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1B37" w:rsidRDefault="00823268">
      <w:r>
        <w:t>Hoja de personajes de aseo y enfermería.</w:t>
      </w:r>
    </w:p>
    <w:p w:rsidR="00823268" w:rsidRDefault="00823268" w:rsidP="00823268">
      <w:r>
        <w:t>Para crear los personajes he cogido el prompt que nos ha dejado Francisco en el Teams. Para nuestro trabajo he decidido crear los siguientes personajes: Es el siguiente prompt.</w:t>
      </w:r>
    </w:p>
    <w:p w:rsidR="00823268" w:rsidRDefault="00823268" w:rsidP="00823268">
      <w:r>
        <w:t>Crea una imagen de personaje basándose estrictamente en la imagen de referencia cargada. Utiliza un fondo limpio, neutro y liso, y presenta la hoja como un turnaround técnico de modelo, manteniendo exactamente el mismo estilo visual de la referencia (mismo nivel de realismo, enfoque de renderizado, texturas, tratamiento de color y estética general).  </w:t>
      </w:r>
    </w:p>
    <w:p w:rsidR="00823268" w:rsidRDefault="00823268" w:rsidP="00823268">
      <w:r>
        <w:t xml:space="preserve"> Organiza la composición en dos filas horizontales.   </w:t>
      </w:r>
    </w:p>
    <w:p w:rsidR="00823268" w:rsidRDefault="00823268" w:rsidP="00823268">
      <w:r>
        <w:t xml:space="preserve">Fila superior: cuatro vistas de cuerpo completo de pie, colocadas una al lado de la otra en este orden:   </w:t>
      </w:r>
    </w:p>
    <w:p w:rsidR="00823268" w:rsidRDefault="00823268" w:rsidP="00823268">
      <w:r>
        <w:t xml:space="preserve">vista frontal   </w:t>
      </w:r>
    </w:p>
    <w:p w:rsidR="00823268" w:rsidRDefault="00823268" w:rsidP="00823268">
      <w:r>
        <w:t xml:space="preserve">vista de perfil izquierdo (mirando hacia la izquierda) </w:t>
      </w:r>
    </w:p>
    <w:p w:rsidR="00823268" w:rsidRDefault="00823268" w:rsidP="00823268">
      <w:r>
        <w:t xml:space="preserve">  vista de perfil derecho (mirando hacia la derecha)   </w:t>
      </w:r>
    </w:p>
    <w:p w:rsidR="00823268" w:rsidRDefault="00823268" w:rsidP="00823268">
      <w:r>
        <w:t xml:space="preserve">vista posterior   </w:t>
      </w:r>
    </w:p>
    <w:p w:rsidR="00823268" w:rsidRDefault="00823268" w:rsidP="00823268">
      <w:r>
        <w:t xml:space="preserve">Fila inferior: tres retratos en primer plano de alto nivel de detalle, alineados debajo de la fila de cuerpo completo en este orden:   </w:t>
      </w:r>
    </w:p>
    <w:p w:rsidR="00823268" w:rsidRDefault="00823268" w:rsidP="00823268">
      <w:r>
        <w:t xml:space="preserve">retrato frontal   </w:t>
      </w:r>
    </w:p>
    <w:p w:rsidR="00823268" w:rsidRDefault="00823268" w:rsidP="00823268">
      <w:r>
        <w:t xml:space="preserve">retrato de perfil izquierdo (mirando hacia la izquierda) </w:t>
      </w:r>
    </w:p>
    <w:p w:rsidR="00823268" w:rsidRDefault="00823268" w:rsidP="00823268">
      <w:r>
        <w:t>  retrato de perfil derecho (mirando hacia la derecha)</w:t>
      </w:r>
    </w:p>
    <w:p w:rsidR="00823268" w:rsidRDefault="00823268" w:rsidP="00823268">
      <w:r>
        <w:t xml:space="preserve">   Mantén una consistencia de identidad perfecta en todos los paneles. </w:t>
      </w:r>
    </w:p>
    <w:p w:rsidR="00823268" w:rsidRDefault="00823268" w:rsidP="00823268">
      <w:r>
        <w:t>Coloca al personaje en una pose A relajada, con escala y alineación consistentes entre las vistas, anatomía precisa y silueta clara. Asegura un espaciado uniforme y una separación limpia entre paneles, con encuadres uniformes, altura de cabeza consistente en toda la fila de cuerpo completo y escala facial consistente en los retratos.   La iluminación debe ser coherente en todos los paneles (misma dirección, intensidad y suavidad), con sombras naturales y controladas que conserven el detalle sin cambios dramáticos de atmósfera. El resultado debe ser una hoja de referencia nítida, lista para impresión, con detalles bien definidos.</w:t>
      </w:r>
    </w:p>
    <w:p w:rsidR="00823268" w:rsidRDefault="00823268" w:rsidP="00823268"/>
    <w:p w:rsidR="00823268" w:rsidRDefault="00823268" w:rsidP="00823268">
      <w:pPr>
        <w:pStyle w:val="Prrafodelista"/>
        <w:numPr>
          <w:ilvl w:val="0"/>
          <w:numId w:val="1"/>
        </w:numPr>
      </w:pPr>
      <w:r>
        <w:t>Minero experimentado es el que después de un día de trabajo, pasa por los aseos y la enfermería. Lo tienen que hacer todos los mineros, pero al llevar ya muchos años, sabe los problemas que acarrea no seguir los pasos correctos en estas situaciones.</w:t>
      </w:r>
    </w:p>
    <w:p w:rsidR="00823268" w:rsidRDefault="00823268" w:rsidP="00823268">
      <w:pPr>
        <w:pStyle w:val="Prrafodelista"/>
      </w:pPr>
      <w:r w:rsidRPr="00823268">
        <w:rPr>
          <w:noProof/>
        </w:rPr>
        <w:lastRenderedPageBreak/>
        <w:drawing>
          <wp:inline distT="0" distB="0" distL="0" distR="0">
            <wp:extent cx="5400040" cy="3601085"/>
            <wp:effectExtent l="0" t="0" r="0" b="0"/>
            <wp:docPr id="2" name="Imagen 2" descr="C:\Users\Usuario\Desktop\Practicas MUMI\Arranque y voladura del carbon\Personajes video\Hoja de referencia minero vetera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esktop\Practicas MUMI\Arranque y voladura del carbon\Personajes video\Hoja de referencia minero veteran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268" w:rsidRDefault="00823268" w:rsidP="00823268">
      <w:pPr>
        <w:pStyle w:val="Prrafodelista"/>
      </w:pPr>
    </w:p>
    <w:p w:rsidR="00823268" w:rsidRDefault="00823268" w:rsidP="00823268">
      <w:pPr>
        <w:pStyle w:val="Prrafodelista"/>
        <w:numPr>
          <w:ilvl w:val="0"/>
          <w:numId w:val="1"/>
        </w:numPr>
      </w:pPr>
      <w:r>
        <w:t xml:space="preserve">Encargado de los aseos es el que explica al video (publico teórico) lo que se tiene que hacer en los aseos para su correcto funcionamiento. </w:t>
      </w:r>
    </w:p>
    <w:p w:rsidR="00823268" w:rsidRDefault="00823268" w:rsidP="00823268">
      <w:pPr>
        <w:pStyle w:val="Prrafodelista"/>
      </w:pPr>
      <w:r>
        <w:rPr>
          <w:noProof/>
        </w:rPr>
        <w:drawing>
          <wp:inline distT="0" distB="0" distL="0" distR="0">
            <wp:extent cx="5400040" cy="35979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268" w:rsidRDefault="00823268" w:rsidP="00823268">
      <w:pPr>
        <w:pStyle w:val="Prrafodelista"/>
        <w:numPr>
          <w:ilvl w:val="0"/>
          <w:numId w:val="1"/>
        </w:numPr>
      </w:pPr>
      <w:r>
        <w:t>Enfermera es la que cuida a los mineros para que hagan sus funciones</w:t>
      </w:r>
    </w:p>
    <w:p w:rsidR="00823268" w:rsidRDefault="00823268" w:rsidP="00823268">
      <w:pPr>
        <w:pStyle w:val="Prrafodelista"/>
      </w:pPr>
      <w:r>
        <w:rPr>
          <w:noProof/>
        </w:rPr>
        <w:lastRenderedPageBreak/>
        <w:drawing>
          <wp:inline distT="0" distB="0" distL="0" distR="0">
            <wp:extent cx="5400040" cy="359791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268" w:rsidRDefault="00823268" w:rsidP="00823268">
      <w:pPr>
        <w:pStyle w:val="Prrafodelista"/>
        <w:numPr>
          <w:ilvl w:val="0"/>
          <w:numId w:val="1"/>
        </w:numPr>
      </w:pPr>
      <w:r>
        <w:t>Tecnico de prevención de riesgos es el que controla que todo el mundo lo lleve todo bien</w:t>
      </w:r>
    </w:p>
    <w:p w:rsidR="00823268" w:rsidRDefault="00823268" w:rsidP="00823268">
      <w:pPr>
        <w:pStyle w:val="Prrafodelista"/>
      </w:pPr>
      <w:r>
        <w:rPr>
          <w:noProof/>
        </w:rPr>
        <w:drawing>
          <wp:inline distT="0" distB="0" distL="0" distR="0">
            <wp:extent cx="5400040" cy="35979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268" w:rsidRDefault="00823268" w:rsidP="00823268">
      <w:pPr>
        <w:pStyle w:val="Prrafodelista"/>
      </w:pPr>
    </w:p>
    <w:p w:rsidR="00823268" w:rsidRDefault="00823268" w:rsidP="00823268">
      <w:pPr>
        <w:pStyle w:val="Prrafodelista"/>
        <w:numPr>
          <w:ilvl w:val="0"/>
          <w:numId w:val="1"/>
        </w:numPr>
      </w:pPr>
      <w:r>
        <w:t>Minero random que hace preguntas</w:t>
      </w:r>
    </w:p>
    <w:p w:rsidR="00823268" w:rsidRDefault="00823268" w:rsidP="00823268">
      <w:pPr>
        <w:pStyle w:val="Prrafodelista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400040" cy="36010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23268" w:rsidRDefault="00823268" w:rsidP="00823268"/>
    <w:p w:rsidR="00823268" w:rsidRDefault="00823268" w:rsidP="00823268"/>
    <w:p w:rsidR="00823268" w:rsidRDefault="00823268" w:rsidP="00823268"/>
    <w:p w:rsidR="00823268" w:rsidRDefault="00823268" w:rsidP="00823268"/>
    <w:p w:rsidR="00823268" w:rsidRDefault="00823268"/>
    <w:sectPr w:rsidR="00823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629F6"/>
    <w:multiLevelType w:val="hybridMultilevel"/>
    <w:tmpl w:val="A71443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68"/>
    <w:rsid w:val="00823268"/>
    <w:rsid w:val="00E1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12857"/>
  <w15:chartTrackingRefBased/>
  <w15:docId w15:val="{FA3807A8-805F-4F13-919F-714861BE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3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Álex González García</dc:creator>
  <cp:keywords/>
  <dc:description/>
  <cp:lastModifiedBy>Álex González García</cp:lastModifiedBy>
  <cp:revision>1</cp:revision>
  <dcterms:created xsi:type="dcterms:W3CDTF">2026-04-15T14:03:00Z</dcterms:created>
  <dcterms:modified xsi:type="dcterms:W3CDTF">2026-04-15T14:15:00Z</dcterms:modified>
</cp:coreProperties>
</file>