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Problem – Solution Fit Template</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Date</w:t>
            </w:r>
          </w:p>
        </w:tc>
        <w:tc>
          <w:tcPr>
            <w:tcW w:type="dxa" w:w="5184"/>
            <w:vAlign w:val="center"/>
          </w:tcPr>
          <w:p>
            <w:r/>
            <w:r>
              <w:rPr>
                <w:b w:val="0"/>
                <w:sz w:val="18"/>
              </w:rPr>
              <w:t>30 September 2026</w:t>
            </w:r>
          </w:p>
        </w:tc>
      </w:tr>
      <w:tr>
        <w:tc>
          <w:tcPr>
            <w:tcW w:type="dxa" w:w="5184"/>
            <w:vAlign w:val="center"/>
            <w:shd w:fill="D9EAF7"/>
          </w:tcPr>
          <w:p>
            <w:r/>
            <w:r>
              <w:rPr>
                <w:b/>
                <w:sz w:val="18"/>
              </w:rPr>
              <w:t>Team ID</w:t>
            </w:r>
          </w:p>
        </w:tc>
        <w:tc>
          <w:tcPr>
            <w:tcW w:type="dxa" w:w="5184"/>
            <w:vAlign w:val="center"/>
          </w:tcPr>
          <w:p>
            <w:r/>
            <w:r>
              <w:rPr>
                <w:b w:val="0"/>
                <w:sz w:val="18"/>
              </w:rPr>
              <w:t>SWTID-2026-4871</w:t>
            </w:r>
          </w:p>
        </w:tc>
      </w:tr>
      <w:tr>
        <w:tc>
          <w:tcPr>
            <w:tcW w:type="dxa" w:w="5184"/>
            <w:vAlign w:val="center"/>
            <w:shd w:fill="D9EAF7"/>
          </w:tcPr>
          <w:p>
            <w:r/>
            <w:r>
              <w:rPr>
                <w:b/>
                <w:sz w:val="18"/>
              </w:rPr>
              <w:t>Team Size</w:t>
            </w:r>
          </w:p>
        </w:tc>
        <w:tc>
          <w:tcPr>
            <w:tcW w:type="dxa" w:w="5184"/>
            <w:vAlign w:val="center"/>
          </w:tcPr>
          <w:p>
            <w:r/>
            <w:r>
              <w:rPr>
                <w:b w:val="0"/>
                <w:sz w:val="18"/>
              </w:rPr>
              <w:t>4</w:t>
            </w:r>
          </w:p>
        </w:tc>
      </w:tr>
      <w:tr>
        <w:tc>
          <w:tcPr>
            <w:tcW w:type="dxa" w:w="5184"/>
            <w:vAlign w:val="center"/>
            <w:shd w:fill="D9EAF7"/>
          </w:tcPr>
          <w:p>
            <w:r/>
            <w:r>
              <w:rPr>
                <w:b/>
                <w:sz w:val="18"/>
              </w:rPr>
              <w:t>Team Leader</w:t>
            </w:r>
          </w:p>
        </w:tc>
        <w:tc>
          <w:tcPr>
            <w:tcW w:type="dxa" w:w="5184"/>
            <w:vAlign w:val="center"/>
          </w:tcPr>
          <w:p>
            <w:r/>
            <w:r>
              <w:rPr>
                <w:b w:val="0"/>
                <w:sz w:val="18"/>
              </w:rPr>
              <w:t>Vaishali R</w:t>
            </w:r>
          </w:p>
        </w:tc>
      </w:tr>
      <w:tr>
        <w:tc>
          <w:tcPr>
            <w:tcW w:type="dxa" w:w="5184"/>
            <w:vAlign w:val="center"/>
            <w:shd w:fill="D9EAF7"/>
          </w:tcPr>
          <w:p>
            <w:r/>
            <w:r>
              <w:rPr>
                <w:b/>
                <w:sz w:val="18"/>
              </w:rPr>
              <w:t>Team Members</w:t>
            </w:r>
          </w:p>
        </w:tc>
        <w:tc>
          <w:tcPr>
            <w:tcW w:type="dxa" w:w="5184"/>
            <w:vAlign w:val="center"/>
          </w:tcPr>
          <w:p>
            <w:r/>
            <w:r>
              <w:rPr>
                <w:b w:val="0"/>
                <w:sz w:val="18"/>
              </w:rPr>
              <w:t>Heena Sofiya A; Afra Fathima A; Vijaya Kumari K</w:t>
            </w:r>
          </w:p>
        </w:tc>
      </w:tr>
      <w:tr>
        <w:tc>
          <w:tcPr>
            <w:tcW w:type="dxa" w:w="5184"/>
            <w:vAlign w:val="center"/>
            <w:shd w:fill="D9EAF7"/>
          </w:tcPr>
          <w:p>
            <w:r/>
            <w:r>
              <w:rPr>
                <w:b/>
                <w:sz w:val="18"/>
              </w:rPr>
              <w:t>Project Name</w:t>
            </w:r>
          </w:p>
        </w:tc>
        <w:tc>
          <w:tcPr>
            <w:tcW w:type="dxa" w:w="5184"/>
            <w:vAlign w:val="center"/>
          </w:tcPr>
          <w:p>
            <w:r/>
            <w:r>
              <w:rPr>
                <w:b w:val="0"/>
                <w:sz w:val="18"/>
              </w:rPr>
              <w:t>PocketSmart AI</w:t>
            </w:r>
          </w:p>
        </w:tc>
      </w:tr>
      <w:tr>
        <w:tc>
          <w:tcPr>
            <w:tcW w:type="dxa" w:w="5184"/>
            <w:vAlign w:val="center"/>
            <w:shd w:fill="D9EAF7"/>
          </w:tcPr>
          <w:p>
            <w:r/>
            <w:r>
              <w:rPr>
                <w:b/>
                <w:sz w:val="18"/>
              </w:rPr>
              <w:t>Maximum Marks</w:t>
            </w:r>
          </w:p>
        </w:tc>
        <w:tc>
          <w:tcPr>
            <w:tcW w:type="dxa" w:w="5184"/>
            <w:vAlign w:val="center"/>
          </w:tcPr>
          <w:p>
            <w:r/>
            <w:r>
              <w:rPr>
                <w:b w:val="0"/>
                <w:sz w:val="18"/>
              </w:rPr>
              <w:t>2 Marks</w:t>
            </w:r>
          </w:p>
        </w:tc>
      </w:tr>
    </w:tbl>
    <w:p/>
    <w:p>
      <w:r>
        <w:rPr>
          <w:b/>
          <w:sz w:val="24"/>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
        <w:rPr>
          <w:b/>
        </w:rPr>
        <w:t>Purpose:</w:t>
      </w:r>
    </w:p>
    <w:p>
      <w:pPr>
        <w:pStyle w:val="ListBullet"/>
      </w:pPr>
      <w:r>
        <w:t>Solve complex problems in a way that fits the state of your customers.</w:t>
      </w:r>
    </w:p>
    <w:p>
      <w:pPr>
        <w:pStyle w:val="ListBullet"/>
      </w:pPr>
      <w:r>
        <w:t>Succeed faster and increase your solution adoption by tapping into existing mediums and channels of behavior.</w:t>
      </w:r>
    </w:p>
    <w:p>
      <w:pPr>
        <w:pStyle w:val="ListBullet"/>
      </w:pPr>
      <w:r>
        <w:t>Sharpen your communication and marketing strategy with the right triggers and messaging.</w:t>
      </w:r>
    </w:p>
    <w:p>
      <w:pPr>
        <w:pStyle w:val="ListBullet"/>
      </w:pPr>
      <w:r>
        <w:t>Increase touch-points with your company by finding the right problem-behavior fit and building trust by solving frequent annoyances, or urgent or costly problems.</w:t>
      </w:r>
    </w:p>
    <w:p>
      <w:pPr>
        <w:pStyle w:val="ListBullet"/>
      </w:pPr>
      <w:r>
        <w:t>Understand the existing situation in order to improve it for your target group.</w:t>
      </w:r>
    </w:p>
    <w:p/>
    <w:p>
      <w:r>
        <w:rPr>
          <w:b/>
          <w:sz w:val="24"/>
        </w:rPr>
        <w:t>PocketSmart AI – Problem–Solution Fit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Section</w:t>
            </w:r>
          </w:p>
        </w:tc>
        <w:tc>
          <w:tcPr>
            <w:tcW w:type="dxa" w:w="5184"/>
            <w:vAlign w:val="center"/>
            <w:shd w:fill="D9EAF7"/>
          </w:tcPr>
          <w:p>
            <w:r/>
            <w:r>
              <w:rPr>
                <w:b/>
                <w:sz w:val="18"/>
              </w:rPr>
              <w:t>PocketSmart AI – Content</w:t>
            </w:r>
          </w:p>
        </w:tc>
      </w:tr>
      <w:tr>
        <w:tc>
          <w:tcPr>
            <w:tcW w:type="dxa" w:w="5184"/>
            <w:vAlign w:val="center"/>
          </w:tcPr>
          <w:p>
            <w:r/>
            <w:r>
              <w:rPr>
                <w:b/>
                <w:sz w:val="18"/>
              </w:rPr>
              <w:t>Customer Problem</w:t>
            </w:r>
          </w:p>
        </w:tc>
        <w:tc>
          <w:tcPr>
            <w:tcW w:type="dxa" w:w="5184"/>
            <w:vAlign w:val="center"/>
          </w:tcPr>
          <w:p>
            <w:r/>
            <w:r>
              <w:rPr>
                <w:b w:val="0"/>
                <w:sz w:val="18"/>
              </w:rPr>
              <w:t>People planning purchases, home interiors, parties, or jewelry within a fixed budget may spend significant time comparing options, prices, styles, and services. It can be difficult to convert a budget and personal preferences into suitable recommendations in one place.</w:t>
            </w:r>
          </w:p>
        </w:tc>
      </w:tr>
      <w:tr>
        <w:tc>
          <w:tcPr>
            <w:tcW w:type="dxa" w:w="5184"/>
            <w:vAlign w:val="center"/>
          </w:tcPr>
          <w:p>
            <w:r/>
            <w:r>
              <w:rPr>
                <w:b/>
                <w:sz w:val="18"/>
              </w:rPr>
              <w:t>Customer Needs</w:t>
            </w:r>
          </w:p>
        </w:tc>
        <w:tc>
          <w:tcPr>
            <w:tcW w:type="dxa" w:w="5184"/>
            <w:vAlign w:val="center"/>
          </w:tcPr>
          <w:p>
            <w:r/>
            <w:r>
              <w:rPr>
                <w:b w:val="0"/>
                <w:sz w:val="18"/>
              </w:rPr>
              <w:t>Users need faster budget-based planning, relevant product and service suggestions, simple comparison support, recommendations that consider personal preferences and occasion, and an easy way to review previous recommendations. Jewelry users may also need visual style guidance based on an outfit image.</w:t>
            </w:r>
          </w:p>
        </w:tc>
      </w:tr>
      <w:tr>
        <w:tc>
          <w:tcPr>
            <w:tcW w:type="dxa" w:w="5184"/>
            <w:vAlign w:val="center"/>
          </w:tcPr>
          <w:p>
            <w:r/>
            <w:r>
              <w:rPr>
                <w:b/>
                <w:sz w:val="18"/>
              </w:rPr>
              <w:t>Proposed Solution</w:t>
            </w:r>
          </w:p>
        </w:tc>
        <w:tc>
          <w:tcPr>
            <w:tcW w:type="dxa" w:w="5184"/>
            <w:vAlign w:val="center"/>
          </w:tcPr>
          <w:p>
            <w:r/>
            <w:r>
              <w:rPr>
                <w:b w:val="0"/>
                <w:sz w:val="18"/>
              </w:rPr>
              <w:t>PocketSmart AI is a GenAI-powered budget and recommendation assistant with Home Interior, Party, and Jewelry planners. Users provide their budget and relevant preferences through a web interface. The FastAPI backend validates and processes the request, while Gemini 1.5 Flash Pro generates contextual recommendations. The Jewelry Planner can optionally use an outfit image for multimodal recommendations. The system also supports authentication, recommendation details, and recommendation history.</w:t>
            </w:r>
          </w:p>
        </w:tc>
      </w:tr>
      <w:tr>
        <w:tc>
          <w:tcPr>
            <w:tcW w:type="dxa" w:w="5184"/>
            <w:vAlign w:val="center"/>
          </w:tcPr>
          <w:p>
            <w:r/>
            <w:r>
              <w:rPr>
                <w:b/>
                <w:sz w:val="18"/>
              </w:rPr>
              <w:t>Problem–Solution Fit</w:t>
            </w:r>
          </w:p>
        </w:tc>
        <w:tc>
          <w:tcPr>
            <w:tcW w:type="dxa" w:w="5184"/>
            <w:vAlign w:val="center"/>
          </w:tcPr>
          <w:p>
            <w:r/>
            <w:r>
              <w:rPr>
                <w:b w:val="0"/>
                <w:sz w:val="18"/>
              </w:rPr>
              <w:t>The proposed solution directly addresses the identified planning difficulties by bringing budget, preferences, category-specific requirements, and AI-generated recommendations into one workflow. Home, Party, and Jewelry planning are handled through dedicated planner modules, while Gemini supports contextual recommendation generation and optional visual analysis.</w:t>
            </w:r>
          </w:p>
        </w:tc>
      </w:tr>
      <w:tr>
        <w:tc>
          <w:tcPr>
            <w:tcW w:type="dxa" w:w="5184"/>
            <w:vAlign w:val="center"/>
          </w:tcPr>
          <w:p>
            <w:r/>
            <w:r>
              <w:rPr>
                <w:b/>
                <w:sz w:val="18"/>
              </w:rPr>
              <w:t>Expected Outcome</w:t>
            </w:r>
          </w:p>
        </w:tc>
        <w:tc>
          <w:tcPr>
            <w:tcW w:type="dxa" w:w="5184"/>
            <w:vAlign w:val="center"/>
          </w:tcPr>
          <w:p>
            <w:r/>
            <w:r>
              <w:rPr>
                <w:b w:val="0"/>
                <w:sz w:val="18"/>
              </w:rPr>
              <w:t>Users can reduce manual effort involved in planning and comparing options, receive recommendations aligned with their specified budgets and preferences, obtain more personalized jewelry suggestions when an outfit image is provided, and review previous recommendations through the application.</w:t>
            </w:r>
          </w:p>
        </w:tc>
      </w:tr>
    </w:tbl>
    <w:p/>
    <w:p>
      <w:r>
        <w:rPr>
          <w:b/>
        </w:rPr>
        <w:t>Project Team:</w:t>
      </w:r>
    </w:p>
    <w:p>
      <w:r>
        <w:t>Vaishali R (Team Leader); Heena Sofiya A; Afra Fathima A; Vijaya Kumari K</w:t>
      </w:r>
    </w:p>
    <w:p>
      <w:r>
        <w:rPr>
          <w:b/>
        </w:rPr>
        <w:t>References in the uploaded template:</w:t>
      </w:r>
    </w:p>
    <w:p>
      <w:r>
        <w:t>1. https://www.ideahackers.network/problem-solution-fit-canvas/</w:t>
      </w:r>
    </w:p>
    <w:p>
      <w:r>
        <w:t>2. https://medium.com/@epicantus/problem-solution-fit-canvas/</w:t>
      </w:r>
    </w:p>
    <w:p/>
    <w:p>
      <w:pPr>
        <w:jc w:val="center"/>
      </w:pPr>
      <w:r>
        <w:rPr>
          <w:i/>
          <w:sz w:val="18"/>
        </w:rPr>
        <w:t>PocketSmart AI – Problem–Solution Fit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