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USER ACCEPTANCE TESTING (UAT) DOCUMENT</w:t>
      </w:r>
    </w:p>
    <w:p>
      <w:pPr>
        <w:jc w:val="center"/>
      </w:pPr>
      <w:r>
        <w:rPr>
          <w:b/>
          <w:sz w:val="24"/>
        </w:rPr>
        <w:t>PocketSmart AI – Smart Budget &amp; Recommendation Assistant</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Date</w:t>
            </w:r>
          </w:p>
        </w:tc>
        <w:tc>
          <w:tcPr>
            <w:tcW w:type="dxa" w:w="5112"/>
            <w:vAlign w:val="center"/>
          </w:tcPr>
          <w:p>
            <w:r/>
            <w:r>
              <w:rPr>
                <w:b w:val="0"/>
                <w:sz w:val="18"/>
              </w:rPr>
              <w:t>30 September 2026</w:t>
            </w:r>
          </w:p>
        </w:tc>
      </w:tr>
      <w:tr>
        <w:tc>
          <w:tcPr>
            <w:tcW w:type="dxa" w:w="5112"/>
            <w:vAlign w:val="center"/>
            <w:shd w:fill="D9EAF7"/>
          </w:tcPr>
          <w:p>
            <w:r/>
            <w:r>
              <w:rPr>
                <w:b/>
                <w:sz w:val="18"/>
              </w:rPr>
              <w:t>Team ID</w:t>
            </w:r>
          </w:p>
        </w:tc>
        <w:tc>
          <w:tcPr>
            <w:tcW w:type="dxa" w:w="5112"/>
            <w:vAlign w:val="center"/>
          </w:tcPr>
          <w:p>
            <w:r/>
            <w:r>
              <w:rPr>
                <w:b w:val="0"/>
                <w:sz w:val="18"/>
              </w:rPr>
              <w:t>SWTID-2026-4871</w:t>
            </w:r>
          </w:p>
        </w:tc>
      </w:tr>
      <w:tr>
        <w:tc>
          <w:tcPr>
            <w:tcW w:type="dxa" w:w="5112"/>
            <w:vAlign w:val="center"/>
            <w:shd w:fill="D9EAF7"/>
          </w:tcPr>
          <w:p>
            <w:r/>
            <w:r>
              <w:rPr>
                <w:b/>
                <w:sz w:val="18"/>
              </w:rPr>
              <w:t>Team Size</w:t>
            </w:r>
          </w:p>
        </w:tc>
        <w:tc>
          <w:tcPr>
            <w:tcW w:type="dxa" w:w="5112"/>
            <w:vAlign w:val="center"/>
          </w:tcPr>
          <w:p>
            <w:r/>
            <w:r>
              <w:rPr>
                <w:b w:val="0"/>
                <w:sz w:val="18"/>
              </w:rPr>
              <w:t>4</w:t>
            </w:r>
          </w:p>
        </w:tc>
      </w:tr>
      <w:tr>
        <w:tc>
          <w:tcPr>
            <w:tcW w:type="dxa" w:w="5112"/>
            <w:vAlign w:val="center"/>
            <w:shd w:fill="D9EAF7"/>
          </w:tcPr>
          <w:p>
            <w:r/>
            <w:r>
              <w:rPr>
                <w:b/>
                <w:sz w:val="18"/>
              </w:rPr>
              <w:t>Team Leader</w:t>
            </w:r>
          </w:p>
        </w:tc>
        <w:tc>
          <w:tcPr>
            <w:tcW w:type="dxa" w:w="5112"/>
            <w:vAlign w:val="center"/>
          </w:tcPr>
          <w:p>
            <w:r/>
            <w:r>
              <w:rPr>
                <w:b w:val="0"/>
                <w:sz w:val="18"/>
              </w:rPr>
              <w:t>Vaishali R</w:t>
            </w:r>
          </w:p>
        </w:tc>
      </w:tr>
      <w:tr>
        <w:tc>
          <w:tcPr>
            <w:tcW w:type="dxa" w:w="5112"/>
            <w:vAlign w:val="center"/>
            <w:shd w:fill="D9EAF7"/>
          </w:tcPr>
          <w:p>
            <w:r/>
            <w:r>
              <w:rPr>
                <w:b/>
                <w:sz w:val="18"/>
              </w:rPr>
              <w:t>Team Members</w:t>
            </w:r>
          </w:p>
        </w:tc>
        <w:tc>
          <w:tcPr>
            <w:tcW w:type="dxa" w:w="5112"/>
            <w:vAlign w:val="center"/>
          </w:tcPr>
          <w:p>
            <w:r/>
            <w:r>
              <w:rPr>
                <w:b w:val="0"/>
                <w:sz w:val="18"/>
              </w:rPr>
              <w:t>Heena Sofiya A; Afra Fathima A; Vijaya Kumari K</w:t>
            </w:r>
          </w:p>
        </w:tc>
      </w:tr>
      <w:tr>
        <w:tc>
          <w:tcPr>
            <w:tcW w:type="dxa" w:w="5112"/>
            <w:vAlign w:val="center"/>
            <w:shd w:fill="D9EAF7"/>
          </w:tcPr>
          <w:p>
            <w:r/>
            <w:r>
              <w:rPr>
                <w:b/>
                <w:sz w:val="18"/>
              </w:rPr>
              <w:t>Project Name</w:t>
            </w:r>
          </w:p>
        </w:tc>
        <w:tc>
          <w:tcPr>
            <w:tcW w:type="dxa" w:w="5112"/>
            <w:vAlign w:val="center"/>
          </w:tcPr>
          <w:p>
            <w:r/>
            <w:r>
              <w:rPr>
                <w:b w:val="0"/>
                <w:sz w:val="18"/>
              </w:rPr>
              <w:t>PocketSmart AI</w:t>
            </w:r>
          </w:p>
        </w:tc>
      </w:tr>
      <w:tr>
        <w:tc>
          <w:tcPr>
            <w:tcW w:type="dxa" w:w="5112"/>
            <w:vAlign w:val="center"/>
            <w:shd w:fill="D9EAF7"/>
          </w:tcPr>
          <w:p>
            <w:r/>
            <w:r>
              <w:rPr>
                <w:b/>
                <w:sz w:val="18"/>
              </w:rPr>
              <w:t>Maximum Marks</w:t>
            </w:r>
          </w:p>
        </w:tc>
        <w:tc>
          <w:tcPr>
            <w:tcW w:type="dxa" w:w="5112"/>
            <w:vAlign w:val="center"/>
          </w:tcPr>
          <w:p>
            <w:r/>
            <w:r>
              <w:rPr>
                <w:b w:val="0"/>
                <w:sz w:val="18"/>
              </w:rPr>
              <w:t>5 Marks</w:t>
            </w:r>
          </w:p>
        </w:tc>
      </w:tr>
    </w:tbl>
    <w:p/>
    <w:p>
      <w:r>
        <w:rPr>
          <w:b/>
          <w:sz w:val="24"/>
        </w:rPr>
        <w:t>1. Project Overview</w:t>
      </w:r>
    </w:p>
    <w:p>
      <w:r>
        <w:t>PocketSmart AI is a GenAI-powered, cross-platform recommendation system that provides personalized, budget-based suggestions for products and services. It supports Home Interior Planning, Party Budget Planning, and Jewelry Recommendations. The system uses Gemini 1.5 Flash Pro to analyze user budgets, preferences, contextual requirements, and optional outfit images to generate recommendations from platforms such as Amazon, Flipkart, IKEA, Swiggy, Zomato, and OYO.</w:t>
      </w:r>
    </w:p>
    <w:p>
      <w:r>
        <w:t>The application uses a FastAPI backend with a responsive HTML/CSS/Jinja2 frontend. It includes user registration and login, session handling, planner-specific routes, AI-generated recommendations, and recommendation history.</w:t>
      </w:r>
    </w:p>
    <w:p>
      <w:r>
        <w:rPr>
          <w:b/>
          <w:sz w:val="24"/>
        </w:rPr>
        <w:t>2. UAT Objective</w:t>
      </w:r>
    </w:p>
    <w:p>
      <w:r>
        <w:t>The objective of User Acceptance Testing is to verify that PocketSmart AI meets the expected user requirements and that its major features work correctly in realistic budget-planning scenarios. Testing covers functional behavior, recommendation quality, budget adherence, input validation, authentication, image-based jewelry recommendations, and usability.</w:t>
      </w:r>
    </w:p>
    <w:p>
      <w:r>
        <w:rPr>
          <w:b/>
          <w:sz w:val="24"/>
        </w:rPr>
        <w:t>3. Testing Scope</w:t>
      </w:r>
    </w:p>
    <w:p>
      <w:pPr>
        <w:pStyle w:val="ListBullet"/>
      </w:pPr>
      <w:r>
        <w:t>User registration, login, logout, and authentication.</w:t>
      </w:r>
    </w:p>
    <w:p>
      <w:pPr>
        <w:pStyle w:val="ListBullet"/>
      </w:pPr>
      <w:r>
        <w:t>Home Interior Budget Planner and product recommendations.</w:t>
      </w:r>
    </w:p>
    <w:p>
      <w:pPr>
        <w:pStyle w:val="ListBullet"/>
      </w:pPr>
      <w:r>
        <w:t>Party Budget Planner with food, venue, and decoration suggestions.</w:t>
      </w:r>
    </w:p>
    <w:p>
      <w:pPr>
        <w:pStyle w:val="ListBullet"/>
      </w:pPr>
      <w:r>
        <w:t>Jewelry Budget Planner with text and optional outfit-image inputs.</w:t>
      </w:r>
    </w:p>
    <w:p>
      <w:pPr>
        <w:pStyle w:val="ListBullet"/>
      </w:pPr>
      <w:r>
        <w:t>Gemini 1.5 Flash Pro recommendation generation.</w:t>
      </w:r>
    </w:p>
    <w:p>
      <w:pPr>
        <w:pStyle w:val="ListBullet"/>
      </w:pPr>
      <w:r>
        <w:t>Budget and preference interpretation.</w:t>
      </w:r>
    </w:p>
    <w:p>
      <w:pPr>
        <w:pStyle w:val="ListBullet"/>
      </w:pPr>
      <w:r>
        <w:t>Recommendation details and recommendation history.</w:t>
      </w:r>
    </w:p>
    <w:p>
      <w:pPr>
        <w:pStyle w:val="ListBullet"/>
      </w:pPr>
      <w:r>
        <w:t>Input validation and handling of invalid or incomplete inputs.</w:t>
      </w:r>
    </w:p>
    <w:p>
      <w:pPr>
        <w:pStyle w:val="ListBullet"/>
      </w:pPr>
      <w:r>
        <w:t>Session handling and personalized user experience.</w:t>
      </w:r>
    </w:p>
    <w:p>
      <w:pPr>
        <w:pStyle w:val="ListBullet"/>
      </w:pPr>
      <w:r>
        <w:t>Frontend display of AI-generated recommendations.</w:t>
      </w:r>
    </w:p>
    <w:p>
      <w:r>
        <w:rPr>
          <w:b/>
          <w:sz w:val="24"/>
        </w:rPr>
        <w:t>4. Testing Environment</w:t>
      </w:r>
    </w:p>
    <w:tbl>
      <w:tblPr>
        <w:tblStyle w:val="TableGrid"/>
        <w:tblW w:type="auto" w:w="0"/>
        <w:tblLook w:firstColumn="1" w:firstRow="1" w:lastColumn="0" w:lastRow="0" w:noHBand="0" w:noVBand="1" w:val="04A0"/>
      </w:tblPr>
      <w:tblGrid>
        <w:gridCol w:w="5112"/>
        <w:gridCol w:w="5112"/>
      </w:tblGrid>
      <w:tr>
        <w:tc>
          <w:tcPr>
            <w:tcW w:type="dxa" w:w="5112"/>
            <w:vAlign w:val="center"/>
            <w:shd w:fill="EAF2F8"/>
          </w:tcPr>
          <w:p>
            <w:r/>
            <w:r>
              <w:rPr>
                <w:b/>
                <w:sz w:val="18"/>
              </w:rPr>
              <w:t>Application</w:t>
            </w:r>
          </w:p>
        </w:tc>
        <w:tc>
          <w:tcPr>
            <w:tcW w:type="dxa" w:w="5112"/>
            <w:vAlign w:val="center"/>
          </w:tcPr>
          <w:p>
            <w:r/>
            <w:r>
              <w:rPr>
                <w:b w:val="0"/>
                <w:sz w:val="18"/>
              </w:rPr>
              <w:t>PocketSmart AI</w:t>
            </w:r>
          </w:p>
        </w:tc>
      </w:tr>
      <w:tr>
        <w:tc>
          <w:tcPr>
            <w:tcW w:type="dxa" w:w="5112"/>
            <w:vAlign w:val="center"/>
            <w:shd w:fill="EAF2F8"/>
          </w:tcPr>
          <w:p>
            <w:r/>
            <w:r>
              <w:rPr>
                <w:b/>
                <w:sz w:val="18"/>
              </w:rPr>
              <w:t>Backend</w:t>
            </w:r>
          </w:p>
        </w:tc>
        <w:tc>
          <w:tcPr>
            <w:tcW w:type="dxa" w:w="5112"/>
            <w:vAlign w:val="center"/>
          </w:tcPr>
          <w:p>
            <w:r/>
            <w:r>
              <w:rPr>
                <w:b w:val="0"/>
                <w:sz w:val="18"/>
              </w:rPr>
              <w:t>FastAPI</w:t>
            </w:r>
          </w:p>
        </w:tc>
      </w:tr>
      <w:tr>
        <w:tc>
          <w:tcPr>
            <w:tcW w:type="dxa" w:w="5112"/>
            <w:vAlign w:val="center"/>
            <w:shd w:fill="EAF2F8"/>
          </w:tcPr>
          <w:p>
            <w:r/>
            <w:r>
              <w:rPr>
                <w:b/>
                <w:sz w:val="18"/>
              </w:rPr>
              <w:t>AI Model</w:t>
            </w:r>
          </w:p>
        </w:tc>
        <w:tc>
          <w:tcPr>
            <w:tcW w:type="dxa" w:w="5112"/>
            <w:vAlign w:val="center"/>
          </w:tcPr>
          <w:p>
            <w:r/>
            <w:r>
              <w:rPr>
                <w:b w:val="0"/>
                <w:sz w:val="18"/>
              </w:rPr>
              <w:t>Gemini 1.5 Flash Pro</w:t>
            </w:r>
          </w:p>
        </w:tc>
      </w:tr>
      <w:tr>
        <w:tc>
          <w:tcPr>
            <w:tcW w:type="dxa" w:w="5112"/>
            <w:vAlign w:val="center"/>
            <w:shd w:fill="EAF2F8"/>
          </w:tcPr>
          <w:p>
            <w:r/>
            <w:r>
              <w:rPr>
                <w:b/>
                <w:sz w:val="18"/>
              </w:rPr>
              <w:t>Frontend</w:t>
            </w:r>
          </w:p>
        </w:tc>
        <w:tc>
          <w:tcPr>
            <w:tcW w:type="dxa" w:w="5112"/>
            <w:vAlign w:val="center"/>
          </w:tcPr>
          <w:p>
            <w:r/>
            <w:r>
              <w:rPr>
                <w:b w:val="0"/>
                <w:sz w:val="18"/>
              </w:rPr>
              <w:t>HTML / CSS / JavaScript / Jinja2</w:t>
            </w:r>
          </w:p>
        </w:tc>
      </w:tr>
      <w:tr>
        <w:tc>
          <w:tcPr>
            <w:tcW w:type="dxa" w:w="5112"/>
            <w:vAlign w:val="center"/>
            <w:shd w:fill="EAF2F8"/>
          </w:tcPr>
          <w:p>
            <w:r/>
            <w:r>
              <w:rPr>
                <w:b/>
                <w:sz w:val="18"/>
              </w:rPr>
              <w:t>Testing Approach</w:t>
            </w:r>
          </w:p>
        </w:tc>
        <w:tc>
          <w:tcPr>
            <w:tcW w:type="dxa" w:w="5112"/>
            <w:vAlign w:val="center"/>
          </w:tcPr>
          <w:p>
            <w:r/>
            <w:r>
              <w:rPr>
                <w:b w:val="0"/>
                <w:sz w:val="18"/>
              </w:rPr>
              <w:t>Real-world budget inputs across Home, Party, and Jewelry planners</w:t>
            </w:r>
          </w:p>
        </w:tc>
      </w:tr>
      <w:tr>
        <w:tc>
          <w:tcPr>
            <w:tcW w:type="dxa" w:w="5112"/>
            <w:vAlign w:val="center"/>
            <w:shd w:fill="EAF2F8"/>
          </w:tcPr>
          <w:p>
            <w:r/>
            <w:r>
              <w:rPr>
                <w:b/>
                <w:sz w:val="18"/>
              </w:rPr>
              <w:t>URL / Location</w:t>
            </w:r>
          </w:p>
        </w:tc>
        <w:tc>
          <w:tcPr>
            <w:tcW w:type="dxa" w:w="5112"/>
            <w:vAlign w:val="center"/>
          </w:tcPr>
          <w:p>
            <w:r/>
            <w:r>
              <w:rPr>
                <w:b w:val="0"/>
                <w:sz w:val="18"/>
              </w:rPr>
              <w:t>To be recorded during UAT</w:t>
            </w:r>
          </w:p>
        </w:tc>
      </w:tr>
      <w:tr>
        <w:tc>
          <w:tcPr>
            <w:tcW w:type="dxa" w:w="5112"/>
            <w:vAlign w:val="center"/>
            <w:shd w:fill="EAF2F8"/>
          </w:tcPr>
          <w:p>
            <w:r/>
            <w:r>
              <w:rPr>
                <w:b/>
                <w:sz w:val="18"/>
              </w:rPr>
              <w:t>Credentials</w:t>
            </w:r>
          </w:p>
        </w:tc>
        <w:tc>
          <w:tcPr>
            <w:tcW w:type="dxa" w:w="5112"/>
            <w:vAlign w:val="center"/>
          </w:tcPr>
          <w:p>
            <w:r/>
            <w:r>
              <w:rPr>
                <w:b w:val="0"/>
                <w:sz w:val="18"/>
              </w:rPr>
              <w:t>Tester credentials to be provided if required</w:t>
            </w:r>
          </w:p>
        </w:tc>
      </w:tr>
    </w:tbl>
    <w:p>
      <w:r>
        <w:rPr>
          <w:b/>
          <w:sz w:val="24"/>
        </w:rPr>
        <w:t>5. User Acceptance Test Cases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936"/>
            <w:vAlign w:val="center"/>
            <w:shd w:fill="D9EAF7"/>
          </w:tcPr>
          <w:p>
            <w:r/>
            <w:r>
              <w:rPr>
                <w:b/>
                <w:sz w:val="18"/>
              </w:rPr>
              <w:t>Test Case ID</w:t>
            </w:r>
          </w:p>
        </w:tc>
        <w:tc>
          <w:tcPr>
            <w:tcW w:type="dxa" w:w="1800"/>
            <w:vAlign w:val="center"/>
            <w:shd w:fill="D9EAF7"/>
          </w:tcPr>
          <w:p>
            <w:r/>
            <w:r>
              <w:rPr>
                <w:b/>
                <w:sz w:val="18"/>
              </w:rPr>
              <w:t>Test Scenario</w:t>
            </w:r>
          </w:p>
        </w:tc>
        <w:tc>
          <w:tcPr>
            <w:tcW w:type="dxa" w:w="2952"/>
            <w:vAlign w:val="center"/>
            <w:shd w:fill="D9EAF7"/>
          </w:tcPr>
          <w:p>
            <w:r/>
            <w:r>
              <w:rPr>
                <w:b/>
                <w:sz w:val="18"/>
              </w:rPr>
              <w:t>Test Steps</w:t>
            </w:r>
          </w:p>
        </w:tc>
        <w:tc>
          <w:tcPr>
            <w:tcW w:type="dxa" w:w="2880"/>
            <w:vAlign w:val="center"/>
            <w:shd w:fill="D9EAF7"/>
          </w:tcPr>
          <w:p>
            <w:r/>
            <w:r>
              <w:rPr>
                <w:b/>
                <w:sz w:val="18"/>
              </w:rPr>
              <w:t>Expected Result</w:t>
            </w:r>
          </w:p>
        </w:tc>
        <w:tc>
          <w:tcPr>
            <w:tcW w:type="dxa" w:w="1944"/>
            <w:vAlign w:val="center"/>
            <w:shd w:fill="D9EAF7"/>
          </w:tcPr>
          <w:p>
            <w:r/>
            <w:r>
              <w:rPr>
                <w:b/>
                <w:sz w:val="18"/>
              </w:rPr>
              <w:t>Actual Result</w:t>
            </w:r>
          </w:p>
        </w:tc>
        <w:tc>
          <w:tcPr>
            <w:tcW w:type="dxa" w:w="1008"/>
            <w:vAlign w:val="center"/>
            <w:shd w:fill="D9EAF7"/>
          </w:tcPr>
          <w:p>
            <w:r/>
            <w:r>
              <w:rPr>
                <w:b/>
                <w:sz w:val="18"/>
              </w:rPr>
              <w:t>Pass/Fail</w:t>
            </w:r>
          </w:p>
        </w:tc>
      </w:tr>
      <w:tr>
        <w:tc>
          <w:tcPr>
            <w:tcW w:type="dxa" w:w="936"/>
            <w:vAlign w:val="center"/>
          </w:tcPr>
          <w:p>
            <w:r/>
            <w:r>
              <w:rPr>
                <w:b w:val="0"/>
                <w:sz w:val="18"/>
              </w:rPr>
              <w:t>TC-001</w:t>
            </w:r>
          </w:p>
        </w:tc>
        <w:tc>
          <w:tcPr>
            <w:tcW w:type="dxa" w:w="1800"/>
            <w:vAlign w:val="center"/>
          </w:tcPr>
          <w:p>
            <w:r/>
            <w:r>
              <w:rPr>
                <w:b w:val="0"/>
                <w:sz w:val="18"/>
              </w:rPr>
              <w:t>User Registration</w:t>
            </w:r>
          </w:p>
        </w:tc>
        <w:tc>
          <w:tcPr>
            <w:tcW w:type="dxa" w:w="2952"/>
            <w:vAlign w:val="center"/>
          </w:tcPr>
          <w:p>
            <w:r/>
            <w:r>
              <w:rPr>
                <w:b w:val="0"/>
                <w:sz w:val="18"/>
              </w:rPr>
              <w:t>1. Open Register page.</w:t>
              <w:br/>
              <w:t>2. Enter valid user details.</w:t>
              <w:br/>
              <w:t>3. Submit registration.</w:t>
            </w:r>
          </w:p>
        </w:tc>
        <w:tc>
          <w:tcPr>
            <w:tcW w:type="dxa" w:w="2880"/>
            <w:vAlign w:val="center"/>
          </w:tcPr>
          <w:p>
            <w:r/>
            <w:r>
              <w:rPr>
                <w:b w:val="0"/>
                <w:sz w:val="18"/>
              </w:rPr>
              <w:t>A new user account is created successfully and the user can proceed to login.</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TC-002</w:t>
            </w:r>
          </w:p>
        </w:tc>
        <w:tc>
          <w:tcPr>
            <w:tcW w:type="dxa" w:w="1800"/>
            <w:vAlign w:val="center"/>
          </w:tcPr>
          <w:p>
            <w:r/>
            <w:r>
              <w:rPr>
                <w:b w:val="0"/>
                <w:sz w:val="18"/>
              </w:rPr>
              <w:t>User Login and Session</w:t>
            </w:r>
          </w:p>
        </w:tc>
        <w:tc>
          <w:tcPr>
            <w:tcW w:type="dxa" w:w="2952"/>
            <w:vAlign w:val="center"/>
          </w:tcPr>
          <w:p>
            <w:r/>
            <w:r>
              <w:rPr>
                <w:b w:val="0"/>
                <w:sz w:val="18"/>
              </w:rPr>
              <w:t>1. Open Login page.</w:t>
              <w:br/>
              <w:t>2. Enter valid credentials.</w:t>
              <w:br/>
              <w:t>3. Sign in and access the dashboard.</w:t>
            </w:r>
          </w:p>
        </w:tc>
        <w:tc>
          <w:tcPr>
            <w:tcW w:type="dxa" w:w="2880"/>
            <w:vAlign w:val="center"/>
          </w:tcPr>
          <w:p>
            <w:r/>
            <w:r>
              <w:rPr>
                <w:b w:val="0"/>
                <w:sz w:val="18"/>
              </w:rPr>
              <w:t>User is authenticated and a valid session is established.</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TC-003</w:t>
            </w:r>
          </w:p>
        </w:tc>
        <w:tc>
          <w:tcPr>
            <w:tcW w:type="dxa" w:w="1800"/>
            <w:vAlign w:val="center"/>
          </w:tcPr>
          <w:p>
            <w:r/>
            <w:r>
              <w:rPr>
                <w:b w:val="0"/>
                <w:sz w:val="18"/>
              </w:rPr>
              <w:t>Home Interior Budget Planner</w:t>
            </w:r>
          </w:p>
        </w:tc>
        <w:tc>
          <w:tcPr>
            <w:tcW w:type="dxa" w:w="2952"/>
            <w:vAlign w:val="center"/>
          </w:tcPr>
          <w:p>
            <w:r/>
            <w:r>
              <w:rPr>
                <w:b w:val="0"/>
                <w:sz w:val="18"/>
              </w:rPr>
              <w:t>1. Select Home Planner.</w:t>
              <w:br/>
              <w:t>2. Enter budget and room/item requirements.</w:t>
              <w:br/>
              <w:t>3. Submit the request.</w:t>
            </w:r>
          </w:p>
        </w:tc>
        <w:tc>
          <w:tcPr>
            <w:tcW w:type="dxa" w:w="2880"/>
            <w:vAlign w:val="center"/>
          </w:tcPr>
          <w:p>
            <w:r/>
            <w:r>
              <w:rPr>
                <w:b w:val="0"/>
                <w:sz w:val="18"/>
              </w:rPr>
              <w:t>The system generates relevant home-interior recommendations within the specified budget context.</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TC-004</w:t>
            </w:r>
          </w:p>
        </w:tc>
        <w:tc>
          <w:tcPr>
            <w:tcW w:type="dxa" w:w="1800"/>
            <w:vAlign w:val="center"/>
          </w:tcPr>
          <w:p>
            <w:r/>
            <w:r>
              <w:rPr>
                <w:b w:val="0"/>
                <w:sz w:val="18"/>
              </w:rPr>
              <w:t>Party Budget Planner</w:t>
            </w:r>
          </w:p>
        </w:tc>
        <w:tc>
          <w:tcPr>
            <w:tcW w:type="dxa" w:w="2952"/>
            <w:vAlign w:val="center"/>
          </w:tcPr>
          <w:p>
            <w:r/>
            <w:r>
              <w:rPr>
                <w:b w:val="0"/>
                <w:sz w:val="18"/>
              </w:rPr>
              <w:t>1. Select Party Planner.</w:t>
              <w:br/>
              <w:t>2. Enter budget, guest count, event type, and venue details.</w:t>
              <w:br/>
              <w:t>3. Submit.</w:t>
            </w:r>
          </w:p>
        </w:tc>
        <w:tc>
          <w:tcPr>
            <w:tcW w:type="dxa" w:w="2880"/>
            <w:vAlign w:val="center"/>
          </w:tcPr>
          <w:p>
            <w:r/>
            <w:r>
              <w:rPr>
                <w:b w:val="0"/>
                <w:sz w:val="18"/>
              </w:rPr>
              <w:t>The system provides suitable catering, venue, and decoration suggestions based on the inputs.</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TC-005</w:t>
            </w:r>
          </w:p>
        </w:tc>
        <w:tc>
          <w:tcPr>
            <w:tcW w:type="dxa" w:w="1800"/>
            <w:vAlign w:val="center"/>
          </w:tcPr>
          <w:p>
            <w:r/>
            <w:r>
              <w:rPr>
                <w:b w:val="0"/>
                <w:sz w:val="18"/>
              </w:rPr>
              <w:t>Jewelry Recommendation – Text Input</w:t>
            </w:r>
          </w:p>
        </w:tc>
        <w:tc>
          <w:tcPr>
            <w:tcW w:type="dxa" w:w="2952"/>
            <w:vAlign w:val="center"/>
          </w:tcPr>
          <w:p>
            <w:r/>
            <w:r>
              <w:rPr>
                <w:b w:val="0"/>
                <w:sz w:val="18"/>
              </w:rPr>
              <w:t>1. Select Jewelry Planner.</w:t>
              <w:br/>
              <w:t>2. Enter budget, occasion, and style preferences.</w:t>
              <w:br/>
              <w:t>3. Submit.</w:t>
            </w:r>
          </w:p>
        </w:tc>
        <w:tc>
          <w:tcPr>
            <w:tcW w:type="dxa" w:w="2880"/>
            <w:vAlign w:val="center"/>
          </w:tcPr>
          <w:p>
            <w:r/>
            <w:r>
              <w:rPr>
                <w:b w:val="0"/>
                <w:sz w:val="18"/>
              </w:rPr>
              <w:t>The system generates jewelry suggestions matching the occasion, style, and budget.</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TC-006</w:t>
            </w:r>
          </w:p>
        </w:tc>
        <w:tc>
          <w:tcPr>
            <w:tcW w:type="dxa" w:w="1800"/>
            <w:vAlign w:val="center"/>
          </w:tcPr>
          <w:p>
            <w:r/>
            <w:r>
              <w:rPr>
                <w:b w:val="0"/>
                <w:sz w:val="18"/>
              </w:rPr>
              <w:t>Jewelry Recommendation – Image Input</w:t>
            </w:r>
          </w:p>
        </w:tc>
        <w:tc>
          <w:tcPr>
            <w:tcW w:type="dxa" w:w="2952"/>
            <w:vAlign w:val="center"/>
          </w:tcPr>
          <w:p>
            <w:r/>
            <w:r>
              <w:rPr>
                <w:b w:val="0"/>
                <w:sz w:val="18"/>
              </w:rPr>
              <w:t>1. Open Jewelry Planner.</w:t>
              <w:br/>
              <w:t>2. Enter occasion and budget.</w:t>
              <w:br/>
              <w:t>3. Upload an outfit image.</w:t>
              <w:br/>
              <w:t>4. Submit.</w:t>
            </w:r>
          </w:p>
        </w:tc>
        <w:tc>
          <w:tcPr>
            <w:tcW w:type="dxa" w:w="2880"/>
            <w:vAlign w:val="center"/>
          </w:tcPr>
          <w:p>
            <w:r/>
            <w:r>
              <w:rPr>
                <w:b w:val="0"/>
                <w:sz w:val="18"/>
              </w:rPr>
              <w:t>The AI analyzes the provided image together with the text inputs and returns suitable jewelry recommendations.</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TC-007</w:t>
            </w:r>
          </w:p>
        </w:tc>
        <w:tc>
          <w:tcPr>
            <w:tcW w:type="dxa" w:w="1800"/>
            <w:vAlign w:val="center"/>
          </w:tcPr>
          <w:p>
            <w:r/>
            <w:r>
              <w:rPr>
                <w:b w:val="0"/>
                <w:sz w:val="18"/>
              </w:rPr>
              <w:t>Budget Adherence</w:t>
            </w:r>
          </w:p>
        </w:tc>
        <w:tc>
          <w:tcPr>
            <w:tcW w:type="dxa" w:w="2952"/>
            <w:vAlign w:val="center"/>
          </w:tcPr>
          <w:p>
            <w:r/>
            <w:r>
              <w:rPr>
                <w:b w:val="0"/>
                <w:sz w:val="18"/>
              </w:rPr>
              <w:t>1. Enter a defined budget.</w:t>
              <w:br/>
              <w:t>2. Generate recommendations.</w:t>
              <w:br/>
              <w:t>3. Review displayed product/service prices.</w:t>
            </w:r>
          </w:p>
        </w:tc>
        <w:tc>
          <w:tcPr>
            <w:tcW w:type="dxa" w:w="2880"/>
            <w:vAlign w:val="center"/>
          </w:tcPr>
          <w:p>
            <w:r/>
            <w:r>
              <w:rPr>
                <w:b w:val="0"/>
                <w:sz w:val="18"/>
              </w:rPr>
              <w:t>Recommendations are presented with consideration for the user's specified budget.</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TC-008</w:t>
            </w:r>
          </w:p>
        </w:tc>
        <w:tc>
          <w:tcPr>
            <w:tcW w:type="dxa" w:w="1800"/>
            <w:vAlign w:val="center"/>
          </w:tcPr>
          <w:p>
            <w:r/>
            <w:r>
              <w:rPr>
                <w:b w:val="0"/>
                <w:sz w:val="18"/>
              </w:rPr>
              <w:t>Recommendation Details and History</w:t>
            </w:r>
          </w:p>
        </w:tc>
        <w:tc>
          <w:tcPr>
            <w:tcW w:type="dxa" w:w="2952"/>
            <w:vAlign w:val="center"/>
          </w:tcPr>
          <w:p>
            <w:r/>
            <w:r>
              <w:rPr>
                <w:b w:val="0"/>
                <w:sz w:val="18"/>
              </w:rPr>
              <w:t>1. Generate a recommendation.</w:t>
              <w:br/>
              <w:t>2. Open recommendation details.</w:t>
              <w:br/>
              <w:t>3. Open History page.</w:t>
            </w:r>
          </w:p>
        </w:tc>
        <w:tc>
          <w:tcPr>
            <w:tcW w:type="dxa" w:w="2880"/>
            <w:vAlign w:val="center"/>
          </w:tcPr>
          <w:p>
            <w:r/>
            <w:r>
              <w:rPr>
                <w:b w:val="0"/>
                <w:sz w:val="18"/>
              </w:rPr>
              <w:t>Detailed recommendations are displayed and previous queries/results can be reviewed.</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TC-009</w:t>
            </w:r>
          </w:p>
        </w:tc>
        <w:tc>
          <w:tcPr>
            <w:tcW w:type="dxa" w:w="1800"/>
            <w:vAlign w:val="center"/>
          </w:tcPr>
          <w:p>
            <w:r/>
            <w:r>
              <w:rPr>
                <w:b w:val="0"/>
                <w:sz w:val="18"/>
              </w:rPr>
              <w:t>Invalid / Incomplete Input Validation</w:t>
            </w:r>
          </w:p>
        </w:tc>
        <w:tc>
          <w:tcPr>
            <w:tcW w:type="dxa" w:w="2952"/>
            <w:vAlign w:val="center"/>
          </w:tcPr>
          <w:p>
            <w:r/>
            <w:r>
              <w:rPr>
                <w:b w:val="0"/>
                <w:sz w:val="18"/>
              </w:rPr>
              <w:t>1. Submit missing or invalid budget/details.</w:t>
              <w:br/>
              <w:t>2. Try unsupported or incomplete input.</w:t>
              <w:br/>
              <w:t>3. Observe response.</w:t>
            </w:r>
          </w:p>
        </w:tc>
        <w:tc>
          <w:tcPr>
            <w:tcW w:type="dxa" w:w="2880"/>
            <w:vAlign w:val="center"/>
          </w:tcPr>
          <w:p>
            <w:r/>
            <w:r>
              <w:rPr>
                <w:b w:val="0"/>
                <w:sz w:val="18"/>
              </w:rPr>
              <w:t>The application validates the input and responds safely without unintended behavior.</w:t>
            </w:r>
          </w:p>
        </w:tc>
        <w:tc>
          <w:tcPr>
            <w:tcW w:type="dxa" w:w="1944"/>
            <w:vAlign w:val="center"/>
          </w:tcPr>
          <w:p>
            <w:r/>
            <w:r>
              <w:rPr>
                <w:b w:val="0"/>
                <w:sz w:val="18"/>
              </w:rPr>
              <w:t>To be recorded during testing.</w:t>
            </w:r>
          </w:p>
        </w:tc>
        <w:tc>
          <w:tcPr>
            <w:tcW w:type="dxa" w:w="1008"/>
            <w:vAlign w:val="center"/>
          </w:tcPr>
          <w:p>
            <w:r/>
            <w:r>
              <w:rPr>
                <w:b w:val="0"/>
                <w:sz w:val="18"/>
              </w:rPr>
              <w:t>Pass/Fail</w:t>
            </w:r>
          </w:p>
        </w:tc>
      </w:tr>
      <w:tr>
        <w:tc>
          <w:tcPr>
            <w:tcW w:type="dxa" w:w="936"/>
            <w:vAlign w:val="center"/>
          </w:tcPr>
          <w:p>
            <w:r/>
            <w:r>
              <w:rPr>
                <w:b w:val="0"/>
                <w:sz w:val="18"/>
              </w:rPr>
              <w:t>TC-010</w:t>
            </w:r>
          </w:p>
        </w:tc>
        <w:tc>
          <w:tcPr>
            <w:tcW w:type="dxa" w:w="1800"/>
            <w:vAlign w:val="center"/>
          </w:tcPr>
          <w:p>
            <w:r/>
            <w:r>
              <w:rPr>
                <w:b w:val="0"/>
                <w:sz w:val="18"/>
              </w:rPr>
              <w:t>Logout</w:t>
            </w:r>
          </w:p>
        </w:tc>
        <w:tc>
          <w:tcPr>
            <w:tcW w:type="dxa" w:w="2952"/>
            <w:vAlign w:val="center"/>
          </w:tcPr>
          <w:p>
            <w:r/>
            <w:r>
              <w:rPr>
                <w:b w:val="0"/>
                <w:sz w:val="18"/>
              </w:rPr>
              <w:t>1. Log in.</w:t>
              <w:br/>
              <w:t>2. Select Logout.</w:t>
              <w:br/>
              <w:t>3. Try to access protected user information.</w:t>
            </w:r>
          </w:p>
        </w:tc>
        <w:tc>
          <w:tcPr>
            <w:tcW w:type="dxa" w:w="2880"/>
            <w:vAlign w:val="center"/>
          </w:tcPr>
          <w:p>
            <w:r/>
            <w:r>
              <w:rPr>
                <w:b w:val="0"/>
                <w:sz w:val="18"/>
              </w:rPr>
              <w:t>The session is terminated and protected content is no longer accessible without authentication.</w:t>
            </w:r>
          </w:p>
        </w:tc>
        <w:tc>
          <w:tcPr>
            <w:tcW w:type="dxa" w:w="1944"/>
            <w:vAlign w:val="center"/>
          </w:tcPr>
          <w:p>
            <w:r/>
            <w:r>
              <w:rPr>
                <w:b w:val="0"/>
                <w:sz w:val="18"/>
              </w:rPr>
              <w:t>To be recorded during testing.</w:t>
            </w:r>
          </w:p>
        </w:tc>
        <w:tc>
          <w:tcPr>
            <w:tcW w:type="dxa" w:w="1008"/>
            <w:vAlign w:val="center"/>
          </w:tcPr>
          <w:p>
            <w:r/>
            <w:r>
              <w:rPr>
                <w:b w:val="0"/>
                <w:sz w:val="18"/>
              </w:rPr>
              <w:t>Pass/Fail</w:t>
            </w:r>
          </w:p>
        </w:tc>
      </w:tr>
    </w:tbl>
    <w:p>
      <w:r>
        <w:rPr>
          <w:b/>
          <w:sz w:val="24"/>
        </w:rPr>
        <w:t>6. Bug Tracking</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
              <w:rPr>
                <w:b/>
                <w:sz w:val="18"/>
              </w:rPr>
              <w:t>Bug ID</w:t>
            </w:r>
          </w:p>
        </w:tc>
        <w:tc>
          <w:tcPr>
            <w:tcW w:type="dxa" w:w="1704"/>
            <w:vAlign w:val="center"/>
            <w:shd w:fill="D9EAF7"/>
          </w:tcPr>
          <w:p>
            <w:r/>
            <w:r>
              <w:rPr>
                <w:b/>
                <w:sz w:val="18"/>
              </w:rPr>
              <w:t>Bug Description</w:t>
            </w:r>
          </w:p>
        </w:tc>
        <w:tc>
          <w:tcPr>
            <w:tcW w:type="dxa" w:w="1704"/>
            <w:vAlign w:val="center"/>
            <w:shd w:fill="D9EAF7"/>
          </w:tcPr>
          <w:p>
            <w:r/>
            <w:r>
              <w:rPr>
                <w:b/>
                <w:sz w:val="18"/>
              </w:rPr>
              <w:t>Steps to Reproduce</w:t>
            </w:r>
          </w:p>
        </w:tc>
        <w:tc>
          <w:tcPr>
            <w:tcW w:type="dxa" w:w="1704"/>
            <w:vAlign w:val="center"/>
            <w:shd w:fill="D9EAF7"/>
          </w:tcPr>
          <w:p>
            <w:r/>
            <w:r>
              <w:rPr>
                <w:b/>
                <w:sz w:val="18"/>
              </w:rPr>
              <w:t>Severity</w:t>
            </w:r>
          </w:p>
        </w:tc>
        <w:tc>
          <w:tcPr>
            <w:tcW w:type="dxa" w:w="1704"/>
            <w:vAlign w:val="center"/>
            <w:shd w:fill="D9EAF7"/>
          </w:tcPr>
          <w:p>
            <w:r/>
            <w:r>
              <w:rPr>
                <w:b/>
                <w:sz w:val="18"/>
              </w:rPr>
              <w:t>Status</w:t>
            </w:r>
          </w:p>
        </w:tc>
        <w:tc>
          <w:tcPr>
            <w:tcW w:type="dxa" w:w="1704"/>
            <w:vAlign w:val="center"/>
            <w:shd w:fill="D9EAF7"/>
          </w:tcPr>
          <w:p>
            <w:r/>
            <w:r>
              <w:rPr>
                <w:b/>
                <w:sz w:val="18"/>
              </w:rPr>
              <w:t>Additional Feedback</w:t>
            </w:r>
          </w:p>
        </w:tc>
      </w:tr>
      <w:tr>
        <w:tc>
          <w:tcPr>
            <w:tcW w:type="dxa" w:w="1704"/>
            <w:vAlign w:val="center"/>
          </w:tcPr>
          <w:p>
            <w:r/>
            <w:r>
              <w:rPr>
                <w:b w:val="0"/>
                <w:sz w:val="18"/>
              </w:rPr>
              <w:t>BG-001</w:t>
            </w:r>
          </w:p>
        </w:tc>
        <w:tc>
          <w:tcPr>
            <w:tcW w:type="dxa" w:w="1704"/>
            <w:vAlign w:val="center"/>
          </w:tcPr>
          <w:p>
            <w:r/>
            <w:r>
              <w:rPr>
                <w:b w:val="0"/>
                <w:sz w:val="18"/>
              </w:rPr>
              <w:t>To be recorded if an issue is identified during UAT.</w:t>
            </w:r>
          </w:p>
        </w:tc>
        <w:tc>
          <w:tcPr>
            <w:tcW w:type="dxa" w:w="1704"/>
            <w:vAlign w:val="center"/>
          </w:tcPr>
          <w:p>
            <w:r/>
            <w:r>
              <w:rPr>
                <w:b w:val="0"/>
                <w:sz w:val="18"/>
              </w:rPr>
              <w:t>To be recorded during UAT.</w:t>
            </w:r>
          </w:p>
        </w:tc>
        <w:tc>
          <w:tcPr>
            <w:tcW w:type="dxa" w:w="1704"/>
            <w:vAlign w:val="center"/>
          </w:tcPr>
          <w:p>
            <w:r/>
            <w:r>
              <w:rPr>
                <w:b w:val="0"/>
                <w:sz w:val="18"/>
              </w:rPr>
              <w:t>Low / Medium / High</w:t>
            </w:r>
          </w:p>
        </w:tc>
        <w:tc>
          <w:tcPr>
            <w:tcW w:type="dxa" w:w="1704"/>
            <w:vAlign w:val="center"/>
          </w:tcPr>
          <w:p>
            <w:r/>
            <w:r>
              <w:rPr>
                <w:b w:val="0"/>
                <w:sz w:val="18"/>
              </w:rPr>
              <w:t>Open / In Progress / Closed</w:t>
            </w:r>
          </w:p>
        </w:tc>
        <w:tc>
          <w:tcPr>
            <w:tcW w:type="dxa" w:w="1704"/>
            <w:vAlign w:val="center"/>
          </w:tcPr>
          <w:p>
            <w:r/>
            <w:r>
              <w:rPr>
                <w:b w:val="0"/>
                <w:sz w:val="18"/>
              </w:rPr>
              <w:t>Tester feedback and reproduction details.</w:t>
            </w:r>
          </w:p>
        </w:tc>
      </w:tr>
    </w:tbl>
    <w:p>
      <w:r>
        <w:rPr>
          <w:b/>
          <w:sz w:val="24"/>
        </w:rPr>
        <w:t>7. Acceptance Criteria</w:t>
      </w:r>
    </w:p>
    <w:p>
      <w:pPr>
        <w:pStyle w:val="ListBullet"/>
      </w:pPr>
      <w:r>
        <w:t>All major planner modules are accessible and usable.</w:t>
      </w:r>
    </w:p>
    <w:p>
      <w:pPr>
        <w:pStyle w:val="ListBullet"/>
      </w:pPr>
      <w:r>
        <w:t>User registration, login, session handling, and logout operate as expected.</w:t>
      </w:r>
    </w:p>
    <w:p>
      <w:pPr>
        <w:pStyle w:val="ListBullet"/>
      </w:pPr>
      <w:r>
        <w:t>Home, Party, and Jewelry planners accept their required inputs.</w:t>
      </w:r>
    </w:p>
    <w:p>
      <w:pPr>
        <w:pStyle w:val="ListBullet"/>
      </w:pPr>
      <w:r>
        <w:t>AI-generated recommendations are relevant to the submitted budget and preferences.</w:t>
      </w:r>
    </w:p>
    <w:p>
      <w:pPr>
        <w:pStyle w:val="ListBullet"/>
      </w:pPr>
      <w:r>
        <w:t>Jewelry planning supports optional image-based input.</w:t>
      </w:r>
    </w:p>
    <w:p>
      <w:pPr>
        <w:pStyle w:val="ListBullet"/>
      </w:pPr>
      <w:r>
        <w:t>Recommendation details and history are displayed correctly.</w:t>
      </w:r>
    </w:p>
    <w:p>
      <w:pPr>
        <w:pStyle w:val="ListBullet"/>
      </w:pPr>
      <w:r>
        <w:t>Invalid or incomplete inputs are handled safely.</w:t>
      </w:r>
    </w:p>
    <w:p>
      <w:pPr>
        <w:pStyle w:val="ListBullet"/>
      </w:pPr>
      <w:r>
        <w:t>Any identified defects are documented in the Bug Tracking section.</w:t>
      </w:r>
    </w:p>
    <w:p>
      <w:r>
        <w:rPr>
          <w:b/>
          <w:sz w:val="24"/>
        </w:rPr>
        <w:t>8. UAT Feedback</w:t>
      </w:r>
    </w:p>
    <w:p>
      <w:r>
        <w:t>Tester comments / suggestions for improvement: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sz w:val="24"/>
        </w:rPr>
        <w:t>9. Sign-off</w:t>
      </w:r>
    </w:p>
    <w:tbl>
      <w:tblPr>
        <w:tblStyle w:val="TableGrid"/>
        <w:tblW w:type="auto" w:w="0"/>
        <w:tblLook w:firstColumn="1" w:firstRow="1" w:lastColumn="0" w:lastRow="0" w:noHBand="0" w:noVBand="1" w:val="04A0"/>
      </w:tblPr>
      <w:tblGrid>
        <w:gridCol w:w="5112"/>
        <w:gridCol w:w="5112"/>
      </w:tblGrid>
      <w:tr>
        <w:tc>
          <w:tcPr>
            <w:tcW w:type="dxa" w:w="5112"/>
            <w:vAlign w:val="center"/>
            <w:shd w:fill="EAF2F8"/>
          </w:tcPr>
          <w:p>
            <w:r/>
            <w:r>
              <w:rPr>
                <w:b/>
                <w:sz w:val="18"/>
              </w:rPr>
              <w:t>Tester Name</w:t>
            </w:r>
          </w:p>
        </w:tc>
        <w:tc>
          <w:tcPr>
            <w:tcW w:type="dxa" w:w="5112"/>
            <w:vAlign w:val="center"/>
          </w:tcPr>
          <w:p>
            <w:r/>
            <w:r>
              <w:rPr>
                <w:b w:val="0"/>
                <w:sz w:val="18"/>
              </w:rPr>
              <w:t>________________________________________</w:t>
            </w:r>
          </w:p>
        </w:tc>
      </w:tr>
      <w:tr>
        <w:tc>
          <w:tcPr>
            <w:tcW w:type="dxa" w:w="5112"/>
            <w:vAlign w:val="center"/>
            <w:shd w:fill="EAF2F8"/>
          </w:tcPr>
          <w:p>
            <w:r/>
            <w:r>
              <w:rPr>
                <w:b/>
                <w:sz w:val="18"/>
              </w:rPr>
              <w:t>Date</w:t>
            </w:r>
          </w:p>
        </w:tc>
        <w:tc>
          <w:tcPr>
            <w:tcW w:type="dxa" w:w="5112"/>
            <w:vAlign w:val="center"/>
          </w:tcPr>
          <w:p>
            <w:r/>
            <w:r>
              <w:rPr>
                <w:b w:val="0"/>
                <w:sz w:val="18"/>
              </w:rPr>
              <w:t>30 September 2026</w:t>
            </w:r>
          </w:p>
        </w:tc>
      </w:tr>
      <w:tr>
        <w:tc>
          <w:tcPr>
            <w:tcW w:type="dxa" w:w="5112"/>
            <w:vAlign w:val="center"/>
            <w:shd w:fill="EAF2F8"/>
          </w:tcPr>
          <w:p>
            <w:r/>
            <w:r>
              <w:rPr>
                <w:b/>
                <w:sz w:val="18"/>
              </w:rPr>
              <w:t>Signature</w:t>
            </w:r>
          </w:p>
        </w:tc>
        <w:tc>
          <w:tcPr>
            <w:tcW w:type="dxa" w:w="5112"/>
            <w:vAlign w:val="center"/>
          </w:tcPr>
          <w:p>
            <w:r/>
            <w:r>
              <w:rPr>
                <w:b w:val="0"/>
                <w:sz w:val="18"/>
              </w:rPr>
              <w:t>________________________________________</w:t>
            </w:r>
          </w:p>
        </w:tc>
      </w:tr>
      <w:tr>
        <w:tc>
          <w:tcPr>
            <w:tcW w:type="dxa" w:w="5112"/>
            <w:vAlign w:val="center"/>
            <w:shd w:fill="EAF2F8"/>
          </w:tcPr>
          <w:p>
            <w:r/>
            <w:r>
              <w:rPr>
                <w:b/>
                <w:sz w:val="18"/>
              </w:rPr>
              <w:t>Notes</w:t>
            </w:r>
          </w:p>
        </w:tc>
        <w:tc>
          <w:tcPr>
            <w:tcW w:type="dxa" w:w="5112"/>
            <w:vAlign w:val="center"/>
          </w:tcPr>
          <w:p>
            <w:r/>
            <w:r>
              <w:rPr>
                <w:b w:val="0"/>
                <w:sz w:val="18"/>
              </w:rPr>
              <w:t>All test cases should cover positive and negative scenarios. Record detailed feedback and defects before final sign-off.</w:t>
            </w:r>
          </w:p>
        </w:tc>
      </w:tr>
    </w:tbl>
    <w:p/>
    <w:p>
      <w:pPr>
        <w:jc w:val="center"/>
      </w:pPr>
      <w:r>
        <w:rPr>
          <w:i/>
          <w:sz w:val="18"/>
        </w:rPr>
        <w:t>PocketSmart AI – User Acceptance Testing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