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20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20"/>
              </w:rPr>
              <w:t>SWTID-2026-3430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20"/>
              </w:rPr>
              <w:t>AI Blog 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  <w:tblHeader w:val="true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FR-1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User Registration &amp; Authentication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Email/password registration, credential validation, secure password storage and login/token issuance.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FR-2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Role-Based Access Control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Authenticate requests and restrict protected routes/core settings according to user role.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FR-3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Blog CRUD Management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Create, read, update and delete blog posts with content, status, categories/tags and asset references.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FR-4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AI Blog Generation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Generate structured full-length blog posts from high-level themes and contextual inputs using an external LLM.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FR-5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AI Content Summarization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Generate concise abstracts and metadata summaries from extensive article content.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FR-6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Categorization &amp; Tagging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Create, assign, filter and query tags/categories for improved discoverability.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FR-7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Comment Moderation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Manage comment moderation flags including approved, pending and spam through protected routes.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FR-8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Asset Assignment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Associate supported media assets with blog posts while maintaining separate asset storage.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FR-9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Input Validation &amp; Sanitization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Validate and sanitize request parameters to reduce XSS and NoSQL parameter-manipulation risks.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FR-10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Search &amp; Filtering</w:t>
            </w:r>
          </w:p>
        </w:tc>
        <w:tc>
          <w:tcPr>
            <w:tcW w:type="dxa" w:w="5248"/>
            <w:vAlign w:val="center"/>
          </w:tcPr>
          <w:p>
            <w:r/>
            <w:r>
              <w:rPr>
                <w:b w:val="0"/>
                <w:sz w:val="16"/>
              </w:rPr>
              <w:t>Support API-level querying by category, tag, status and other available metadata.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  <w:tblHeader w:val="true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NFR-1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6"/>
              </w:rPr>
              <w:t>Usability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6"/>
              </w:rPr>
              <w:t>Consistent endpoints and response structures with clear validation/error messages.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NFR-2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6"/>
              </w:rPr>
              <w:t>JWT authentication, role checks, password hashing, sanitization, security headers and rate limiting.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NFR-3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6"/>
              </w:rPr>
              <w:t>Controlled error handling for database and AI failures, with safe processing and logging.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NFR-4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6"/>
              </w:rPr>
              <w:t>Indexed queries, pagination, bounded payloads and avoidance of unnecessary AI calls.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NFR-5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6"/>
              </w:rPr>
              <w:t>Cloud-ready stateless API, managed database, health checks and restart/recovery support.</w:t>
            </w:r>
          </w:p>
        </w:tc>
      </w:tr>
      <w:tr>
        <w:tc>
          <w:tcPr>
            <w:tcW w:type="dxa" w:w="926"/>
            <w:vAlign w:val="center"/>
          </w:tcPr>
          <w:p>
            <w:r/>
            <w:r>
              <w:rPr>
                <w:b w:val="0"/>
                <w:sz w:val="16"/>
              </w:rPr>
              <w:t>NFR-6</w:t>
            </w:r>
          </w:p>
        </w:tc>
        <w:tc>
          <w:tcPr>
            <w:tcW w:type="dxa" w:w="3464"/>
            <w:vAlign w:val="center"/>
          </w:tcPr>
          <w:p>
            <w:r/>
            <w:r>
              <w:rPr>
                <w:b w:val="0"/>
                <w:sz w:val="16"/>
              </w:rPr>
              <w:t>Scalability</w:t>
            </w:r>
          </w:p>
        </w:tc>
        <w:tc>
          <w:tcPr>
            <w:tcW w:type="dxa" w:w="4934"/>
            <w:vAlign w:val="center"/>
          </w:tcPr>
          <w:p>
            <w:r/>
            <w:r>
              <w:rPr>
                <w:b w:val="0"/>
                <w:sz w:val="16"/>
              </w:rPr>
              <w:t>API instances can scale horizontally while database and external AI services scale independently.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>
      <w:r>
        <w:rPr>
          <w:b/>
        </w:rPr>
        <w:t xml:space="preserve">College: </w:t>
      </w:r>
      <w:r>
        <w:t>C.T.T.E College for Women</w:t>
      </w:r>
    </w:p>
    <w:p>
      <w:r>
        <w:rPr>
          <w:b/>
        </w:rPr>
        <w:t xml:space="preserve">Team Leader: </w:t>
      </w:r>
      <w:r>
        <w:t>P.Priyadharshini</w:t>
      </w:r>
    </w:p>
    <w:p>
      <w:r>
        <w:rPr>
          <w:b/>
        </w:rPr>
        <w:t xml:space="preserve">Team Members: </w:t>
      </w:r>
      <w:r>
        <w:t>U.S.Sadhana, R.A.Yuvashree, A.Samrin Fathima</w:t>
      </w:r>
    </w:p>
    <w:p>
      <w:r>
        <w:rPr>
          <w:b/>
        </w:rPr>
        <w:t xml:space="preserve">Main Purpose: </w:t>
      </w:r>
      <w:r>
        <w:t>AI Blog Nest API simplifies blog creation and management using AI-powered content generation and summarization while providing a secure backend for creating, managing and organizing blog content.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