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Ideation Phase</w:t>
      </w:r>
    </w:p>
    <w:p>
      <w:pPr>
        <w:jc w:val="center"/>
      </w:pPr>
      <w:r>
        <w:rPr>
          <w:rFonts w:ascii="Times New Roman" w:hAnsi="Times New Roman"/>
          <w:b/>
          <w:sz w:val="28"/>
        </w:rPr>
        <w:t>Empathize &amp; Discover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29 September 2026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Team Leader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Nithiya Sree V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Team Members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Nandhini C, Nikitha D, Pooja Roselin S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PocketSmart AI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 Marks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SWTID-2026-3645</w:t>
            </w:r>
          </w:p>
        </w:tc>
      </w:tr>
    </w:tbl>
    <w:p/>
    <w:p>
      <w:r>
        <w:rPr>
          <w:rFonts w:ascii="Times New Roman" w:hAnsi="Times New Roman"/>
          <w:b/>
          <w:sz w:val="26"/>
        </w:rPr>
        <w:t>Empathy Map Canvas:</w:t>
      </w:r>
    </w:p>
    <w:p>
      <w:pPr>
        <w:spacing w:after="120"/>
      </w:pPr>
      <w:r>
        <w:t>An empathy map is a simple, easy-to-digest visual that captures knowledge about a user’s behaviours and attitudes. It helps the team understand users’ goals, needs, challenges, and expectations while designing PocketSmart AI.</w:t>
      </w:r>
    </w:p>
    <w:p>
      <w:r>
        <w:t>The empathy map below focuses on users who need personalized, budget-aware recommendations for home interiors, party planning, and jewelry selection.</w:t>
      </w:r>
    </w:p>
    <w:p/>
    <w:p>
      <w:pPr>
        <w:jc w:val="center"/>
      </w:pPr>
      <w:r>
        <w:rPr>
          <w:rFonts w:ascii="Times New Roman" w:hAnsi="Times New Roman"/>
          <w:b/>
          <w:sz w:val="30"/>
        </w:rPr>
        <w:t>Empathy Map – PocketSmart AI</w:t>
      </w:r>
    </w:p>
    <w:p>
      <w:pPr>
        <w:jc w:val="center"/>
      </w:pPr>
      <w:r>
        <w:rPr>
          <w:rFonts w:ascii="Times New Roman" w:hAnsi="Times New Roman"/>
          <w:sz w:val="22"/>
        </w:rPr>
        <w:t>College: C.T.T.E. College for Women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 w:val="0"/>
                <w:sz w:val="22"/>
              </w:rPr>
              <w:t>THINK &amp; FEEL</w:t>
              <w:br/>
              <w:br/>
              <w:t>Wants recommendations that match budget, preferences, and occasion. Feels concerned about overspending, choosing unsuitable products, and spending too much time comparing options.</w:t>
            </w:r>
          </w:p>
        </w:tc>
        <w:tc>
          <w:tcPr>
            <w:tcW w:type="dxa" w:w="5112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 w:val="0"/>
                <w:sz w:val="22"/>
              </w:rPr>
              <w:t>SEE</w:t>
              <w:br/>
              <w:br/>
              <w:t>Sees many products, services, prices, and choices across different platforms. Finds it difficult to compare options for home interiors, parties, and jewelry in one place.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 w:val="0"/>
                <w:sz w:val="22"/>
              </w:rPr>
              <w:t>HEAR</w:t>
              <w:br/>
              <w:br/>
              <w:t>Hears suggestions from friends, family, online platforms, and social media. Gets advice about prices, styles, venues, products, and what may suit a particular occasion.</w:t>
            </w:r>
          </w:p>
        </w:tc>
        <w:tc>
          <w:tcPr>
            <w:tcW w:type="dxa" w:w="5112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 w:val="0"/>
                <w:sz w:val="22"/>
              </w:rPr>
              <w:t>SAY &amp; DO</w:t>
              <w:br/>
              <w:br/>
              <w:t>Sets a budget, enters preferences, explores recommendations, compares suggested options, and uses image-based input for jewelry when needed.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FCE4D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PAINS</w:t>
              <w:br/>
              <w:br/>
              <w:t>Searching and comparing many options is time-consuming; recommendations may exceed the budget; generic suggestions may not match personal preferences; users can feel overwhelmed by too many choices.</w:t>
            </w:r>
          </w:p>
        </w:tc>
        <w:tc>
          <w:tcPr>
            <w:tcW w:type="dxa" w:w="5112"/>
            <w:vAlign w:val="center"/>
            <w:shd w:fill="FCE4D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GAINS</w:t>
              <w:br/>
              <w:br/>
              <w:t>Personalized and budget-aware recommendations, easier comparison, relevant products and services, support for home, party, and jewelry planning, image-aware jewelry suggestions, and a simpler decision-making experience.</w:t>
            </w:r>
          </w:p>
        </w:tc>
      </w:tr>
    </w:tbl>
    <w:p/>
    <w:p>
      <w:r>
        <w:rPr>
          <w:b/>
        </w:rPr>
        <w:t xml:space="preserve">Reference: </w:t>
      </w:r>
      <w:r>
        <w:t>Mural – Empathy Map Canvas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