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 3. Project Design Phase</w:t>
      </w:r>
    </w:p>
    <w:p>
      <w:r>
        <w:t>Prepared from the supplied PocketSmart AI project document.</w:t>
      </w:r>
    </w:p>
    <w:p>
      <w:pPr>
        <w:pStyle w:val="Heading1"/>
      </w:pPr>
      <w:r>
        <w:t>Architecture Overview</w:t>
      </w:r>
    </w:p>
    <w:p>
      <w:r>
        <w:t>PocketSmart AI is an intelligent, modular platform designed to generate personalized, budget-aware recommendations across domains like home interiors, party planning, and jewelry selection. It integrates a lightweight Flask backend with Google’s Gemini 1.5 Flash Pro, a powerful multimodal AI model that processes user inputs (text, numbers, and images) to deliver smart recommendations.</w:t>
      </w:r>
    </w:p>
    <w:p>
      <w:pPr>
        <w:pStyle w:val="Heading1"/>
      </w:pPr>
      <w:r>
        <w:t>Component-Wise Architecture</w:t>
      </w:r>
    </w:p>
    <w:p>
      <w:pPr>
        <w:pStyle w:val="Heading1"/>
      </w:pPr>
      <w:r>
        <w:t>MILESTONE 2: Core Functionalities Development</w:t>
      </w:r>
    </w:p>
    <w:p>
      <w:r>
        <w:t>This milestone focuses on building the core backend intelligence of PocketSmart AI using the Flask framework and Google’s Gemini 1.5 Flash Pro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(gemini_utils.py) that handles prompt orchestration, budget formatting, domain segmentation, and image analysis for multimodal tasks.</w:t>
      </w:r>
    </w:p>
    <w:p>
      <w:r>
        <w:t>File Explorer Structure</w:t>
      </w:r>
    </w:p>
    <w:p>
      <w:pPr>
        <w:pStyle w:val="Heading1"/>
      </w:pPr>
      <w:r>
        <w:t>MILESTONE 3: Backend – FastAPI Integration (main.py)</w:t>
      </w:r>
    </w:p>
    <w:p>
      <w:r>
        <w:t>This milestone focuses on implementing the FastAPI-powered backend for PocketSmart AI. It acts as the bridge between the frontend interface and the Gemini-based AI recommendation engine defined in gemini_utils.py.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