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4D3A" w14:textId="77777777" w:rsidR="00017458" w:rsidRPr="00304942" w:rsidRDefault="00017458" w:rsidP="00924394">
      <w:pPr>
        <w:pStyle w:val="Authors"/>
        <w:framePr w:w="6825" w:h="829" w:hRule="exact" w:wrap="notBeside" w:x="2534" w:y="1141"/>
      </w:pPr>
      <w:r w:rsidRPr="00304942">
        <w:t xml:space="preserve">Ian Lim Teon Keng, </w:t>
      </w:r>
      <w:r w:rsidR="00924394" w:rsidRPr="00304942">
        <w:t xml:space="preserve">DSO National Laboratories, </w:t>
      </w:r>
      <w:hyperlink r:id="rId8" w:history="1">
        <w:r w:rsidR="00924394" w:rsidRPr="00304942">
          <w:rPr>
            <w:rStyle w:val="Hyperlink"/>
          </w:rPr>
          <w:t>LTeonKen@dso.org.sg</w:t>
        </w:r>
      </w:hyperlink>
      <w:r w:rsidR="00924394" w:rsidRPr="00304942">
        <w:t xml:space="preserve"> Edx username: Ian_desx</w:t>
      </w:r>
    </w:p>
    <w:p w14:paraId="0790948C" w14:textId="77777777" w:rsidR="009D7280" w:rsidRPr="00304942" w:rsidRDefault="009D7280">
      <w:pPr>
        <w:pStyle w:val="Text"/>
        <w:ind w:firstLine="0"/>
        <w:rPr>
          <w:sz w:val="2"/>
          <w:szCs w:val="18"/>
        </w:rPr>
      </w:pPr>
      <w:r w:rsidRPr="00304942">
        <w:rPr>
          <w:sz w:val="2"/>
          <w:szCs w:val="18"/>
        </w:rPr>
        <w:footnoteReference w:customMarkFollows="1" w:id="1"/>
        <w:sym w:font="Symbol" w:char="F020"/>
      </w:r>
    </w:p>
    <w:p w14:paraId="509F769B" w14:textId="77777777" w:rsidR="009D7280" w:rsidRPr="00304942" w:rsidRDefault="00924394">
      <w:pPr>
        <w:pStyle w:val="Title"/>
        <w:framePr w:wrap="notBeside"/>
      </w:pPr>
      <w:r w:rsidRPr="00304942">
        <w:t>Proposal Report: Mach Zehnder Interferometer</w:t>
      </w:r>
    </w:p>
    <w:p w14:paraId="6446642A" w14:textId="607AC1CC" w:rsidR="009D7280" w:rsidRPr="00304942" w:rsidRDefault="009D7280" w:rsidP="00924394">
      <w:pPr>
        <w:pStyle w:val="Abstract"/>
        <w:ind w:firstLine="0"/>
        <w:rPr>
          <w:lang w:val="en-AU"/>
        </w:rPr>
      </w:pPr>
      <w:r w:rsidRPr="00304942">
        <w:rPr>
          <w:i/>
          <w:iCs/>
        </w:rPr>
        <w:t>Abstract</w:t>
      </w:r>
      <w:r w:rsidRPr="00304942">
        <w:t>—</w:t>
      </w:r>
      <w:r w:rsidR="00017458" w:rsidRPr="00304942">
        <w:t xml:space="preserve"> </w:t>
      </w:r>
      <w:r w:rsidR="00432FE4" w:rsidRPr="00304942">
        <w:rPr>
          <w:lang w:val="en-AU"/>
        </w:rPr>
        <w:t>This proposal presents the design and simulation of a Mach-Zehnder Interferometer (MZI) for photonic integrated circuit applications using Lumerical MODE and INTERCONNECT. Waveguide characteristics such as effective refractive index, mode confinement</w:t>
      </w:r>
      <w:r w:rsidR="008766A1">
        <w:rPr>
          <w:lang w:val="en-AU"/>
        </w:rPr>
        <w:t xml:space="preserve"> </w:t>
      </w:r>
      <w:r w:rsidR="00432FE4" w:rsidRPr="00304942">
        <w:rPr>
          <w:lang w:val="en-AU"/>
        </w:rPr>
        <w:t>will be analyzed in MODE, while device-level performance including insertion loss</w:t>
      </w:r>
      <w:r w:rsidR="008766A1">
        <w:rPr>
          <w:lang w:val="en-AU"/>
        </w:rPr>
        <w:t xml:space="preserve"> </w:t>
      </w:r>
      <w:r w:rsidR="00432FE4" w:rsidRPr="00304942">
        <w:rPr>
          <w:lang w:val="en-AU"/>
        </w:rPr>
        <w:t>and transmission response will be evaluated in INTERCONNECT. The study aims to establish an optimized MZI design and provide insights into the relationship between waveguide properties and interferometric performance.</w:t>
      </w:r>
    </w:p>
    <w:p w14:paraId="7B7D82D6" w14:textId="77777777" w:rsidR="009D7280" w:rsidRPr="00304942" w:rsidRDefault="009D7280">
      <w:pPr>
        <w:pStyle w:val="Heading1"/>
      </w:pPr>
      <w:r w:rsidRPr="00304942">
        <w:t>I</w:t>
      </w:r>
      <w:r w:rsidRPr="00304942">
        <w:rPr>
          <w:sz w:val="16"/>
          <w:szCs w:val="16"/>
        </w:rPr>
        <w:t>NTRODUCTION</w:t>
      </w:r>
    </w:p>
    <w:p w14:paraId="66206801" w14:textId="77777777" w:rsidR="00BC3FBF" w:rsidRPr="00304942" w:rsidRDefault="00BC3FBF" w:rsidP="00BC3FBF">
      <w:pPr>
        <w:pStyle w:val="NormalWeb"/>
        <w:spacing w:line="300" w:lineRule="atLeast"/>
        <w:jc w:val="both"/>
        <w:rPr>
          <w:sz w:val="20"/>
          <w:szCs w:val="20"/>
        </w:rPr>
      </w:pPr>
      <w:r w:rsidRPr="00304942">
        <w:rPr>
          <w:sz w:val="20"/>
          <w:szCs w:val="20"/>
        </w:rPr>
        <w:t>Silicon photonics has emerged as a key enabling technology for next-generation optical systems, offering the ability to integrate optical and electronic functionalities on a common silicon platform using mature complementary metal-oxide-semiconductor (CMOS) manufacturing processes. This approach enables compact, low-cost, and highly scalable photonic devices while supporting the increasing demand for high-bandwidth and energy-efficient data transmission. Recent advancements in silicon photonics have demonstrated its potential across telecommunications, data communications, sensing, and integrated optical computing applications. [1], [2]</w:t>
      </w:r>
    </w:p>
    <w:p w14:paraId="0442ECEC" w14:textId="77777777" w:rsidR="00BC3FBF" w:rsidRPr="00304942" w:rsidRDefault="00BC3FBF" w:rsidP="00BC3FBF">
      <w:pPr>
        <w:pStyle w:val="NormalWeb"/>
        <w:spacing w:line="300" w:lineRule="atLeast"/>
        <w:jc w:val="both"/>
        <w:rPr>
          <w:sz w:val="20"/>
          <w:szCs w:val="20"/>
        </w:rPr>
      </w:pPr>
      <w:r w:rsidRPr="00304942">
        <w:rPr>
          <w:sz w:val="20"/>
          <w:szCs w:val="20"/>
        </w:rPr>
        <w:t>The development of Photonic Integrated Circuits (PICs) has further accelerated the adoption of silicon photonics by integrating multiple optical components, such as waveguides, couplers, modulators, filters, and photodetectors, onto a single chip. Compared to discrete optical assemblies, PICs offer reduced size, weight, power consumption, and overall system complexity. As a result, PICs have become essential in applications including optical communications, data center interconnects, LiDAR, optical sensing, microwave photonics, quantum technologies, and advanced defense systems. [2], [3]</w:t>
      </w:r>
    </w:p>
    <w:p w14:paraId="1687C532" w14:textId="0C380AC8" w:rsidR="00BC3FBF" w:rsidRPr="00304942" w:rsidRDefault="00BC3FBF" w:rsidP="00BC3FBF">
      <w:pPr>
        <w:pStyle w:val="NormalWeb"/>
        <w:spacing w:line="300" w:lineRule="atLeast"/>
        <w:jc w:val="both"/>
        <w:rPr>
          <w:sz w:val="20"/>
          <w:szCs w:val="20"/>
        </w:rPr>
      </w:pPr>
      <w:r w:rsidRPr="00304942">
        <w:rPr>
          <w:sz w:val="20"/>
          <w:szCs w:val="20"/>
        </w:rPr>
        <w:t xml:space="preserve">Among the fundamental building blocks of PICs, the Mach-Zehnder Interferometer (MZI) is one of the most widely utilized devices due to its versatility and robust operating principle. An </w:t>
      </w:r>
      <w:r w:rsidR="00A96FAE" w:rsidRPr="00304942">
        <w:rPr>
          <w:sz w:val="20"/>
          <w:szCs w:val="20"/>
        </w:rPr>
        <w:t>MZI function</w:t>
      </w:r>
      <w:r w:rsidRPr="00304942">
        <w:rPr>
          <w:sz w:val="20"/>
          <w:szCs w:val="20"/>
        </w:rPr>
        <w:t xml:space="preserve"> by splitting an optical signal into two separate paths, introducing a relative phase difference, and subsequently recombining the signals to generate constructive or destructive interference. This structure forms the basis of numerous photonic functions, including optical modulation, switching, filtering, sensing, and signal processing. Owing to its simplicity and effectiveness, the MZI remains a cornerstone component in modern silicon photonic circuits. [4]</w:t>
      </w:r>
    </w:p>
    <w:p w14:paraId="71A4D020" w14:textId="77777777" w:rsidR="00BC3FBF" w:rsidRPr="00304942" w:rsidRDefault="00BC3FBF" w:rsidP="00BC3FBF">
      <w:pPr>
        <w:pStyle w:val="NormalWeb"/>
        <w:spacing w:line="300" w:lineRule="atLeast"/>
        <w:jc w:val="both"/>
        <w:rPr>
          <w:sz w:val="20"/>
          <w:szCs w:val="20"/>
        </w:rPr>
      </w:pPr>
      <w:r w:rsidRPr="00304942">
        <w:rPr>
          <w:sz w:val="20"/>
          <w:szCs w:val="20"/>
        </w:rPr>
        <w:t>This design proposal focuses on the simulation and analysis of a silicon photonic MZI using Ansys Lumerical MODE and INTERCONNECT. The work aims to investigate key waveguide properties, including modal profiles and effective refractive indices, through MODE simulations, while evaluating circuit-level performance metrics such as transmission response, insertion loss, and extinction ratio using INTERCONNECT. The ultimate goal is to establish an optimized MZI design and develop a simulation framework that can support future photonic integrated circuit development and electro-optic device implementations.</w:t>
      </w:r>
    </w:p>
    <w:p w14:paraId="794B0710" w14:textId="77777777" w:rsidR="009D7280" w:rsidRPr="00304942" w:rsidRDefault="009D7280" w:rsidP="00137277">
      <w:pPr>
        <w:pStyle w:val="Text"/>
        <w:keepNext/>
        <w:framePr w:dropCap="drop" w:lines="2" w:wrap="auto" w:vAnchor="text" w:hAnchor="text"/>
        <w:spacing w:line="480" w:lineRule="exact"/>
        <w:ind w:firstLine="0"/>
      </w:pPr>
      <w:r w:rsidRPr="00304942">
        <w:t xml:space="preserve">. </w:t>
      </w:r>
    </w:p>
    <w:p w14:paraId="4E5AFB0E" w14:textId="47008C7F" w:rsidR="009D7280" w:rsidRPr="00304942" w:rsidRDefault="00A96FAE">
      <w:pPr>
        <w:pStyle w:val="Heading1"/>
      </w:pPr>
      <w:r w:rsidRPr="00304942">
        <w:t>Theory</w:t>
      </w:r>
    </w:p>
    <w:p w14:paraId="135E26E0" w14:textId="27E04BED" w:rsidR="00137277" w:rsidRPr="00304942" w:rsidRDefault="00DE79AD" w:rsidP="00DB403B">
      <w:pPr>
        <w:jc w:val="both"/>
      </w:pPr>
      <w:r w:rsidRPr="00304942">
        <w:t>MZI can be visualized into as a splitter, and a combiner with a certain path length between them. The path length difference ΔL = L</w:t>
      </w:r>
      <w:r w:rsidRPr="00304942">
        <w:rPr>
          <w:vertAlign w:val="subscript"/>
        </w:rPr>
        <w:t>1</w:t>
      </w:r>
      <w:r w:rsidRPr="00304942">
        <w:t xml:space="preserve"> - L</w:t>
      </w:r>
      <w:r w:rsidRPr="00304942">
        <w:rPr>
          <w:vertAlign w:val="subscript"/>
        </w:rPr>
        <w:t>2</w:t>
      </w:r>
      <w:r w:rsidRPr="00304942">
        <w:t xml:space="preserve"> will result in the phase difference where L</w:t>
      </w:r>
      <w:r w:rsidRPr="00304942">
        <w:rPr>
          <w:vertAlign w:val="subscript"/>
        </w:rPr>
        <w:t>1</w:t>
      </w:r>
      <w:r w:rsidRPr="00304942">
        <w:t xml:space="preserve"> and L</w:t>
      </w:r>
      <w:r w:rsidRPr="00304942">
        <w:rPr>
          <w:vertAlign w:val="subscript"/>
        </w:rPr>
        <w:t>2</w:t>
      </w:r>
      <w:r w:rsidRPr="00304942">
        <w:t xml:space="preserve"> represent path</w:t>
      </w:r>
      <w:r w:rsidR="00DB403B" w:rsidRPr="00304942">
        <w:t xml:space="preserve"> 1 and path 2 respectively.</w:t>
      </w:r>
    </w:p>
    <w:p w14:paraId="68F0564F" w14:textId="77777777" w:rsidR="00DB403B" w:rsidRPr="00304942" w:rsidRDefault="00DB403B" w:rsidP="00DB403B">
      <w:pPr>
        <w:rPr>
          <w:lang w:val="en-AU"/>
        </w:rPr>
      </w:pPr>
    </w:p>
    <w:p w14:paraId="70060FD5" w14:textId="76A667FD" w:rsidR="00DB403B" w:rsidRPr="00304942" w:rsidRDefault="00DB403B" w:rsidP="00DB403B">
      <w:pPr>
        <w:rPr>
          <w:lang w:val="en-AU"/>
        </w:rPr>
      </w:pPr>
      <w:r w:rsidRPr="00304942">
        <w:rPr>
          <w:lang w:val="en-AU"/>
        </w:rPr>
        <w:t xml:space="preserve">Assuming an input optical field </w:t>
      </w: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i</m:t>
            </m:r>
          </m:sub>
        </m:sSub>
      </m:oMath>
      <w:r w:rsidRPr="00304942">
        <w:rPr>
          <w:lang w:val="en-AU"/>
        </w:rPr>
        <w:t>is launched into an ideal 3-dB splitter, the optical field is equally divided between the two arms such that</w:t>
      </w:r>
    </w:p>
    <w:p w14:paraId="1AD74FC9" w14:textId="2F2738F5" w:rsidR="00DB403B" w:rsidRPr="00304942" w:rsidRDefault="00000000" w:rsidP="00DB403B">
      <w:pPr>
        <w:jc w:val="center"/>
        <w:rPr>
          <w:lang w:val="en-AU"/>
        </w:rPr>
      </w:pP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1</m:t>
            </m:r>
          </m:sub>
        </m:sSub>
        <m:r>
          <m:rPr>
            <m:sty m:val="p"/>
          </m:rPr>
          <w:rPr>
            <w:rFonts w:ascii="Cambria Math" w:hAnsi="Cambria Math"/>
            <w:lang w:val="en-AU"/>
          </w:rPr>
          <m:t>=</m:t>
        </m:r>
        <m:f>
          <m:fPr>
            <m:ctrlPr>
              <w:rPr>
                <w:rFonts w:ascii="Cambria Math" w:hAnsi="Cambria Math"/>
                <w:lang w:val="en-AU"/>
              </w:rPr>
            </m:ctrlPr>
          </m:fPr>
          <m:num>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i</m:t>
                </m:r>
              </m:sub>
            </m:sSub>
          </m:num>
          <m:den>
            <m:rad>
              <m:radPr>
                <m:degHide m:val="1"/>
                <m:ctrlPr>
                  <w:rPr>
                    <w:rFonts w:ascii="Cambria Math" w:hAnsi="Cambria Math"/>
                    <w:lang w:val="en-AU"/>
                  </w:rPr>
                </m:ctrlPr>
              </m:radPr>
              <m:deg/>
              <m:e>
                <m:r>
                  <m:rPr>
                    <m:sty m:val="p"/>
                  </m:rPr>
                  <w:rPr>
                    <w:rFonts w:ascii="Cambria Math" w:hAnsi="Cambria Math"/>
                    <w:lang w:val="en-AU"/>
                  </w:rPr>
                  <m:t>2</m:t>
                </m:r>
              </m:e>
            </m:rad>
          </m:den>
        </m:f>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1</m:t>
                </m:r>
              </m:sub>
            </m:sSub>
          </m:sup>
        </m:sSup>
      </m:oMath>
      <w:r w:rsidR="00DB403B" w:rsidRPr="00304942">
        <w:rPr>
          <w:lang w:val="en-AU"/>
        </w:rPr>
        <w:t xml:space="preserve"> </w:t>
      </w:r>
      <w:r w:rsidR="00DB403B" w:rsidRPr="00304942">
        <w:rPr>
          <w:lang w:val="en-AU"/>
        </w:rPr>
        <w:tab/>
        <w:t>(1)</w:t>
      </w:r>
    </w:p>
    <w:p w14:paraId="339A62C7" w14:textId="4EEE8312" w:rsidR="00DB403B" w:rsidRPr="00304942" w:rsidRDefault="00DB403B" w:rsidP="00DB403B">
      <w:pPr>
        <w:jc w:val="center"/>
        <w:rPr>
          <w:lang w:val="en-AU"/>
        </w:rPr>
      </w:pPr>
      <w:r w:rsidRPr="00304942">
        <w:rPr>
          <w:lang w:val="en-AU"/>
        </w:rPr>
        <w:br/>
      </w: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2</m:t>
            </m:r>
          </m:sub>
        </m:sSub>
        <m:r>
          <m:rPr>
            <m:sty m:val="p"/>
          </m:rPr>
          <w:rPr>
            <w:rFonts w:ascii="Cambria Math" w:hAnsi="Cambria Math"/>
            <w:lang w:val="en-AU"/>
          </w:rPr>
          <m:t>=</m:t>
        </m:r>
        <m:f>
          <m:fPr>
            <m:ctrlPr>
              <w:rPr>
                <w:rFonts w:ascii="Cambria Math" w:hAnsi="Cambria Math"/>
                <w:lang w:val="en-AU"/>
              </w:rPr>
            </m:ctrlPr>
          </m:fPr>
          <m:num>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i</m:t>
                </m:r>
              </m:sub>
            </m:sSub>
          </m:num>
          <m:den>
            <m:rad>
              <m:radPr>
                <m:degHide m:val="1"/>
                <m:ctrlPr>
                  <w:rPr>
                    <w:rFonts w:ascii="Cambria Math" w:hAnsi="Cambria Math"/>
                    <w:lang w:val="en-AU"/>
                  </w:rPr>
                </m:ctrlPr>
              </m:radPr>
              <m:deg/>
              <m:e>
                <m:r>
                  <m:rPr>
                    <m:sty m:val="p"/>
                  </m:rPr>
                  <w:rPr>
                    <w:rFonts w:ascii="Cambria Math" w:hAnsi="Cambria Math"/>
                    <w:lang w:val="en-AU"/>
                  </w:rPr>
                  <m:t>2</m:t>
                </m:r>
              </m:e>
            </m:rad>
          </m:den>
        </m:f>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2</m:t>
                </m:r>
              </m:sub>
            </m:sSub>
          </m:sup>
        </m:sSup>
      </m:oMath>
      <w:r w:rsidRPr="00304942">
        <w:rPr>
          <w:lang w:val="en-AU"/>
        </w:rPr>
        <w:t xml:space="preserve"> </w:t>
      </w:r>
      <w:r w:rsidRPr="00304942">
        <w:rPr>
          <w:lang w:val="en-AU"/>
        </w:rPr>
        <w:tab/>
        <w:t>(2)</w:t>
      </w:r>
      <w:r w:rsidRPr="00304942">
        <w:rPr>
          <w:lang w:val="en-AU"/>
        </w:rPr>
        <w:br/>
      </w:r>
    </w:p>
    <w:p w14:paraId="44CC44A2" w14:textId="75224033" w:rsidR="00DB403B" w:rsidRPr="00304942" w:rsidRDefault="00DB403B" w:rsidP="00DB403B">
      <w:pPr>
        <w:rPr>
          <w:lang w:val="en-AU"/>
        </w:rPr>
      </w:pPr>
      <w:r w:rsidRPr="00304942">
        <w:rPr>
          <w:lang w:val="en-AU"/>
        </w:rPr>
        <w:t xml:space="preserve">where </w:t>
      </w:r>
      <m:oMath>
        <m:r>
          <m:rPr>
            <m:sty m:val="p"/>
          </m:rPr>
          <w:rPr>
            <w:rFonts w:ascii="Cambria Math" w:hAnsi="Cambria Math"/>
            <w:lang w:val="en-AU"/>
          </w:rPr>
          <m:t>β</m:t>
        </m:r>
      </m:oMath>
      <w:r w:rsidRPr="00304942">
        <w:rPr>
          <w:lang w:val="en-AU"/>
        </w:rPr>
        <w:t>is the propagation constant of the waveguide, given by</w:t>
      </w:r>
    </w:p>
    <w:p w14:paraId="6B71DA9C" w14:textId="37904D04" w:rsidR="00DB403B" w:rsidRPr="00304942" w:rsidRDefault="00DB403B" w:rsidP="00DB403B">
      <w:pPr>
        <w:jc w:val="center"/>
        <w:rPr>
          <w:lang w:val="en-AU"/>
        </w:rPr>
      </w:pPr>
      <m:oMath>
        <m:r>
          <m:rPr>
            <m:sty m:val="p"/>
          </m:rPr>
          <w:rPr>
            <w:rFonts w:ascii="Cambria Math" w:hAnsi="Cambria Math"/>
            <w:lang w:val="en-AU"/>
          </w:rPr>
          <m:t>β=</m:t>
        </m:r>
        <m:f>
          <m:fPr>
            <m:ctrlPr>
              <w:rPr>
                <w:rFonts w:ascii="Cambria Math" w:hAnsi="Cambria Math"/>
                <w:lang w:val="en-AU"/>
              </w:rPr>
            </m:ctrlPr>
          </m:fPr>
          <m:num>
            <m:r>
              <m:rPr>
                <m:sty m:val="p"/>
              </m:rPr>
              <w:rPr>
                <w:rFonts w:ascii="Cambria Math" w:hAnsi="Cambria Math"/>
                <w:lang w:val="en-AU"/>
              </w:rPr>
              <m:t>2π</m:t>
            </m:r>
            <m:sSub>
              <m:sSubPr>
                <m:ctrlPr>
                  <w:rPr>
                    <w:rFonts w:ascii="Cambria Math" w:hAnsi="Cambria Math"/>
                    <w:lang w:val="en-AU"/>
                  </w:rPr>
                </m:ctrlPr>
              </m:sSubPr>
              <m:e>
                <m:r>
                  <m:rPr>
                    <m:sty m:val="p"/>
                  </m:rPr>
                  <w:rPr>
                    <w:rFonts w:ascii="Cambria Math" w:hAnsi="Cambria Math"/>
                    <w:lang w:val="en-AU"/>
                  </w:rPr>
                  <m:t>n</m:t>
                </m:r>
              </m:e>
              <m:sub>
                <m:r>
                  <m:rPr>
                    <m:nor/>
                  </m:rPr>
                  <w:rPr>
                    <w:lang w:val="en-AU"/>
                  </w:rPr>
                  <m:t>eff</m:t>
                </m:r>
              </m:sub>
            </m:sSub>
          </m:num>
          <m:den>
            <m:r>
              <m:rPr>
                <m:sty m:val="p"/>
              </m:rPr>
              <w:rPr>
                <w:rFonts w:ascii="Cambria Math" w:hAnsi="Cambria Math"/>
                <w:lang w:val="en-AU"/>
              </w:rPr>
              <m:t>λ</m:t>
            </m:r>
          </m:den>
        </m:f>
      </m:oMath>
      <w:r w:rsidRPr="00304942">
        <w:rPr>
          <w:lang w:val="en-AU"/>
        </w:rPr>
        <w:tab/>
      </w:r>
      <w:r w:rsidRPr="00304942">
        <w:rPr>
          <w:lang w:val="en-AU"/>
        </w:rPr>
        <w:tab/>
      </w:r>
      <w:r w:rsidRPr="00304942">
        <w:rPr>
          <w:lang w:val="en-AU"/>
        </w:rPr>
        <w:tab/>
      </w:r>
      <w:r w:rsidRPr="00304942">
        <w:rPr>
          <w:lang w:val="en-AU"/>
        </w:rPr>
        <w:tab/>
        <w:t>(3)</w:t>
      </w:r>
      <w:r w:rsidRPr="00304942">
        <w:rPr>
          <w:lang w:val="en-AU"/>
        </w:rPr>
        <w:br/>
      </w:r>
    </w:p>
    <w:p w14:paraId="09DC71C2" w14:textId="658A75F7" w:rsidR="00DB403B" w:rsidRPr="00304942" w:rsidRDefault="00DB403B" w:rsidP="00DB403B">
      <w:pPr>
        <w:rPr>
          <w:lang w:val="en-AU"/>
        </w:rPr>
      </w:pPr>
      <w:r w:rsidRPr="00304942">
        <w:rPr>
          <w:lang w:val="en-AU"/>
        </w:rPr>
        <w:t xml:space="preserve">with </w:t>
      </w:r>
      <m:oMath>
        <m:sSub>
          <m:sSubPr>
            <m:ctrlPr>
              <w:rPr>
                <w:rFonts w:ascii="Cambria Math" w:hAnsi="Cambria Math"/>
                <w:lang w:val="en-AU"/>
              </w:rPr>
            </m:ctrlPr>
          </m:sSubPr>
          <m:e>
            <m:r>
              <m:rPr>
                <m:sty m:val="p"/>
              </m:rPr>
              <w:rPr>
                <w:rFonts w:ascii="Cambria Math" w:hAnsi="Cambria Math"/>
                <w:lang w:val="en-AU"/>
              </w:rPr>
              <m:t>n</m:t>
            </m:r>
          </m:e>
          <m:sub>
            <m:r>
              <m:rPr>
                <m:nor/>
              </m:rPr>
              <w:rPr>
                <w:lang w:val="en-AU"/>
              </w:rPr>
              <m:t>eff</m:t>
            </m:r>
          </m:sub>
        </m:sSub>
      </m:oMath>
      <w:r w:rsidRPr="00304942">
        <w:rPr>
          <w:lang w:val="en-AU"/>
        </w:rPr>
        <w:t xml:space="preserve"> being the effective refractive index and </w:t>
      </w:r>
      <m:oMath>
        <m:r>
          <m:rPr>
            <m:sty m:val="p"/>
          </m:rPr>
          <w:rPr>
            <w:rFonts w:ascii="Cambria Math" w:hAnsi="Cambria Math"/>
            <w:lang w:val="en-AU"/>
          </w:rPr>
          <m:t>λ</m:t>
        </m:r>
      </m:oMath>
      <w:r w:rsidRPr="00304942">
        <w:rPr>
          <w:lang w:val="en-AU"/>
        </w:rPr>
        <w:t xml:space="preserve"> the operating wavelength.</w:t>
      </w:r>
    </w:p>
    <w:p w14:paraId="6904E648" w14:textId="77777777" w:rsidR="00DB403B" w:rsidRPr="00304942" w:rsidRDefault="00DB403B" w:rsidP="00DB403B">
      <w:pPr>
        <w:rPr>
          <w:lang w:val="en-AU"/>
        </w:rPr>
      </w:pPr>
      <w:r w:rsidRPr="00304942">
        <w:rPr>
          <w:lang w:val="en-AU"/>
        </w:rPr>
        <w:lastRenderedPageBreak/>
        <w:t>At the output combiner, the two optical fields interfere coherently, producing a total output field</w:t>
      </w:r>
    </w:p>
    <w:p w14:paraId="7C034AF1" w14:textId="685E8568" w:rsidR="00DB403B" w:rsidRPr="00304942" w:rsidRDefault="00000000" w:rsidP="00DB403B">
      <w:pPr>
        <w:jc w:val="center"/>
        <w:rPr>
          <w:lang w:val="en-AU"/>
        </w:rPr>
      </w:pP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o</m:t>
            </m:r>
          </m:sub>
        </m:sSub>
        <m:r>
          <m:rPr>
            <m:sty m:val="p"/>
          </m:rP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1</m:t>
            </m:r>
          </m:sub>
        </m:sSub>
        <m:r>
          <m:rPr>
            <m:sty m:val="p"/>
          </m:rP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2</m:t>
            </m:r>
          </m:sub>
        </m:sSub>
      </m:oMath>
      <w:r w:rsidR="00DB403B" w:rsidRPr="00304942">
        <w:rPr>
          <w:lang w:val="en-AU"/>
        </w:rPr>
        <w:t xml:space="preserve"> </w:t>
      </w:r>
      <w:r w:rsidR="00DB403B" w:rsidRPr="00304942">
        <w:rPr>
          <w:lang w:val="en-AU"/>
        </w:rPr>
        <w:tab/>
      </w:r>
      <w:r w:rsidR="00C07968" w:rsidRPr="00304942">
        <w:rPr>
          <w:lang w:val="en-AU"/>
        </w:rPr>
        <w:tab/>
      </w:r>
      <w:r w:rsidR="00C07968" w:rsidRPr="00304942">
        <w:rPr>
          <w:lang w:val="en-AU"/>
        </w:rPr>
        <w:tab/>
      </w:r>
      <w:r w:rsidR="00C07968" w:rsidRPr="00304942">
        <w:rPr>
          <w:lang w:val="en-AU"/>
        </w:rPr>
        <w:tab/>
      </w:r>
      <w:r w:rsidR="00C07968" w:rsidRPr="00304942">
        <w:rPr>
          <w:lang w:val="en-AU"/>
        </w:rPr>
        <w:tab/>
      </w:r>
      <w:r w:rsidR="00C07968" w:rsidRPr="00304942">
        <w:rPr>
          <w:lang w:val="en-AU"/>
        </w:rPr>
        <w:tab/>
      </w:r>
      <w:r w:rsidR="00DB403B" w:rsidRPr="00304942">
        <w:rPr>
          <w:lang w:val="en-AU"/>
        </w:rPr>
        <w:t>(4)</w:t>
      </w:r>
      <w:r w:rsidR="00DB403B" w:rsidRPr="00304942">
        <w:rPr>
          <w:lang w:val="en-AU"/>
        </w:rPr>
        <w:br/>
      </w: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o</m:t>
            </m:r>
          </m:sub>
        </m:sSub>
        <m:r>
          <m:rPr>
            <m:sty m:val="p"/>
          </m:rPr>
          <w:rPr>
            <w:rFonts w:ascii="Cambria Math" w:hAnsi="Cambria Math"/>
            <w:lang w:val="en-AU"/>
          </w:rPr>
          <m:t>=</m:t>
        </m:r>
        <m:f>
          <m:fPr>
            <m:ctrlPr>
              <w:rPr>
                <w:rFonts w:ascii="Cambria Math" w:hAnsi="Cambria Math"/>
                <w:lang w:val="en-AU"/>
              </w:rPr>
            </m:ctrlPr>
          </m:fPr>
          <m:num>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i</m:t>
                </m:r>
              </m:sub>
            </m:sSub>
          </m:num>
          <m:den>
            <m:rad>
              <m:radPr>
                <m:degHide m:val="1"/>
                <m:ctrlPr>
                  <w:rPr>
                    <w:rFonts w:ascii="Cambria Math" w:hAnsi="Cambria Math"/>
                    <w:lang w:val="en-AU"/>
                  </w:rPr>
                </m:ctrlPr>
              </m:radPr>
              <m:deg/>
              <m:e>
                <m:r>
                  <m:rPr>
                    <m:sty m:val="p"/>
                  </m:rPr>
                  <w:rPr>
                    <w:rFonts w:ascii="Cambria Math" w:hAnsi="Cambria Math"/>
                    <w:lang w:val="en-AU"/>
                  </w:rPr>
                  <m:t>2</m:t>
                </m:r>
              </m:e>
            </m:rad>
          </m:den>
        </m:f>
        <m:d>
          <m:dPr>
            <m:ctrlPr>
              <w:rPr>
                <w:rFonts w:ascii="Cambria Math" w:hAnsi="Cambria Math"/>
                <w:lang w:val="en-AU"/>
              </w:rPr>
            </m:ctrlPr>
          </m:dPr>
          <m:e>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1</m:t>
                    </m:r>
                  </m:sub>
                </m:sSub>
              </m:sup>
            </m:sSup>
            <m:r>
              <m:rPr>
                <m:sty m:val="p"/>
              </m:rPr>
              <w:rPr>
                <w:rFonts w:ascii="Cambria Math" w:hAnsi="Cambria Math"/>
                <w:lang w:val="en-AU"/>
              </w:rPr>
              <m:t>+</m:t>
            </m:r>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2</m:t>
                    </m:r>
                  </m:sub>
                </m:sSub>
              </m:sup>
            </m:sSup>
          </m:e>
        </m:d>
      </m:oMath>
      <w:r w:rsidR="00DB403B" w:rsidRPr="00304942">
        <w:rPr>
          <w:lang w:val="en-AU"/>
        </w:rPr>
        <w:t xml:space="preserve"> </w:t>
      </w:r>
      <w:r w:rsidR="00DB403B" w:rsidRPr="00304942">
        <w:rPr>
          <w:lang w:val="en-AU"/>
        </w:rPr>
        <w:tab/>
        <w:t>(5)</w:t>
      </w:r>
      <w:r w:rsidR="00DB403B" w:rsidRPr="00304942">
        <w:rPr>
          <w:lang w:val="en-AU"/>
        </w:rPr>
        <w:br/>
      </w:r>
    </w:p>
    <w:p w14:paraId="255F0A3F" w14:textId="035E65EB" w:rsidR="00DB403B" w:rsidRPr="00304942" w:rsidRDefault="00DB403B" w:rsidP="00DB403B">
      <w:pPr>
        <w:rPr>
          <w:lang w:val="en-AU"/>
        </w:rPr>
      </w:pPr>
      <w:r w:rsidRPr="00304942">
        <w:rPr>
          <w:lang w:val="en-AU"/>
        </w:rPr>
        <w:t xml:space="preserve">Factoring out </w:t>
      </w:r>
      <m:oMath>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2</m:t>
                </m:r>
              </m:sub>
            </m:sSub>
          </m:sup>
        </m:sSup>
      </m:oMath>
      <w:r w:rsidRPr="00304942">
        <w:rPr>
          <w:lang w:val="en-AU"/>
        </w:rPr>
        <w:t>,</w:t>
      </w:r>
    </w:p>
    <w:p w14:paraId="4A18CEC1" w14:textId="08CA69AF" w:rsidR="00DB403B" w:rsidRPr="00304942" w:rsidRDefault="00000000" w:rsidP="00C07968">
      <w:pPr>
        <w:jc w:val="center"/>
        <w:rPr>
          <w:lang w:val="en-AU"/>
        </w:rPr>
      </w:pPr>
      <m:oMath>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o</m:t>
            </m:r>
          </m:sub>
        </m:sSub>
        <m:r>
          <m:rPr>
            <m:sty m:val="p"/>
          </m:rPr>
          <w:rPr>
            <w:rFonts w:ascii="Cambria Math" w:hAnsi="Cambria Math"/>
            <w:lang w:val="en-AU"/>
          </w:rPr>
          <m:t>=</m:t>
        </m:r>
        <m:f>
          <m:fPr>
            <m:ctrlPr>
              <w:rPr>
                <w:rFonts w:ascii="Cambria Math" w:hAnsi="Cambria Math"/>
                <w:lang w:val="en-AU"/>
              </w:rPr>
            </m:ctrlPr>
          </m:fPr>
          <m:num>
            <m:sSub>
              <m:sSubPr>
                <m:ctrlPr>
                  <w:rPr>
                    <w:rFonts w:ascii="Cambria Math" w:hAnsi="Cambria Math"/>
                    <w:lang w:val="en-AU"/>
                  </w:rPr>
                </m:ctrlPr>
              </m:sSubPr>
              <m:e>
                <m:r>
                  <m:rPr>
                    <m:sty m:val="p"/>
                  </m:rPr>
                  <w:rPr>
                    <w:rFonts w:ascii="Cambria Math" w:hAnsi="Cambria Math"/>
                    <w:lang w:val="en-AU"/>
                  </w:rPr>
                  <m:t>E</m:t>
                </m:r>
              </m:e>
              <m:sub>
                <m:r>
                  <m:rPr>
                    <m:sty m:val="p"/>
                  </m:rPr>
                  <w:rPr>
                    <w:rFonts w:ascii="Cambria Math" w:hAnsi="Cambria Math"/>
                    <w:lang w:val="en-AU"/>
                  </w:rPr>
                  <m:t>i</m:t>
                </m:r>
              </m:sub>
            </m:sSub>
          </m:num>
          <m:den>
            <m:rad>
              <m:radPr>
                <m:degHide m:val="1"/>
                <m:ctrlPr>
                  <w:rPr>
                    <w:rFonts w:ascii="Cambria Math" w:hAnsi="Cambria Math"/>
                    <w:lang w:val="en-AU"/>
                  </w:rPr>
                </m:ctrlPr>
              </m:radPr>
              <m:deg/>
              <m:e>
                <m:r>
                  <m:rPr>
                    <m:sty m:val="p"/>
                  </m:rPr>
                  <w:rPr>
                    <w:rFonts w:ascii="Cambria Math" w:hAnsi="Cambria Math"/>
                    <w:lang w:val="en-AU"/>
                  </w:rPr>
                  <m:t>2</m:t>
                </m:r>
              </m:e>
            </m:rad>
          </m:den>
        </m:f>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m:t>
            </m:r>
            <m:sSub>
              <m:sSubPr>
                <m:ctrlPr>
                  <w:rPr>
                    <w:rFonts w:ascii="Cambria Math" w:hAnsi="Cambria Math"/>
                    <w:lang w:val="en-AU"/>
                  </w:rPr>
                </m:ctrlPr>
              </m:sSubPr>
              <m:e>
                <m:r>
                  <m:rPr>
                    <m:sty m:val="p"/>
                  </m:rPr>
                  <w:rPr>
                    <w:rFonts w:ascii="Cambria Math" w:hAnsi="Cambria Math"/>
                    <w:lang w:val="en-AU"/>
                  </w:rPr>
                  <m:t>L</m:t>
                </m:r>
              </m:e>
              <m:sub>
                <m:r>
                  <m:rPr>
                    <m:sty m:val="p"/>
                  </m:rPr>
                  <w:rPr>
                    <w:rFonts w:ascii="Cambria Math" w:hAnsi="Cambria Math"/>
                    <w:lang w:val="en-AU"/>
                  </w:rPr>
                  <m:t>2</m:t>
                </m:r>
              </m:sub>
            </m:sSub>
          </m:sup>
        </m:sSup>
        <m:d>
          <m:dPr>
            <m:ctrlPr>
              <w:rPr>
                <w:rFonts w:ascii="Cambria Math" w:hAnsi="Cambria Math"/>
                <w:lang w:val="en-AU"/>
              </w:rPr>
            </m:ctrlPr>
          </m:dPr>
          <m:e>
            <m:r>
              <m:rPr>
                <m:sty m:val="p"/>
              </m:rPr>
              <w:rPr>
                <w:rFonts w:ascii="Cambria Math" w:hAnsi="Cambria Math"/>
                <w:lang w:val="en-AU"/>
              </w:rPr>
              <m:t>1+</m:t>
            </m:r>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-jβΔL</m:t>
                </m:r>
              </m:sup>
            </m:sSup>
          </m:e>
        </m:d>
      </m:oMath>
      <w:r w:rsidR="00C07968" w:rsidRPr="00304942">
        <w:rPr>
          <w:lang w:val="en-AU"/>
        </w:rPr>
        <w:t xml:space="preserve"> (6)</w:t>
      </w:r>
      <w:r w:rsidR="00DB403B" w:rsidRPr="00304942">
        <w:rPr>
          <w:lang w:val="en-AU"/>
        </w:rPr>
        <w:br/>
      </w:r>
    </w:p>
    <w:p w14:paraId="34C0A0F9" w14:textId="77777777" w:rsidR="00DB403B" w:rsidRPr="00304942" w:rsidRDefault="00DB403B" w:rsidP="00DB403B">
      <w:pPr>
        <w:rPr>
          <w:lang w:val="en-AU"/>
        </w:rPr>
      </w:pPr>
      <w:r w:rsidRPr="00304942">
        <w:rPr>
          <w:lang w:val="en-AU"/>
        </w:rPr>
        <w:t>The output intensity is proportional to the squared magnitude of the output field:</w:t>
      </w:r>
    </w:p>
    <w:p w14:paraId="5CEC48A5" w14:textId="3CD3149C" w:rsidR="00DB403B" w:rsidRPr="00304942" w:rsidRDefault="00000000" w:rsidP="00C07968">
      <w:pPr>
        <w:jc w:val="center"/>
        <w:rPr>
          <w:lang w:val="en-AU"/>
        </w:rPr>
      </w:pPr>
      <m:oMath>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o</m:t>
            </m:r>
          </m:sub>
        </m:sSub>
        <m:r>
          <m:rPr>
            <m:sty m:val="p"/>
          </m:rPr>
          <w:rPr>
            <w:rFonts w:ascii="Cambria Math" w:hAnsi="Cambria Math"/>
            <w:lang w:val="en-AU"/>
          </w:rPr>
          <m:t>=</m:t>
        </m:r>
        <m:f>
          <m:fPr>
            <m:ctrlPr>
              <w:rPr>
                <w:rFonts w:ascii="Cambria Math" w:hAnsi="Cambria Math"/>
                <w:lang w:val="en-AU"/>
              </w:rPr>
            </m:ctrlPr>
          </m:fPr>
          <m:num>
            <m:r>
              <m:rPr>
                <m:sty m:val="p"/>
              </m:rPr>
              <w:rPr>
                <w:rFonts w:ascii="Cambria Math" w:hAnsi="Cambria Math"/>
                <w:lang w:val="en-AU"/>
              </w:rPr>
              <m:t>1</m:t>
            </m:r>
          </m:num>
          <m:den>
            <m:r>
              <m:rPr>
                <m:sty m:val="p"/>
              </m:rPr>
              <w:rPr>
                <w:rFonts w:ascii="Cambria Math" w:hAnsi="Cambria Math"/>
                <w:lang w:val="en-AU"/>
              </w:rPr>
              <m:t>2</m:t>
            </m:r>
          </m:den>
        </m:f>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i</m:t>
            </m:r>
          </m:sub>
        </m:sSub>
        <m:sSup>
          <m:sSupPr>
            <m:ctrlPr>
              <w:rPr>
                <w:rFonts w:ascii="Cambria Math" w:hAnsi="Cambria Math"/>
                <w:lang w:val="en-AU"/>
              </w:rPr>
            </m:ctrlPr>
          </m:sSupPr>
          <m:e>
            <m:d>
              <m:dPr>
                <m:begChr m:val="∣"/>
                <m:endChr m:val="∣"/>
                <m:ctrlPr>
                  <w:rPr>
                    <w:rFonts w:ascii="Cambria Math" w:hAnsi="Cambria Math"/>
                    <w:lang w:val="en-AU"/>
                  </w:rPr>
                </m:ctrlPr>
              </m:dPr>
              <m:e>
                <m:r>
                  <m:rPr>
                    <m:sty m:val="p"/>
                  </m:rPr>
                  <w:rPr>
                    <w:rFonts w:ascii="Cambria Math" w:hAnsi="Cambria Math"/>
                    <w:lang w:val="en-AU"/>
                  </w:rPr>
                  <m:t>1+</m:t>
                </m:r>
                <m:sSup>
                  <m:sSupPr>
                    <m:ctrlPr>
                      <w:rPr>
                        <w:rFonts w:ascii="Cambria Math" w:hAnsi="Cambria Math"/>
                        <w:lang w:val="en-AU"/>
                      </w:rPr>
                    </m:ctrlPr>
                  </m:sSupPr>
                  <m:e>
                    <m:r>
                      <m:rPr>
                        <m:sty m:val="p"/>
                      </m:rPr>
                      <w:rPr>
                        <w:rFonts w:ascii="Cambria Math" w:hAnsi="Cambria Math"/>
                        <w:lang w:val="en-AU"/>
                      </w:rPr>
                      <m:t>e</m:t>
                    </m:r>
                  </m:e>
                  <m:sup>
                    <m:r>
                      <m:rPr>
                        <m:sty m:val="p"/>
                      </m:rPr>
                      <w:rPr>
                        <w:rFonts w:ascii="Cambria Math" w:hAnsi="Cambria Math"/>
                        <w:lang w:val="en-AU"/>
                      </w:rPr>
                      <m:t>-jβΔL</m:t>
                    </m:r>
                  </m:sup>
                </m:sSup>
              </m:e>
            </m:d>
          </m:e>
          <m:sup>
            <m:r>
              <m:rPr>
                <m:sty m:val="p"/>
              </m:rPr>
              <w:rPr>
                <w:rFonts w:ascii="Cambria Math" w:hAnsi="Cambria Math"/>
                <w:lang w:val="en-AU"/>
              </w:rPr>
              <m:t>2</m:t>
            </m:r>
          </m:sup>
        </m:sSup>
      </m:oMath>
      <w:r w:rsidR="00C07968" w:rsidRPr="00304942">
        <w:rPr>
          <w:lang w:val="en-AU"/>
        </w:rPr>
        <w:t xml:space="preserve"> </w:t>
      </w:r>
      <w:r w:rsidR="00C07968" w:rsidRPr="00304942">
        <w:rPr>
          <w:lang w:val="en-AU"/>
        </w:rPr>
        <w:tab/>
      </w:r>
      <w:r w:rsidR="00C07968" w:rsidRPr="00304942">
        <w:rPr>
          <w:lang w:val="en-AU"/>
        </w:rPr>
        <w:tab/>
      </w:r>
      <w:r w:rsidR="00C07968" w:rsidRPr="00304942">
        <w:rPr>
          <w:lang w:val="en-AU"/>
        </w:rPr>
        <w:tab/>
        <w:t>(7)</w:t>
      </w:r>
      <w:r w:rsidR="00DB403B" w:rsidRPr="00304942">
        <w:rPr>
          <w:lang w:val="en-AU"/>
        </w:rPr>
        <w:br/>
      </w:r>
    </w:p>
    <w:p w14:paraId="6FABDA20" w14:textId="77777777" w:rsidR="00DB403B" w:rsidRPr="00304942" w:rsidRDefault="00DB403B" w:rsidP="00DB403B">
      <w:pPr>
        <w:rPr>
          <w:lang w:val="en-AU"/>
        </w:rPr>
      </w:pPr>
      <w:r w:rsidRPr="00304942">
        <w:rPr>
          <w:lang w:val="en-AU"/>
        </w:rPr>
        <w:t>Expanding the magnitude term,</w:t>
      </w:r>
    </w:p>
    <w:p w14:paraId="2EDBE4F4" w14:textId="4FAF92AD" w:rsidR="00DB403B" w:rsidRPr="00304942" w:rsidRDefault="00000000" w:rsidP="00C07968">
      <w:pPr>
        <w:jc w:val="center"/>
        <w:rPr>
          <w:lang w:val="en-AU"/>
        </w:rPr>
      </w:pPr>
      <m:oMath>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o</m:t>
            </m:r>
          </m:sub>
        </m:sSub>
        <m:r>
          <m:rPr>
            <m:sty m:val="p"/>
          </m:rPr>
          <w:rPr>
            <w:rFonts w:ascii="Cambria Math" w:hAnsi="Cambria Math"/>
            <w:lang w:val="en-AU"/>
          </w:rPr>
          <m:t>=</m:t>
        </m:r>
        <m:f>
          <m:fPr>
            <m:ctrlPr>
              <w:rPr>
                <w:rFonts w:ascii="Cambria Math" w:hAnsi="Cambria Math"/>
                <w:lang w:val="en-AU"/>
              </w:rPr>
            </m:ctrlPr>
          </m:fPr>
          <m:num>
            <m:r>
              <m:rPr>
                <m:sty m:val="p"/>
              </m:rPr>
              <w:rPr>
                <w:rFonts w:ascii="Cambria Math" w:hAnsi="Cambria Math"/>
                <w:lang w:val="en-AU"/>
              </w:rPr>
              <m:t>1</m:t>
            </m:r>
          </m:num>
          <m:den>
            <m:r>
              <m:rPr>
                <m:sty m:val="p"/>
              </m:rPr>
              <w:rPr>
                <w:rFonts w:ascii="Cambria Math" w:hAnsi="Cambria Math"/>
                <w:lang w:val="en-AU"/>
              </w:rPr>
              <m:t>2</m:t>
            </m:r>
          </m:den>
        </m:f>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i</m:t>
            </m:r>
          </m:sub>
        </m:sSub>
        <m:d>
          <m:dPr>
            <m:ctrlPr>
              <w:rPr>
                <w:rFonts w:ascii="Cambria Math" w:hAnsi="Cambria Math"/>
                <w:lang w:val="en-AU"/>
              </w:rPr>
            </m:ctrlPr>
          </m:dPr>
          <m:e>
            <m:r>
              <m:rPr>
                <m:sty m:val="p"/>
              </m:rPr>
              <w:rPr>
                <w:rFonts w:ascii="Cambria Math" w:hAnsi="Cambria Math"/>
                <w:lang w:val="en-AU"/>
              </w:rPr>
              <m:t>2+2cos⁡</m:t>
            </m:r>
            <m:d>
              <m:dPr>
                <m:ctrlPr>
                  <w:rPr>
                    <w:rFonts w:ascii="Cambria Math" w:hAnsi="Cambria Math"/>
                    <w:lang w:val="en-AU"/>
                  </w:rPr>
                </m:ctrlPr>
              </m:dPr>
              <m:e>
                <m:r>
                  <m:rPr>
                    <m:sty m:val="p"/>
                  </m:rPr>
                  <w:rPr>
                    <w:rFonts w:ascii="Cambria Math" w:hAnsi="Cambria Math"/>
                    <w:lang w:val="en-AU"/>
                  </w:rPr>
                  <m:t>βΔL</m:t>
                </m:r>
              </m:e>
            </m:d>
          </m:e>
        </m:d>
      </m:oMath>
      <w:r w:rsidR="00C07968" w:rsidRPr="00304942">
        <w:rPr>
          <w:lang w:val="en-AU"/>
        </w:rPr>
        <w:t xml:space="preserve"> </w:t>
      </w:r>
      <w:r w:rsidR="00C07968" w:rsidRPr="00304942">
        <w:rPr>
          <w:lang w:val="en-AU"/>
        </w:rPr>
        <w:tab/>
        <w:t>(8)</w:t>
      </w:r>
      <w:r w:rsidR="00DB403B" w:rsidRPr="00304942">
        <w:rPr>
          <w:lang w:val="en-AU"/>
        </w:rPr>
        <w:br/>
      </w:r>
    </w:p>
    <w:p w14:paraId="44EB2AB3" w14:textId="77777777" w:rsidR="00DB403B" w:rsidRPr="00304942" w:rsidRDefault="00DB403B" w:rsidP="00DB403B">
      <w:pPr>
        <w:rPr>
          <w:lang w:val="en-AU"/>
        </w:rPr>
      </w:pPr>
      <w:r w:rsidRPr="00304942">
        <w:rPr>
          <w:lang w:val="en-AU"/>
        </w:rPr>
        <w:t>Therefore, the output intensity of the Mach-Zehnder Interferometer can be expressed as</w:t>
      </w:r>
    </w:p>
    <w:p w14:paraId="0CD1E880" w14:textId="115827B3" w:rsidR="00DB403B" w:rsidRPr="00304942" w:rsidRDefault="00000000" w:rsidP="00C07968">
      <w:pPr>
        <w:jc w:val="center"/>
        <w:rPr>
          <w:lang w:val="en-AU"/>
        </w:rPr>
      </w:pPr>
      <m:oMath>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o</m:t>
            </m:r>
          </m:sub>
        </m:sSub>
        <m:r>
          <m:rPr>
            <m:sty m:val="p"/>
          </m:rPr>
          <w:rPr>
            <w:rFonts w:ascii="Cambria Math" w:hAnsi="Cambria Math"/>
            <w:lang w:val="en-AU"/>
          </w:rPr>
          <m:t>=</m:t>
        </m:r>
        <m:f>
          <m:fPr>
            <m:ctrlPr>
              <w:rPr>
                <w:rFonts w:ascii="Cambria Math" w:hAnsi="Cambria Math"/>
                <w:lang w:val="en-AU"/>
              </w:rPr>
            </m:ctrlPr>
          </m:fPr>
          <m:num>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i</m:t>
                </m:r>
              </m:sub>
            </m:sSub>
          </m:num>
          <m:den>
            <m:r>
              <m:rPr>
                <m:sty m:val="p"/>
              </m:rPr>
              <w:rPr>
                <w:rFonts w:ascii="Cambria Math" w:hAnsi="Cambria Math"/>
                <w:lang w:val="en-AU"/>
              </w:rPr>
              <m:t>2</m:t>
            </m:r>
          </m:den>
        </m:f>
        <m:d>
          <m:dPr>
            <m:begChr m:val="["/>
            <m:endChr m:val="]"/>
            <m:ctrlPr>
              <w:rPr>
                <w:rFonts w:ascii="Cambria Math" w:hAnsi="Cambria Math"/>
                <w:lang w:val="en-AU"/>
              </w:rPr>
            </m:ctrlPr>
          </m:dPr>
          <m:e>
            <m:r>
              <m:rPr>
                <m:sty m:val="p"/>
              </m:rPr>
              <w:rPr>
                <w:rFonts w:ascii="Cambria Math" w:hAnsi="Cambria Math"/>
                <w:lang w:val="en-AU"/>
              </w:rPr>
              <m:t>1+cos⁡</m:t>
            </m:r>
            <m:d>
              <m:dPr>
                <m:ctrlPr>
                  <w:rPr>
                    <w:rFonts w:ascii="Cambria Math" w:hAnsi="Cambria Math"/>
                    <w:lang w:val="en-AU"/>
                  </w:rPr>
                </m:ctrlPr>
              </m:dPr>
              <m:e>
                <m:r>
                  <m:rPr>
                    <m:sty m:val="p"/>
                  </m:rPr>
                  <w:rPr>
                    <w:rFonts w:ascii="Cambria Math" w:hAnsi="Cambria Math"/>
                    <w:lang w:val="en-AU"/>
                  </w:rPr>
                  <m:t>βΔL</m:t>
                </m:r>
              </m:e>
            </m:d>
          </m:e>
        </m:d>
      </m:oMath>
      <w:r w:rsidR="00C07968" w:rsidRPr="00304942">
        <w:rPr>
          <w:lang w:val="en-AU"/>
        </w:rPr>
        <w:t xml:space="preserve"> </w:t>
      </w:r>
      <w:r w:rsidR="00C07968" w:rsidRPr="00304942">
        <w:rPr>
          <w:lang w:val="en-AU"/>
        </w:rPr>
        <w:tab/>
        <w:t>(9)</w:t>
      </w:r>
    </w:p>
    <w:p w14:paraId="2463FC63" w14:textId="77777777" w:rsidR="00C07968" w:rsidRPr="00304942" w:rsidRDefault="00C07968" w:rsidP="00C07968">
      <w:pPr>
        <w:jc w:val="center"/>
        <w:rPr>
          <w:lang w:val="en-AU"/>
        </w:rPr>
      </w:pPr>
    </w:p>
    <w:p w14:paraId="6BD13750" w14:textId="2AD632AA" w:rsidR="00DB403B" w:rsidRPr="00304942" w:rsidRDefault="00DB403B" w:rsidP="00DB403B">
      <w:pPr>
        <w:rPr>
          <w:lang w:val="en-AU"/>
        </w:rPr>
      </w:pPr>
      <w:r w:rsidRPr="00304942">
        <w:rPr>
          <w:lang w:val="en-AU"/>
        </w:rPr>
        <w:t xml:space="preserve">where </w:t>
      </w:r>
      <m:oMath>
        <m:sSub>
          <m:sSubPr>
            <m:ctrlPr>
              <w:rPr>
                <w:rFonts w:ascii="Cambria Math" w:hAnsi="Cambria Math"/>
                <w:lang w:val="en-AU"/>
              </w:rPr>
            </m:ctrlPr>
          </m:sSubPr>
          <m:e>
            <m:r>
              <m:rPr>
                <m:sty m:val="p"/>
              </m:rPr>
              <w:rPr>
                <w:rFonts w:ascii="Cambria Math" w:hAnsi="Cambria Math"/>
                <w:lang w:val="en-AU"/>
              </w:rPr>
              <m:t>I</m:t>
            </m:r>
          </m:e>
          <m:sub>
            <m:r>
              <m:rPr>
                <m:sty m:val="p"/>
              </m:rPr>
              <w:rPr>
                <w:rFonts w:ascii="Cambria Math" w:hAnsi="Cambria Math"/>
                <w:lang w:val="en-AU"/>
              </w:rPr>
              <m:t>i</m:t>
            </m:r>
          </m:sub>
        </m:sSub>
      </m:oMath>
      <w:r w:rsidRPr="00304942">
        <w:rPr>
          <w:lang w:val="en-AU"/>
        </w:rPr>
        <w:t xml:space="preserve">is the input optical intensity and </w:t>
      </w:r>
      <m:oMath>
        <m:r>
          <m:rPr>
            <m:sty m:val="p"/>
          </m:rPr>
          <w:rPr>
            <w:rFonts w:ascii="Cambria Math" w:hAnsi="Cambria Math"/>
            <w:lang w:val="en-AU"/>
          </w:rPr>
          <m:t>βΔL</m:t>
        </m:r>
      </m:oMath>
      <w:r w:rsidR="00C07968" w:rsidRPr="00304942">
        <w:rPr>
          <w:lang w:val="en-AU"/>
        </w:rPr>
        <w:t xml:space="preserve"> </w:t>
      </w:r>
      <w:r w:rsidRPr="00304942">
        <w:rPr>
          <w:lang w:val="en-AU"/>
        </w:rPr>
        <w:t>represents the accumulated phase difference between the two interferometer arms. The output intensity periodically varies between constructive and destructive interference as the phase difference changes.</w:t>
      </w:r>
    </w:p>
    <w:p w14:paraId="174EE3CD" w14:textId="77777777" w:rsidR="00C64D00" w:rsidRPr="00304942" w:rsidRDefault="00C64D00" w:rsidP="00C64D00">
      <w:pPr>
        <w:rPr>
          <w:lang w:val="en-AU"/>
        </w:rPr>
      </w:pPr>
    </w:p>
    <w:p w14:paraId="1C5CB0F0" w14:textId="7C0BE85A" w:rsidR="004F072B" w:rsidRPr="00304942" w:rsidRDefault="007B23D3" w:rsidP="00C64D00">
      <w:pPr>
        <w:rPr>
          <w:lang w:val="en-AU"/>
        </w:rPr>
      </w:pPr>
      <w:r w:rsidRPr="00304942">
        <w:rPr>
          <w:lang w:val="en-AU"/>
        </w:rPr>
        <w:t>The other property to consider is the Free Spectral Range (FSR). It is the distance between two consecutive peaks in a output intensity vs wavelength graph.</w:t>
      </w:r>
    </w:p>
    <w:p w14:paraId="3F73302A" w14:textId="28CADD4E" w:rsidR="007B23D3" w:rsidRPr="00304942" w:rsidRDefault="007B23D3" w:rsidP="007B23D3">
      <w:pPr>
        <w:jc w:val="center"/>
        <w:rPr>
          <w:lang w:val="en-AU"/>
        </w:rPr>
      </w:pPr>
      <m:oMath>
        <m:r>
          <m:rPr>
            <m:sty m:val="p"/>
          </m:rPr>
          <w:rPr>
            <w:rFonts w:ascii="Cambria Math" w:hAnsi="Cambria Math"/>
            <w:lang w:val="en-AU"/>
          </w:rPr>
          <m:t>FSR</m:t>
        </m:r>
        <m:r>
          <w:rPr>
            <w:rFonts w:ascii="Cambria Math" w:hAnsi="Cambria Math"/>
            <w:lang w:val="en-AU"/>
          </w:rPr>
          <m:t>=</m:t>
        </m:r>
        <m:f>
          <m:fPr>
            <m:ctrlPr>
              <w:rPr>
                <w:rFonts w:ascii="Cambria Math" w:hAnsi="Cambria Math"/>
                <w:lang w:val="en-AU"/>
              </w:rPr>
            </m:ctrlPr>
          </m:fPr>
          <m:num>
            <m:sSup>
              <m:sSupPr>
                <m:ctrlPr>
                  <w:rPr>
                    <w:rFonts w:ascii="Cambria Math" w:hAnsi="Cambria Math"/>
                    <w:lang w:val="en-AU"/>
                  </w:rPr>
                </m:ctrlPr>
              </m:sSupPr>
              <m:e>
                <m:r>
                  <w:rPr>
                    <w:rFonts w:ascii="Cambria Math" w:hAnsi="Cambria Math"/>
                    <w:lang w:val="en-AU"/>
                  </w:rPr>
                  <m:t>λ</m:t>
                </m:r>
              </m:e>
              <m:sup>
                <m:r>
                  <w:rPr>
                    <w:rFonts w:ascii="Cambria Math" w:hAnsi="Cambria Math"/>
                    <w:lang w:val="en-AU"/>
                  </w:rPr>
                  <m:t>2</m:t>
                </m:r>
              </m:sup>
            </m:sSup>
          </m:num>
          <m:den>
            <m:sSub>
              <m:sSubPr>
                <m:ctrlPr>
                  <w:rPr>
                    <w:rFonts w:ascii="Cambria Math" w:hAnsi="Cambria Math"/>
                    <w:lang w:val="en-AU"/>
                  </w:rPr>
                </m:ctrlPr>
              </m:sSubPr>
              <m:e>
                <m:r>
                  <w:rPr>
                    <w:rFonts w:ascii="Cambria Math" w:hAnsi="Cambria Math"/>
                    <w:lang w:val="en-AU"/>
                  </w:rPr>
                  <m:t>n</m:t>
                </m:r>
              </m:e>
              <m:sub>
                <m:r>
                  <w:rPr>
                    <w:rFonts w:ascii="Cambria Math" w:hAnsi="Cambria Math"/>
                    <w:lang w:val="en-AU"/>
                  </w:rPr>
                  <m:t>g</m:t>
                </m:r>
              </m:sub>
            </m:sSub>
            <m:r>
              <m:rPr>
                <m:sty m:val="p"/>
              </m:rPr>
              <w:rPr>
                <w:rFonts w:ascii="Cambria Math" w:hAnsi="Cambria Math"/>
                <w:lang w:val="en-AU"/>
              </w:rPr>
              <m:t>Δ</m:t>
            </m:r>
            <m:r>
              <w:rPr>
                <w:rFonts w:ascii="Cambria Math" w:hAnsi="Cambria Math"/>
                <w:lang w:val="en-AU"/>
              </w:rPr>
              <m:t>L</m:t>
            </m:r>
          </m:den>
        </m:f>
      </m:oMath>
      <w:r w:rsidRPr="00304942">
        <w:rPr>
          <w:lang w:val="en-AU"/>
        </w:rPr>
        <w:t xml:space="preserve">  </w:t>
      </w:r>
      <w:r w:rsidRPr="00304942">
        <w:rPr>
          <w:lang w:val="en-AU"/>
        </w:rPr>
        <w:tab/>
      </w:r>
      <w:r w:rsidRPr="00304942">
        <w:rPr>
          <w:lang w:val="en-AU"/>
        </w:rPr>
        <w:tab/>
      </w:r>
      <w:r w:rsidRPr="00304942">
        <w:rPr>
          <w:lang w:val="en-AU"/>
        </w:rPr>
        <w:tab/>
      </w:r>
      <w:r w:rsidRPr="00304942">
        <w:rPr>
          <w:lang w:val="en-AU"/>
        </w:rPr>
        <w:tab/>
        <w:t>(10)</w:t>
      </w:r>
    </w:p>
    <w:p w14:paraId="2647EBDD" w14:textId="5C70A175" w:rsidR="007B23D3" w:rsidRPr="00304942" w:rsidRDefault="007B23D3" w:rsidP="007B23D3">
      <w:pPr>
        <w:jc w:val="center"/>
        <w:rPr>
          <w:lang w:val="en-AU"/>
        </w:rPr>
      </w:pPr>
      <w:r w:rsidRPr="00304942">
        <w:rPr>
          <w:lang w:val="en-AU"/>
        </w:rPr>
        <w:t>n</w:t>
      </w:r>
      <w:r w:rsidRPr="00304942">
        <w:rPr>
          <w:vertAlign w:val="subscript"/>
          <w:lang w:val="en-AU"/>
        </w:rPr>
        <w:t xml:space="preserve">g </w:t>
      </w:r>
      <w:r w:rsidRPr="00304942">
        <w:rPr>
          <w:lang w:val="en-AU"/>
        </w:rPr>
        <w:t xml:space="preserve">= n​−λ </w:t>
      </w:r>
      <m:oMath>
        <m:f>
          <m:fPr>
            <m:ctrlPr>
              <w:rPr>
                <w:rFonts w:ascii="Cambria Math" w:hAnsi="Cambria Math"/>
                <w:lang w:val="en-AU"/>
              </w:rPr>
            </m:ctrlPr>
          </m:fPr>
          <m:num>
            <m:r>
              <w:rPr>
                <w:rFonts w:ascii="Cambria Math" w:hAnsi="Cambria Math"/>
                <w:lang w:val="en-AU"/>
              </w:rPr>
              <m:t>dn</m:t>
            </m:r>
          </m:num>
          <m:den>
            <m:r>
              <w:rPr>
                <w:rFonts w:ascii="Cambria Math" w:hAnsi="Cambria Math"/>
                <w:lang w:val="en-AU"/>
              </w:rPr>
              <m:t>d</m:t>
            </m:r>
            <m:r>
              <m:rPr>
                <m:sty m:val="p"/>
              </m:rPr>
              <w:rPr>
                <w:rFonts w:ascii="Cambria Math" w:hAnsi="Cambria Math"/>
                <w:lang w:val="en-AU"/>
              </w:rPr>
              <m:t>λ</m:t>
            </m:r>
          </m:den>
        </m:f>
      </m:oMath>
      <w:r w:rsidRPr="00304942">
        <w:rPr>
          <w:lang w:val="en-AU"/>
        </w:rPr>
        <w:t xml:space="preserve"> </w:t>
      </w:r>
      <w:r w:rsidRPr="00304942">
        <w:rPr>
          <w:lang w:val="en-AU"/>
        </w:rPr>
        <w:tab/>
      </w:r>
      <w:r w:rsidRPr="00304942">
        <w:rPr>
          <w:lang w:val="en-AU"/>
        </w:rPr>
        <w:tab/>
      </w:r>
      <w:r w:rsidRPr="00304942">
        <w:rPr>
          <w:lang w:val="en-AU"/>
        </w:rPr>
        <w:tab/>
      </w:r>
      <w:r w:rsidRPr="00304942">
        <w:rPr>
          <w:lang w:val="en-AU"/>
        </w:rPr>
        <w:tab/>
      </w:r>
      <w:r w:rsidRPr="00304942">
        <w:rPr>
          <w:lang w:val="en-AU"/>
        </w:rPr>
        <w:tab/>
        <w:t>(11)</w:t>
      </w:r>
    </w:p>
    <w:p w14:paraId="21A533B1" w14:textId="77777777" w:rsidR="007B23D3" w:rsidRPr="00304942" w:rsidRDefault="007B23D3" w:rsidP="00C64D00">
      <w:pPr>
        <w:rPr>
          <w:lang w:val="en-AU"/>
        </w:rPr>
      </w:pPr>
    </w:p>
    <w:p w14:paraId="4885DE27" w14:textId="75204234" w:rsidR="00C64D00" w:rsidRPr="00304942" w:rsidRDefault="00A01D2E" w:rsidP="00C64D00">
      <w:pPr>
        <w:pStyle w:val="Heading1"/>
      </w:pPr>
      <w:r>
        <w:t>Simulation</w:t>
      </w:r>
    </w:p>
    <w:p w14:paraId="395420F5" w14:textId="6F28948F" w:rsidR="00C07968" w:rsidRPr="00304942" w:rsidRDefault="00C07968" w:rsidP="00C07968">
      <w:pPr>
        <w:pStyle w:val="Heading2"/>
      </w:pPr>
      <w:r w:rsidRPr="00304942">
        <w:t>Waveguide</w:t>
      </w:r>
    </w:p>
    <w:p w14:paraId="38D15A92" w14:textId="77777777" w:rsidR="00C07968" w:rsidRPr="00304942" w:rsidRDefault="00C07968" w:rsidP="00C07968">
      <w:pPr>
        <w:jc w:val="both"/>
      </w:pPr>
      <w:r w:rsidRPr="00304942">
        <w:t>A strip waveguide of 500nm width and 220nm height was used to simulate the waveguide mode profiles. Below are the figures.</w:t>
      </w:r>
    </w:p>
    <w:p w14:paraId="71F1919F" w14:textId="17A03654" w:rsidR="00C07968" w:rsidRPr="00304942" w:rsidRDefault="00C07968" w:rsidP="008766A1">
      <w:r w:rsidRPr="00304942">
        <w:rPr>
          <w:noProof/>
        </w:rPr>
        <w:drawing>
          <wp:inline distT="0" distB="0" distL="0" distR="0" wp14:anchorId="1F8E3097" wp14:editId="30C71D80">
            <wp:extent cx="1463040" cy="1315123"/>
            <wp:effectExtent l="0" t="0" r="3810" b="0"/>
            <wp:docPr id="20077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1342" name="Picture 2007741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5357" cy="1335184"/>
                    </a:xfrm>
                    <a:prstGeom prst="rect">
                      <a:avLst/>
                    </a:prstGeom>
                  </pic:spPr>
                </pic:pic>
              </a:graphicData>
            </a:graphic>
          </wp:inline>
        </w:drawing>
      </w:r>
      <w:r w:rsidR="008766A1" w:rsidRPr="008766A1">
        <w:rPr>
          <w:noProof/>
        </w:rPr>
        <w:t xml:space="preserve"> </w:t>
      </w:r>
      <w:r w:rsidR="008766A1" w:rsidRPr="008766A1">
        <w:drawing>
          <wp:inline distT="0" distB="0" distL="0" distR="0" wp14:anchorId="593401E2" wp14:editId="0DFE7A28">
            <wp:extent cx="1456006" cy="1213934"/>
            <wp:effectExtent l="0" t="0" r="0" b="5715"/>
            <wp:docPr id="47899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90585" name=""/>
                    <pic:cNvPicPr/>
                  </pic:nvPicPr>
                  <pic:blipFill>
                    <a:blip r:embed="rId10"/>
                    <a:stretch>
                      <a:fillRect/>
                    </a:stretch>
                  </pic:blipFill>
                  <pic:spPr>
                    <a:xfrm>
                      <a:off x="0" y="0"/>
                      <a:ext cx="1475634" cy="1230299"/>
                    </a:xfrm>
                    <a:prstGeom prst="rect">
                      <a:avLst/>
                    </a:prstGeom>
                  </pic:spPr>
                </pic:pic>
              </a:graphicData>
            </a:graphic>
          </wp:inline>
        </w:drawing>
      </w:r>
    </w:p>
    <w:p w14:paraId="1E88D424" w14:textId="032248EA" w:rsidR="00C07968" w:rsidRPr="00304942" w:rsidRDefault="00C07968" w:rsidP="00C07968">
      <w:pPr>
        <w:jc w:val="both"/>
      </w:pPr>
      <w:r w:rsidRPr="00304942">
        <w:t xml:space="preserve">Fig 1. </w:t>
      </w:r>
      <w:r w:rsidR="00A01D2E">
        <w:t xml:space="preserve">On the Left: </w:t>
      </w:r>
      <w:r w:rsidRPr="00304942">
        <w:t>Electric field intensity of TE mode in the waveguide</w:t>
      </w:r>
      <w:r w:rsidR="00A01D2E">
        <w:t>. On the Right: Electric density, properly confined</w:t>
      </w:r>
    </w:p>
    <w:p w14:paraId="13B6D94A" w14:textId="52F8D282" w:rsidR="004F072B" w:rsidRPr="00304942" w:rsidRDefault="00D03441" w:rsidP="00C07968">
      <w:pPr>
        <w:jc w:val="center"/>
      </w:pPr>
      <w:r w:rsidRPr="00D03441">
        <w:drawing>
          <wp:inline distT="0" distB="0" distL="0" distR="0" wp14:anchorId="2EB09DDF" wp14:editId="46620B6B">
            <wp:extent cx="3108960" cy="1812290"/>
            <wp:effectExtent l="0" t="0" r="0" b="0"/>
            <wp:docPr id="90527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79528" name=""/>
                    <pic:cNvPicPr/>
                  </pic:nvPicPr>
                  <pic:blipFill>
                    <a:blip r:embed="rId11"/>
                    <a:stretch>
                      <a:fillRect/>
                    </a:stretch>
                  </pic:blipFill>
                  <pic:spPr>
                    <a:xfrm>
                      <a:off x="0" y="0"/>
                      <a:ext cx="3108960" cy="1812290"/>
                    </a:xfrm>
                    <a:prstGeom prst="rect">
                      <a:avLst/>
                    </a:prstGeom>
                  </pic:spPr>
                </pic:pic>
              </a:graphicData>
            </a:graphic>
          </wp:inline>
        </w:drawing>
      </w:r>
    </w:p>
    <w:p w14:paraId="063BC6FA" w14:textId="7D3556A7" w:rsidR="00D03441" w:rsidRPr="00304942" w:rsidRDefault="004F072B" w:rsidP="00D03441">
      <w:r w:rsidRPr="00304942">
        <w:t xml:space="preserve">Fig 2. </w:t>
      </w:r>
      <w:r w:rsidR="00D03441">
        <w:t>Curve fitting performed for Effective index</w:t>
      </w:r>
      <w:r w:rsidR="00D03441">
        <w:t xml:space="preserve"> vs Wavelength for first TE mode</w:t>
      </w:r>
    </w:p>
    <w:p w14:paraId="5E828FEC" w14:textId="3E4D1D64" w:rsidR="004F072B" w:rsidRDefault="004F072B" w:rsidP="004F072B"/>
    <w:p w14:paraId="18FE0CC6" w14:textId="77777777" w:rsidR="00D03441" w:rsidRPr="00304942" w:rsidRDefault="00D03441" w:rsidP="004F072B"/>
    <w:p w14:paraId="2B0E4E48" w14:textId="5E62B8BD" w:rsidR="00C07968" w:rsidRPr="00304942" w:rsidRDefault="00D03441" w:rsidP="00C07968">
      <w:pPr>
        <w:jc w:val="center"/>
      </w:pPr>
      <w:r w:rsidRPr="00304942">
        <w:rPr>
          <w:noProof/>
        </w:rPr>
        <w:drawing>
          <wp:inline distT="0" distB="0" distL="0" distR="0" wp14:anchorId="0C56209A" wp14:editId="295555CA">
            <wp:extent cx="3108960" cy="913130"/>
            <wp:effectExtent l="0" t="0" r="0" b="1270"/>
            <wp:docPr id="8849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835" name="Picture 88491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8960" cy="913130"/>
                    </a:xfrm>
                    <a:prstGeom prst="rect">
                      <a:avLst/>
                    </a:prstGeom>
                  </pic:spPr>
                </pic:pic>
              </a:graphicData>
            </a:graphic>
          </wp:inline>
        </w:drawing>
      </w:r>
    </w:p>
    <w:p w14:paraId="0A102D96" w14:textId="290864BE" w:rsidR="00C07968" w:rsidRPr="00304942" w:rsidRDefault="00C07968" w:rsidP="00C07968">
      <w:pPr>
        <w:jc w:val="center"/>
      </w:pPr>
      <w:r w:rsidRPr="00304942">
        <w:t xml:space="preserve">Fig </w:t>
      </w:r>
      <w:r w:rsidR="004F072B" w:rsidRPr="00304942">
        <w:t>3</w:t>
      </w:r>
      <w:r w:rsidRPr="00304942">
        <w:t xml:space="preserve">. </w:t>
      </w:r>
      <w:r w:rsidR="004F072B" w:rsidRPr="00304942">
        <w:t>Group index vs Wavelength of first TE mode</w:t>
      </w:r>
    </w:p>
    <w:p w14:paraId="3FE22CF1" w14:textId="00082179" w:rsidR="00D03441" w:rsidRDefault="00D03441" w:rsidP="004F072B"/>
    <w:p w14:paraId="1E7B8617" w14:textId="77777777" w:rsidR="005D797C" w:rsidRDefault="004F072B" w:rsidP="00B905DA">
      <w:r w:rsidRPr="00304942">
        <w:t>The effective index and group index values obtained were 2.</w:t>
      </w:r>
      <w:r w:rsidR="00D03441">
        <w:t>44325</w:t>
      </w:r>
      <w:r w:rsidRPr="00304942">
        <w:t xml:space="preserve"> and </w:t>
      </w:r>
      <w:r w:rsidR="005D797C">
        <w:t>4.197013 at 1550nm</w:t>
      </w:r>
      <w:r w:rsidRPr="00304942">
        <w:t>.</w:t>
      </w:r>
    </w:p>
    <w:p w14:paraId="1691CF12" w14:textId="3F5C900D" w:rsidR="00B905DA" w:rsidRDefault="005D797C" w:rsidP="00B905DA">
      <w:r>
        <w:t xml:space="preserve"> </w:t>
      </w:r>
    </w:p>
    <w:p w14:paraId="542D95D6" w14:textId="77777777" w:rsidR="005D797C" w:rsidRPr="005D797C" w:rsidRDefault="005D797C" w:rsidP="005D797C">
      <w:pPr>
        <w:rPr>
          <w:lang w:val="en-AU"/>
        </w:rPr>
      </w:pPr>
      <w:r w:rsidRPr="005D797C">
        <w:rPr>
          <w:lang w:val="en-AU"/>
        </w:rPr>
        <w:t>A compact waveguide model is used to represent the effective index as a function of wavelength without requiring repeated electromagnetic simulations. The effective index obtained from Lumerical MODE can be fitted using a polynomial:</w:t>
      </w:r>
    </w:p>
    <w:p w14:paraId="73DA0336" w14:textId="0E5A836C" w:rsidR="005D797C" w:rsidRPr="005D797C" w:rsidRDefault="005D797C" w:rsidP="005D797C">
      <w:pPr>
        <w:jc w:val="center"/>
        <w:rPr>
          <w:lang w:val="en-AU"/>
        </w:rPr>
      </w:pPr>
      <w:r>
        <w:rPr>
          <w:iCs/>
          <w:lang w:val="en-AU"/>
        </w:rPr>
        <w:t>n</w:t>
      </w:r>
      <w:r>
        <w:rPr>
          <w:iCs/>
          <w:vertAlign w:val="subscript"/>
          <w:lang w:val="en-AU"/>
        </w:rPr>
        <w:t xml:space="preserve">eff </w:t>
      </w:r>
      <w:r>
        <w:rPr>
          <w:iCs/>
          <w:lang w:val="en-AU"/>
        </w:rPr>
        <w:t>(</w:t>
      </w:r>
      <w:r w:rsidRPr="005D797C">
        <w:rPr>
          <w:iCs/>
          <w:lang w:val="en-AU"/>
        </w:rPr>
        <w:t>λ</w:t>
      </w:r>
      <w:r>
        <w:rPr>
          <w:iCs/>
          <w:lang w:val="en-AU"/>
        </w:rPr>
        <w:t>) = n</w:t>
      </w:r>
      <w:r>
        <w:rPr>
          <w:iCs/>
          <w:vertAlign w:val="subscript"/>
          <w:lang w:val="en-AU"/>
        </w:rPr>
        <w:t>1</w:t>
      </w:r>
      <w:r>
        <w:rPr>
          <w:iCs/>
          <w:lang w:val="en-AU"/>
        </w:rPr>
        <w:t xml:space="preserve"> + </w:t>
      </w:r>
      <w:r w:rsidRPr="005D797C">
        <w:rPr>
          <w:iCs/>
          <w:lang w:val="en-AU"/>
        </w:rPr>
        <w:t>n</w:t>
      </w:r>
      <w:r>
        <w:rPr>
          <w:iCs/>
          <w:vertAlign w:val="subscript"/>
          <w:lang w:val="en-AU"/>
        </w:rPr>
        <w:t>2</w:t>
      </w:r>
      <w:r>
        <w:rPr>
          <w:iCs/>
          <w:lang w:val="en-AU"/>
        </w:rPr>
        <w:t>(</w:t>
      </w:r>
      <w:r w:rsidRPr="005D797C">
        <w:rPr>
          <w:iCs/>
          <w:lang w:val="en-AU"/>
        </w:rPr>
        <w:t>λ</w:t>
      </w:r>
      <w:r>
        <w:rPr>
          <w:iCs/>
          <w:lang w:val="en-AU"/>
        </w:rPr>
        <w:t>-</w:t>
      </w:r>
      <w:r w:rsidRPr="005D797C">
        <w:rPr>
          <w:iCs/>
          <w:lang w:val="en-AU"/>
        </w:rPr>
        <w:t>λ</w:t>
      </w:r>
      <w:r>
        <w:rPr>
          <w:iCs/>
          <w:vertAlign w:val="subscript"/>
          <w:lang w:val="en-AU"/>
        </w:rPr>
        <w:t>0</w:t>
      </w:r>
      <w:r>
        <w:rPr>
          <w:iCs/>
          <w:lang w:val="en-AU"/>
        </w:rPr>
        <w:t>) +n</w:t>
      </w:r>
      <w:r>
        <w:rPr>
          <w:iCs/>
          <w:vertAlign w:val="subscript"/>
          <w:lang w:val="en-AU"/>
        </w:rPr>
        <w:t>3</w:t>
      </w:r>
      <w:r>
        <w:rPr>
          <w:iCs/>
          <w:lang w:val="en-AU"/>
        </w:rPr>
        <w:t>(</w:t>
      </w:r>
      <w:r w:rsidRPr="005D797C">
        <w:rPr>
          <w:iCs/>
          <w:lang w:val="en-AU"/>
        </w:rPr>
        <w:t>λ</w:t>
      </w:r>
      <w:r>
        <w:rPr>
          <w:iCs/>
          <w:lang w:val="en-AU"/>
        </w:rPr>
        <w:t>-</w:t>
      </w:r>
      <w:r w:rsidRPr="005D797C">
        <w:rPr>
          <w:iCs/>
          <w:lang w:val="en-AU"/>
        </w:rPr>
        <w:t>λ</w:t>
      </w:r>
      <w:r>
        <w:rPr>
          <w:iCs/>
          <w:vertAlign w:val="subscript"/>
          <w:lang w:val="en-AU"/>
        </w:rPr>
        <w:t>0</w:t>
      </w:r>
      <w:r>
        <w:rPr>
          <w:iCs/>
          <w:lang w:val="en-AU"/>
        </w:rPr>
        <w:t>)</w:t>
      </w:r>
      <w:r>
        <w:rPr>
          <w:iCs/>
          <w:vertAlign w:val="superscript"/>
          <w:lang w:val="en-AU"/>
        </w:rPr>
        <w:t>2</w:t>
      </w:r>
      <w:r>
        <w:rPr>
          <w:iCs/>
          <w:lang w:val="en-AU"/>
        </w:rPr>
        <w:t xml:space="preserve"> </w:t>
      </w:r>
      <w:r>
        <w:rPr>
          <w:iCs/>
          <w:lang w:val="en-AU"/>
        </w:rPr>
        <w:tab/>
      </w:r>
      <w:r>
        <w:rPr>
          <w:iCs/>
          <w:lang w:val="en-AU"/>
        </w:rPr>
        <w:tab/>
        <w:t>(12)</w:t>
      </w:r>
      <w:r w:rsidRPr="005D797C">
        <w:rPr>
          <w:i/>
          <w:lang w:val="en-AU"/>
        </w:rPr>
        <w:br/>
      </w:r>
    </w:p>
    <w:p w14:paraId="4B1AABD8" w14:textId="00230758" w:rsidR="005D797C" w:rsidRDefault="005D797C" w:rsidP="005D797C">
      <w:pPr>
        <w:rPr>
          <w:lang w:val="en-AU"/>
        </w:rPr>
      </w:pPr>
      <w:r w:rsidRPr="005D797C">
        <w:rPr>
          <w:lang w:val="en-AU"/>
        </w:rPr>
        <w:t>W</w:t>
      </w:r>
      <w:r w:rsidRPr="005D797C">
        <w:rPr>
          <w:lang w:val="en-AU"/>
        </w:rPr>
        <w:t>here</w:t>
      </w:r>
      <w:r>
        <w:rPr>
          <w:lang w:val="en-AU"/>
        </w:rPr>
        <w:t xml:space="preserve"> </w:t>
      </w:r>
      <m:oMath>
        <m:sSub>
          <m:sSubPr>
            <m:ctrlPr>
              <w:rPr>
                <w:rFonts w:ascii="Cambria Math" w:hAnsi="Cambria Math"/>
                <w:lang w:val="en-AU"/>
              </w:rPr>
            </m:ctrlPr>
          </m:sSubPr>
          <m:e>
            <m:r>
              <w:rPr>
                <w:rFonts w:ascii="Cambria Math" w:hAnsi="Cambria Math"/>
                <w:lang w:val="en-AU"/>
              </w:rPr>
              <m:t>n</m:t>
            </m:r>
          </m:e>
          <m:sub>
            <m:r>
              <m:rPr>
                <m:nor/>
              </m:rPr>
              <w:rPr>
                <w:lang w:val="en-AU"/>
              </w:rPr>
              <m:t>eff</m:t>
            </m:r>
          </m:sub>
        </m:sSub>
      </m:oMath>
      <w:r>
        <w:rPr>
          <w:lang w:val="en-AU"/>
        </w:rPr>
        <w:t xml:space="preserve"> is the</w:t>
      </w:r>
      <w:r w:rsidRPr="005D797C">
        <w:rPr>
          <w:lang w:val="en-AU"/>
        </w:rPr>
        <w:t xml:space="preserve"> effective refractive</w:t>
      </w:r>
      <w:r>
        <w:rPr>
          <w:lang w:val="en-AU"/>
        </w:rPr>
        <w:t xml:space="preserve"> </w:t>
      </w:r>
      <w:r w:rsidRPr="005D797C">
        <w:rPr>
          <w:lang w:val="en-AU"/>
        </w:rPr>
        <w:t>index</w:t>
      </w:r>
      <w:r>
        <w:rPr>
          <w:lang w:val="en-AU"/>
        </w:rPr>
        <w:t xml:space="preserve">, </w:t>
      </w:r>
      <w:r w:rsidRPr="005D797C">
        <w:rPr>
          <w:lang w:val="en-AU"/>
        </w:rPr>
        <w:t>λ</w:t>
      </w:r>
      <w:r>
        <w:rPr>
          <w:vertAlign w:val="subscript"/>
          <w:lang w:val="en-AU"/>
        </w:rPr>
        <w:t>0</w:t>
      </w:r>
      <w:r>
        <w:rPr>
          <w:lang w:val="en-AU"/>
        </w:rPr>
        <w:t xml:space="preserve"> is 1550nm </w:t>
      </w:r>
      <w:r w:rsidRPr="005D797C">
        <w:rPr>
          <w:lang w:val="en-AU"/>
        </w:rPr>
        <w:t>wavelength</w:t>
      </w:r>
      <w:r>
        <w:rPr>
          <w:lang w:val="en-AU"/>
        </w:rPr>
        <w:t xml:space="preserve">. </w:t>
      </w:r>
      <w:r w:rsidRPr="005D797C">
        <w:rPr>
          <w:lang w:val="en-AU"/>
        </w:rPr>
        <w:t>This polynomial serves as the compact model and can subsequently be imported into INTERCONNECT for circuit-level simulations.</w:t>
      </w:r>
      <w:r>
        <w:rPr>
          <w:lang w:val="en-AU"/>
        </w:rPr>
        <w:t xml:space="preserve"> Based on the simulation run, the values obtained for n</w:t>
      </w:r>
      <w:r>
        <w:rPr>
          <w:vertAlign w:val="subscript"/>
          <w:lang w:val="en-AU"/>
        </w:rPr>
        <w:t xml:space="preserve">1 </w:t>
      </w:r>
      <w:r>
        <w:rPr>
          <w:lang w:val="en-AU"/>
        </w:rPr>
        <w:t>= 2.44325, n</w:t>
      </w:r>
      <w:r>
        <w:rPr>
          <w:vertAlign w:val="subscript"/>
          <w:lang w:val="en-AU"/>
        </w:rPr>
        <w:t>2</w:t>
      </w:r>
      <w:r>
        <w:rPr>
          <w:lang w:val="en-AU"/>
        </w:rPr>
        <w:t xml:space="preserve"> = -1.13146, n</w:t>
      </w:r>
      <w:r>
        <w:rPr>
          <w:vertAlign w:val="subscript"/>
          <w:lang w:val="en-AU"/>
        </w:rPr>
        <w:t>3</w:t>
      </w:r>
      <w:r>
        <w:rPr>
          <w:lang w:val="en-AU"/>
        </w:rPr>
        <w:t xml:space="preserve"> = -0.0426982. From here, we can also extract the dispersion, D where:</w:t>
      </w:r>
    </w:p>
    <w:p w14:paraId="7A19E8A5" w14:textId="66242336" w:rsidR="005D797C" w:rsidRPr="008766A1" w:rsidRDefault="005D797C" w:rsidP="008766A1">
      <w:pPr>
        <w:jc w:val="center"/>
        <w:rPr>
          <w:lang w:val="en-AU"/>
        </w:rPr>
      </w:pPr>
      <w:r>
        <w:rPr>
          <w:lang w:val="en-AU"/>
        </w:rPr>
        <w:t xml:space="preserve">D = </w:t>
      </w:r>
      <w:r w:rsidR="008766A1">
        <w:rPr>
          <w:lang w:val="en-AU"/>
        </w:rPr>
        <w:t>(</w:t>
      </w:r>
      <w:r>
        <w:rPr>
          <w:lang w:val="en-AU"/>
        </w:rPr>
        <w:t>-2</w:t>
      </w:r>
      <w:r w:rsidRPr="005D797C">
        <w:rPr>
          <w:iCs/>
          <w:lang w:val="en-AU"/>
        </w:rPr>
        <w:t>λ</w:t>
      </w:r>
      <w:r>
        <w:rPr>
          <w:iCs/>
          <w:vertAlign w:val="subscript"/>
          <w:lang w:val="en-AU"/>
        </w:rPr>
        <w:t>0</w:t>
      </w:r>
      <w:r w:rsidR="008766A1">
        <w:rPr>
          <w:iCs/>
          <w:lang w:val="en-AU"/>
        </w:rPr>
        <w:t>n</w:t>
      </w:r>
      <w:r w:rsidR="008766A1">
        <w:rPr>
          <w:iCs/>
          <w:vertAlign w:val="subscript"/>
          <w:lang w:val="en-AU"/>
        </w:rPr>
        <w:t>3</w:t>
      </w:r>
      <w:r w:rsidR="008766A1">
        <w:rPr>
          <w:iCs/>
          <w:lang w:val="en-AU"/>
        </w:rPr>
        <w:t>)/ c</w:t>
      </w:r>
      <w:r w:rsidR="008766A1">
        <w:rPr>
          <w:iCs/>
          <w:lang w:val="en-AU"/>
        </w:rPr>
        <w:tab/>
      </w:r>
      <w:r w:rsidR="008766A1">
        <w:rPr>
          <w:iCs/>
          <w:lang w:val="en-AU"/>
        </w:rPr>
        <w:tab/>
      </w:r>
      <w:r w:rsidR="008766A1">
        <w:rPr>
          <w:iCs/>
          <w:lang w:val="en-AU"/>
        </w:rPr>
        <w:tab/>
        <w:t>(13)</w:t>
      </w:r>
    </w:p>
    <w:p w14:paraId="1D062DDB" w14:textId="77777777" w:rsidR="008766A1" w:rsidRDefault="008766A1" w:rsidP="00B905DA">
      <w:pPr>
        <w:rPr>
          <w:lang w:val="en-AU"/>
        </w:rPr>
      </w:pPr>
    </w:p>
    <w:p w14:paraId="2485F77E" w14:textId="0B1E6D24" w:rsidR="005D797C" w:rsidRPr="00A01D2E" w:rsidRDefault="008766A1" w:rsidP="00B905DA">
      <w:pPr>
        <w:rPr>
          <w:lang w:val="en-AU"/>
        </w:rPr>
      </w:pPr>
      <w:r>
        <w:rPr>
          <w:lang w:val="en-AU"/>
        </w:rPr>
        <w:t xml:space="preserve">The value for dispersion reflected from (13) is around </w:t>
      </w:r>
      <w:r w:rsidR="00A01D2E">
        <w:rPr>
          <w:lang w:val="en-AU"/>
        </w:rPr>
        <w:t>0.442n s/m</w:t>
      </w:r>
      <w:r w:rsidR="00A01D2E">
        <w:rPr>
          <w:vertAlign w:val="superscript"/>
          <w:lang w:val="en-AU"/>
        </w:rPr>
        <w:t>2</w:t>
      </w:r>
      <w:r w:rsidR="00A01D2E">
        <w:rPr>
          <w:lang w:val="en-AU"/>
        </w:rPr>
        <w:t xml:space="preserve">.  </w:t>
      </w:r>
    </w:p>
    <w:p w14:paraId="0B0953A3" w14:textId="05FDD75C" w:rsidR="00A901B0" w:rsidRDefault="00A901B0" w:rsidP="004F072B"/>
    <w:p w14:paraId="237393D7" w14:textId="21B47629" w:rsidR="00A01D2E" w:rsidRDefault="00A01D2E" w:rsidP="004F072B">
      <w:r>
        <w:t>From (3) &amp; (9),</w:t>
      </w:r>
    </w:p>
    <w:p w14:paraId="19CBE76F" w14:textId="2AC15647" w:rsidR="00A01D2E" w:rsidRPr="00A01D2E" w:rsidRDefault="00A01D2E" w:rsidP="00A01D2E">
      <w:pPr>
        <w:jc w:val="center"/>
        <w:rPr>
          <w:lang w:val="en-AU"/>
        </w:rPr>
      </w:pPr>
      <w:r w:rsidRPr="00A01D2E">
        <w:rPr>
          <w:lang w:val="en-AU"/>
        </w:rPr>
        <w:t>T(λ)=21​[1</w:t>
      </w:r>
      <w:r>
        <w:rPr>
          <w:lang w:val="en-AU"/>
        </w:rPr>
        <w:t xml:space="preserve"> </w:t>
      </w:r>
      <w:r w:rsidRPr="00A01D2E">
        <w:rPr>
          <w:lang w:val="en-AU"/>
        </w:rPr>
        <w:t>+</w:t>
      </w:r>
      <w:r>
        <w:rPr>
          <w:lang w:val="en-AU"/>
        </w:rPr>
        <w:t xml:space="preserve"> </w:t>
      </w:r>
      <w:r w:rsidRPr="00A01D2E">
        <w:rPr>
          <w:lang w:val="en-AU"/>
        </w:rPr>
        <w:t>cos(2π</w:t>
      </w:r>
      <w:r>
        <w:rPr>
          <w:lang w:val="en-AU"/>
        </w:rPr>
        <w:t xml:space="preserve"> </w:t>
      </w:r>
      <w:r w:rsidRPr="00A01D2E">
        <w:rPr>
          <w:lang w:val="en-AU"/>
        </w:rPr>
        <w:t>ΔL</w:t>
      </w:r>
      <w:r>
        <w:rPr>
          <w:lang w:val="en-AU"/>
        </w:rPr>
        <w:t xml:space="preserve"> </w:t>
      </w:r>
      <w:r w:rsidRPr="00A01D2E">
        <w:rPr>
          <w:lang w:val="en-AU"/>
        </w:rPr>
        <w:t>​(</w:t>
      </w:r>
      <w:r>
        <w:rPr>
          <w:iCs/>
          <w:lang w:val="en-AU"/>
        </w:rPr>
        <w:t>n</w:t>
      </w:r>
      <w:r>
        <w:rPr>
          <w:iCs/>
          <w:vertAlign w:val="subscript"/>
          <w:lang w:val="en-AU"/>
        </w:rPr>
        <w:t>1</w:t>
      </w:r>
      <w:r>
        <w:rPr>
          <w:iCs/>
          <w:lang w:val="en-AU"/>
        </w:rPr>
        <w:t xml:space="preserve"> + </w:t>
      </w:r>
      <w:r w:rsidRPr="005D797C">
        <w:rPr>
          <w:iCs/>
          <w:lang w:val="en-AU"/>
        </w:rPr>
        <w:t>n</w:t>
      </w:r>
      <w:r>
        <w:rPr>
          <w:iCs/>
          <w:vertAlign w:val="subscript"/>
          <w:lang w:val="en-AU"/>
        </w:rPr>
        <w:t>2</w:t>
      </w:r>
      <w:r>
        <w:rPr>
          <w:iCs/>
          <w:lang w:val="en-AU"/>
        </w:rPr>
        <w:t>(</w:t>
      </w:r>
      <w:r w:rsidRPr="005D797C">
        <w:rPr>
          <w:iCs/>
          <w:lang w:val="en-AU"/>
        </w:rPr>
        <w:t>λ</w:t>
      </w:r>
      <w:r>
        <w:rPr>
          <w:iCs/>
          <w:lang w:val="en-AU"/>
        </w:rPr>
        <w:t>-</w:t>
      </w:r>
      <w:r w:rsidRPr="005D797C">
        <w:rPr>
          <w:iCs/>
          <w:lang w:val="en-AU"/>
        </w:rPr>
        <w:t>λ</w:t>
      </w:r>
      <w:r>
        <w:rPr>
          <w:iCs/>
          <w:vertAlign w:val="subscript"/>
          <w:lang w:val="en-AU"/>
        </w:rPr>
        <w:t>0</w:t>
      </w:r>
      <w:r>
        <w:rPr>
          <w:iCs/>
          <w:lang w:val="en-AU"/>
        </w:rPr>
        <w:t>) +n</w:t>
      </w:r>
      <w:r>
        <w:rPr>
          <w:iCs/>
          <w:vertAlign w:val="subscript"/>
          <w:lang w:val="en-AU"/>
        </w:rPr>
        <w:t>3</w:t>
      </w:r>
      <w:r>
        <w:rPr>
          <w:iCs/>
          <w:lang w:val="en-AU"/>
        </w:rPr>
        <w:t>(</w:t>
      </w:r>
      <w:r w:rsidRPr="005D797C">
        <w:rPr>
          <w:iCs/>
          <w:lang w:val="en-AU"/>
        </w:rPr>
        <w:t>λ</w:t>
      </w:r>
      <w:r>
        <w:rPr>
          <w:iCs/>
          <w:lang w:val="en-AU"/>
        </w:rPr>
        <w:t>-</w:t>
      </w:r>
      <w:r w:rsidRPr="005D797C">
        <w:rPr>
          <w:iCs/>
          <w:lang w:val="en-AU"/>
        </w:rPr>
        <w:t>λ</w:t>
      </w:r>
      <w:r>
        <w:rPr>
          <w:iCs/>
          <w:vertAlign w:val="subscript"/>
          <w:lang w:val="en-AU"/>
        </w:rPr>
        <w:t>0</w:t>
      </w:r>
      <w:r>
        <w:rPr>
          <w:iCs/>
          <w:lang w:val="en-AU"/>
        </w:rPr>
        <w:t>)</w:t>
      </w:r>
      <w:r>
        <w:rPr>
          <w:iCs/>
          <w:vertAlign w:val="superscript"/>
          <w:lang w:val="en-AU"/>
        </w:rPr>
        <w:t>2</w:t>
      </w:r>
      <w:r w:rsidRPr="00A01D2E">
        <w:rPr>
          <w:lang w:val="en-AU"/>
        </w:rPr>
        <w:t>)</w:t>
      </w:r>
      <w:r>
        <w:rPr>
          <w:lang w:val="en-AU"/>
        </w:rPr>
        <w:t xml:space="preserve"> </w:t>
      </w:r>
      <w:r w:rsidRPr="005D797C">
        <w:rPr>
          <w:iCs/>
          <w:lang w:val="en-AU"/>
        </w:rPr>
        <w:t>λ</w:t>
      </w:r>
      <w:r>
        <w:rPr>
          <w:iCs/>
          <w:vertAlign w:val="superscript"/>
          <w:lang w:val="en-AU"/>
        </w:rPr>
        <w:t>-1</w:t>
      </w:r>
      <w:r w:rsidRPr="00A01D2E">
        <w:rPr>
          <w:lang w:val="en-AU"/>
        </w:rPr>
        <w:t>)]</w:t>
      </w:r>
      <w:r>
        <w:rPr>
          <w:lang w:val="en-AU"/>
        </w:rPr>
        <w:t xml:space="preserve"> </w:t>
      </w:r>
      <w:r>
        <w:rPr>
          <w:lang w:val="en-AU"/>
        </w:rPr>
        <w:tab/>
        <w:t>(14)</w:t>
      </w:r>
    </w:p>
    <w:p w14:paraId="23C06D7E" w14:textId="77777777" w:rsidR="00A01D2E" w:rsidRPr="00A01D2E" w:rsidRDefault="00A01D2E" w:rsidP="004F072B">
      <w:pPr>
        <w:rPr>
          <w:lang w:val="en-AU"/>
        </w:rPr>
      </w:pPr>
    </w:p>
    <w:p w14:paraId="7A5C05F7" w14:textId="6B101B58" w:rsidR="00A01D2E" w:rsidRDefault="00A01D2E" w:rsidP="004F072B">
      <w:r>
        <w:t>This transfer function describes the periodic transmission spectrum of the MZI and can be used determine key performance metrics such as the FSR.</w:t>
      </w:r>
    </w:p>
    <w:p w14:paraId="6F006705" w14:textId="77777777" w:rsidR="00A01D2E" w:rsidRPr="00304942" w:rsidRDefault="00A01D2E" w:rsidP="004F072B"/>
    <w:p w14:paraId="22D20C05" w14:textId="01DFABE3" w:rsidR="00690FAC" w:rsidRPr="00304942" w:rsidRDefault="00B905DA" w:rsidP="00B905DA">
      <w:pPr>
        <w:pStyle w:val="Heading2"/>
      </w:pPr>
      <w:r w:rsidRPr="00304942">
        <w:t>Mach Zehnder Interferometer</w:t>
      </w:r>
    </w:p>
    <w:p w14:paraId="3136325A" w14:textId="05BAABFA" w:rsidR="00B905DA" w:rsidRPr="00304942" w:rsidRDefault="00B905DA" w:rsidP="00B905DA">
      <w:r w:rsidRPr="00304942">
        <w:t>Based on the found group index value, FSR with different path lengths in the design is shown in Table 1.</w:t>
      </w:r>
      <w:r w:rsidR="0007458A">
        <w:t xml:space="preserve"> Using (10), the group index value is consistent at 4.19 across different path difference and FSR.</w:t>
      </w:r>
    </w:p>
    <w:p w14:paraId="07366663" w14:textId="77777777" w:rsidR="00B905DA" w:rsidRPr="00304942" w:rsidRDefault="00B905DA" w:rsidP="00B905D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0"/>
        <w:gridCol w:w="900"/>
      </w:tblGrid>
      <w:tr w:rsidR="00B905DA" w:rsidRPr="00304942" w14:paraId="6C8A6F82"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2A693" w14:textId="7C49C27E" w:rsidR="00B905DA" w:rsidRPr="00304942" w:rsidRDefault="00B905DA" w:rsidP="00285C5F">
            <w:pPr>
              <w:rPr>
                <w:lang w:val="en-AU"/>
              </w:rPr>
            </w:pPr>
            <w:r w:rsidRPr="00304942">
              <w:rPr>
                <w:lang w:val="en-AU"/>
              </w:rPr>
              <w:t xml:space="preserve">Path Difference, </w:t>
            </w:r>
            <m:oMath>
              <m:r>
                <m:rPr>
                  <m:sty m:val="p"/>
                </m:rPr>
                <w:rPr>
                  <w:rFonts w:ascii="Cambria Math" w:hAnsi="Cambria Math"/>
                  <w:lang w:val="en-AU"/>
                </w:rPr>
                <m:t>Δ</m:t>
              </m:r>
              <m:r>
                <w:rPr>
                  <w:rFonts w:ascii="Cambria Math" w:hAnsi="Cambria Math"/>
                  <w:lang w:val="en-AU"/>
                </w:rPr>
                <m:t>L</m:t>
              </m:r>
            </m:oMath>
            <w:r w:rsidRPr="00304942">
              <w:rPr>
                <w:lang w:val="en-AU"/>
              </w:rPr>
              <w:t>(µm)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BD4198" w14:textId="77777777" w:rsidR="00B905DA" w:rsidRPr="00304942" w:rsidRDefault="00B905DA" w:rsidP="00285C5F">
            <w:pPr>
              <w:rPr>
                <w:lang w:val="en-AU"/>
              </w:rPr>
            </w:pPr>
            <w:r w:rsidRPr="00304942">
              <w:rPr>
                <w:lang w:val="en-AU"/>
              </w:rPr>
              <w:t>FSR (nm)</w:t>
            </w:r>
          </w:p>
        </w:tc>
      </w:tr>
      <w:tr w:rsidR="00B905DA" w:rsidRPr="00304942" w14:paraId="3EC1397B"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4C1D8" w14:textId="77777777" w:rsidR="00B905DA" w:rsidRPr="00304942" w:rsidRDefault="00B905DA" w:rsidP="00285C5F">
            <w:pPr>
              <w:rPr>
                <w:lang w:val="en-AU"/>
              </w:rPr>
            </w:pPr>
            <w:r w:rsidRPr="00304942">
              <w:rPr>
                <w:lang w:val="en-AU"/>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D3970" w14:textId="77777777" w:rsidR="00B905DA" w:rsidRPr="00304942" w:rsidRDefault="00B905DA" w:rsidP="00285C5F">
            <w:pPr>
              <w:rPr>
                <w:lang w:val="en-AU"/>
              </w:rPr>
            </w:pPr>
            <w:r w:rsidRPr="00304942">
              <w:rPr>
                <w:lang w:val="en-AU"/>
              </w:rPr>
              <w:t>5.734</w:t>
            </w:r>
          </w:p>
        </w:tc>
      </w:tr>
      <w:tr w:rsidR="00B905DA" w:rsidRPr="00304942" w14:paraId="6A10C7ED"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6FB94" w14:textId="77777777" w:rsidR="00B905DA" w:rsidRPr="00304942" w:rsidRDefault="00B905DA" w:rsidP="00285C5F">
            <w:pPr>
              <w:rPr>
                <w:lang w:val="en-AU"/>
              </w:rPr>
            </w:pPr>
            <w:r w:rsidRPr="00304942">
              <w:rPr>
                <w:lang w:val="en-AU"/>
              </w:rPr>
              <w:t>120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E12B8" w14:textId="77777777" w:rsidR="00B905DA" w:rsidRPr="00304942" w:rsidRDefault="00B905DA" w:rsidP="00285C5F">
            <w:pPr>
              <w:rPr>
                <w:lang w:val="en-AU"/>
              </w:rPr>
            </w:pPr>
            <w:r w:rsidRPr="00304942">
              <w:rPr>
                <w:lang w:val="en-AU"/>
              </w:rPr>
              <w:t>4.778</w:t>
            </w:r>
          </w:p>
        </w:tc>
      </w:tr>
      <w:tr w:rsidR="00B905DA" w:rsidRPr="00304942" w14:paraId="2574467E"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D2B9F3" w14:textId="77777777" w:rsidR="00B905DA" w:rsidRPr="00304942" w:rsidRDefault="00B905DA" w:rsidP="00285C5F">
            <w:pPr>
              <w:rPr>
                <w:lang w:val="en-AU"/>
              </w:rPr>
            </w:pPr>
            <w:r w:rsidRPr="00304942">
              <w:rPr>
                <w:lang w:val="en-AU"/>
              </w:rPr>
              <w:t>140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345380" w14:textId="77777777" w:rsidR="00B905DA" w:rsidRPr="00304942" w:rsidRDefault="00B905DA" w:rsidP="00285C5F">
            <w:pPr>
              <w:rPr>
                <w:lang w:val="en-AU"/>
              </w:rPr>
            </w:pPr>
            <w:r w:rsidRPr="00304942">
              <w:rPr>
                <w:lang w:val="en-AU"/>
              </w:rPr>
              <w:t>4.096</w:t>
            </w:r>
          </w:p>
        </w:tc>
      </w:tr>
      <w:tr w:rsidR="00B905DA" w:rsidRPr="00304942" w14:paraId="6A3FEF1A"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12650" w14:textId="77777777" w:rsidR="00B905DA" w:rsidRPr="00304942" w:rsidRDefault="00B905DA" w:rsidP="00285C5F">
            <w:pPr>
              <w:rPr>
                <w:lang w:val="en-AU"/>
              </w:rPr>
            </w:pPr>
            <w:r w:rsidRPr="00304942">
              <w:rPr>
                <w:lang w:val="en-AU"/>
              </w:rPr>
              <w:t>160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7C366" w14:textId="77777777" w:rsidR="00B905DA" w:rsidRPr="00304942" w:rsidRDefault="00B905DA" w:rsidP="00285C5F">
            <w:pPr>
              <w:rPr>
                <w:lang w:val="en-AU"/>
              </w:rPr>
            </w:pPr>
            <w:r w:rsidRPr="00304942">
              <w:rPr>
                <w:lang w:val="en-AU"/>
              </w:rPr>
              <w:t>3.584</w:t>
            </w:r>
          </w:p>
        </w:tc>
      </w:tr>
      <w:tr w:rsidR="00B905DA" w:rsidRPr="00304942" w14:paraId="3D79E7E0"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4AA7D" w14:textId="77777777" w:rsidR="00B905DA" w:rsidRPr="00304942" w:rsidRDefault="00B905DA" w:rsidP="00285C5F">
            <w:pPr>
              <w:rPr>
                <w:lang w:val="en-AU"/>
              </w:rPr>
            </w:pPr>
            <w:r w:rsidRPr="00304942">
              <w:rPr>
                <w:lang w:val="en-AU"/>
              </w:rPr>
              <w:t>180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D426B" w14:textId="77777777" w:rsidR="00B905DA" w:rsidRPr="00304942" w:rsidRDefault="00B905DA" w:rsidP="00285C5F">
            <w:pPr>
              <w:rPr>
                <w:lang w:val="en-AU"/>
              </w:rPr>
            </w:pPr>
            <w:r w:rsidRPr="00304942">
              <w:rPr>
                <w:lang w:val="en-AU"/>
              </w:rPr>
              <w:t>3.186</w:t>
            </w:r>
          </w:p>
        </w:tc>
      </w:tr>
      <w:tr w:rsidR="00B905DA" w:rsidRPr="00304942" w14:paraId="1B69695F" w14:textId="77777777" w:rsidTr="00285C5F">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15086" w14:textId="77777777" w:rsidR="00B905DA" w:rsidRPr="00304942" w:rsidRDefault="00B905DA" w:rsidP="00285C5F">
            <w:pPr>
              <w:rPr>
                <w:lang w:val="en-AU"/>
              </w:rPr>
            </w:pPr>
            <w:r w:rsidRPr="00304942">
              <w:rPr>
                <w:lang w:val="en-AU"/>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AD77A" w14:textId="77777777" w:rsidR="00B905DA" w:rsidRPr="00304942" w:rsidRDefault="00B905DA" w:rsidP="00285C5F">
            <w:pPr>
              <w:rPr>
                <w:lang w:val="en-AU"/>
              </w:rPr>
            </w:pPr>
            <w:r w:rsidRPr="00304942">
              <w:rPr>
                <w:lang w:val="en-AU"/>
              </w:rPr>
              <w:t>2.867</w:t>
            </w:r>
          </w:p>
        </w:tc>
      </w:tr>
    </w:tbl>
    <w:p w14:paraId="35FC1357" w14:textId="77777777" w:rsidR="00B905DA" w:rsidRPr="00304942" w:rsidRDefault="00B905DA" w:rsidP="00B905DA"/>
    <w:p w14:paraId="227EC26E" w14:textId="77777777" w:rsidR="00B905DA" w:rsidRPr="00304942" w:rsidRDefault="00B905DA" w:rsidP="00B905DA">
      <w:pPr>
        <w:jc w:val="center"/>
      </w:pPr>
      <w:r w:rsidRPr="00304942">
        <w:t>Table 1. FSR with different path lengths</w:t>
      </w:r>
    </w:p>
    <w:p w14:paraId="2089D89D" w14:textId="7BE4F19C" w:rsidR="00C00AF4" w:rsidRPr="00304942" w:rsidRDefault="00C00AF4" w:rsidP="00C00AF4">
      <w:r w:rsidRPr="00304942">
        <w:t>MZI simulations were conducted using Lumerical INTERCONNECT.</w:t>
      </w:r>
      <w:r w:rsidR="00A835B1" w:rsidRPr="00304942">
        <w:t xml:space="preserve"> The SiEPIC-EBeam-PDK was used. A couple of components were characterized and simulated on the software to visualize insertion loss. The Y splitter from Fig 3. Displays around 3.18dB of loss and the grating coupler from Fig 4 shows a loss of around 2.4dB at 1550nm mark. The combined schematic is shown in Fig 5.</w:t>
      </w:r>
    </w:p>
    <w:p w14:paraId="3D9039B9" w14:textId="77777777" w:rsidR="00C00AF4" w:rsidRPr="00304942" w:rsidRDefault="00C00AF4" w:rsidP="00B905DA">
      <w:pPr>
        <w:jc w:val="center"/>
      </w:pPr>
    </w:p>
    <w:p w14:paraId="2D483349" w14:textId="77777777" w:rsidR="00C00AF4" w:rsidRPr="00304942" w:rsidRDefault="00C00AF4" w:rsidP="00C00AF4">
      <w:r w:rsidRPr="00304942">
        <w:rPr>
          <w:noProof/>
        </w:rPr>
        <w:drawing>
          <wp:inline distT="0" distB="0" distL="0" distR="0" wp14:anchorId="049023CD" wp14:editId="28BA2C3E">
            <wp:extent cx="3108960" cy="1934845"/>
            <wp:effectExtent l="0" t="0" r="0" b="8255"/>
            <wp:docPr id="21165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7993" name=""/>
                    <pic:cNvPicPr/>
                  </pic:nvPicPr>
                  <pic:blipFill>
                    <a:blip r:embed="rId13"/>
                    <a:stretch>
                      <a:fillRect/>
                    </a:stretch>
                  </pic:blipFill>
                  <pic:spPr>
                    <a:xfrm>
                      <a:off x="0" y="0"/>
                      <a:ext cx="3108960" cy="1934845"/>
                    </a:xfrm>
                    <a:prstGeom prst="rect">
                      <a:avLst/>
                    </a:prstGeom>
                  </pic:spPr>
                </pic:pic>
              </a:graphicData>
            </a:graphic>
          </wp:inline>
        </w:drawing>
      </w:r>
    </w:p>
    <w:p w14:paraId="45E44BF7" w14:textId="73D20A93" w:rsidR="00C00AF4" w:rsidRPr="00304942" w:rsidRDefault="00C00AF4" w:rsidP="00C00AF4">
      <w:r w:rsidRPr="00304942">
        <w:t>Fig 3. Insertion loss of Y splitter</w:t>
      </w:r>
    </w:p>
    <w:p w14:paraId="62431167" w14:textId="77777777" w:rsidR="00C00AF4" w:rsidRPr="00304942" w:rsidRDefault="00C00AF4" w:rsidP="00C00AF4">
      <w:r w:rsidRPr="00304942">
        <w:rPr>
          <w:noProof/>
        </w:rPr>
        <w:drawing>
          <wp:inline distT="0" distB="0" distL="0" distR="0" wp14:anchorId="094005EB" wp14:editId="782FAF1B">
            <wp:extent cx="3108960" cy="1898015"/>
            <wp:effectExtent l="0" t="0" r="0" b="6985"/>
            <wp:docPr id="8611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94504" name=""/>
                    <pic:cNvPicPr/>
                  </pic:nvPicPr>
                  <pic:blipFill>
                    <a:blip r:embed="rId14"/>
                    <a:stretch>
                      <a:fillRect/>
                    </a:stretch>
                  </pic:blipFill>
                  <pic:spPr>
                    <a:xfrm>
                      <a:off x="0" y="0"/>
                      <a:ext cx="3108960" cy="1898015"/>
                    </a:xfrm>
                    <a:prstGeom prst="rect">
                      <a:avLst/>
                    </a:prstGeom>
                  </pic:spPr>
                </pic:pic>
              </a:graphicData>
            </a:graphic>
          </wp:inline>
        </w:drawing>
      </w:r>
    </w:p>
    <w:p w14:paraId="41FF91FB" w14:textId="324F666B" w:rsidR="00C00AF4" w:rsidRPr="00304942" w:rsidRDefault="00C00AF4" w:rsidP="00C00AF4">
      <w:r w:rsidRPr="00304942">
        <w:t>Fig 4. Insertion loss of grating coupler</w:t>
      </w:r>
    </w:p>
    <w:p w14:paraId="5745D6A4" w14:textId="77777777" w:rsidR="00C00AF4" w:rsidRPr="00304942" w:rsidRDefault="00C00AF4" w:rsidP="00B905DA">
      <w:pPr>
        <w:jc w:val="center"/>
      </w:pPr>
    </w:p>
    <w:p w14:paraId="3F89F8F3" w14:textId="77777777" w:rsidR="00B905DA" w:rsidRPr="00304942" w:rsidRDefault="00B905DA" w:rsidP="00B905DA">
      <w:pPr>
        <w:jc w:val="center"/>
      </w:pPr>
    </w:p>
    <w:p w14:paraId="34776815" w14:textId="31EBE7EE" w:rsidR="00B905DA" w:rsidRPr="00304942" w:rsidRDefault="00B905DA" w:rsidP="00B905DA">
      <w:r w:rsidRPr="00304942">
        <w:rPr>
          <w:noProof/>
        </w:rPr>
        <w:drawing>
          <wp:inline distT="0" distB="0" distL="0" distR="0" wp14:anchorId="422D6F86" wp14:editId="2007C20A">
            <wp:extent cx="3073305" cy="1814732"/>
            <wp:effectExtent l="0" t="0" r="0" b="0"/>
            <wp:docPr id="1525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418" name=""/>
                    <pic:cNvPicPr/>
                  </pic:nvPicPr>
                  <pic:blipFill>
                    <a:blip r:embed="rId15"/>
                    <a:stretch>
                      <a:fillRect/>
                    </a:stretch>
                  </pic:blipFill>
                  <pic:spPr>
                    <a:xfrm>
                      <a:off x="0" y="0"/>
                      <a:ext cx="3084164" cy="1821144"/>
                    </a:xfrm>
                    <a:prstGeom prst="rect">
                      <a:avLst/>
                    </a:prstGeom>
                  </pic:spPr>
                </pic:pic>
              </a:graphicData>
            </a:graphic>
          </wp:inline>
        </w:drawing>
      </w:r>
    </w:p>
    <w:p w14:paraId="2D2490CA" w14:textId="7912162D" w:rsidR="00B905DA" w:rsidRPr="00304942" w:rsidRDefault="00B905DA" w:rsidP="00B905DA">
      <w:r w:rsidRPr="00304942">
        <w:t xml:space="preserve">Fig </w:t>
      </w:r>
      <w:r w:rsidR="00C00AF4" w:rsidRPr="00304942">
        <w:t>5</w:t>
      </w:r>
      <w:r w:rsidRPr="00304942">
        <w:t>. Schematic of the MZI layout on Lumerical INTERCONNECT</w:t>
      </w:r>
      <w:r w:rsidRPr="00304942">
        <w:rPr>
          <w:noProof/>
        </w:rPr>
        <w:t xml:space="preserve"> </w:t>
      </w:r>
    </w:p>
    <w:p w14:paraId="531BEE2D" w14:textId="1DC435DA" w:rsidR="00B905DA" w:rsidRPr="00304942" w:rsidRDefault="00B905DA" w:rsidP="00B905DA">
      <w:pPr>
        <w:jc w:val="center"/>
      </w:pPr>
      <w:r w:rsidRPr="00304942">
        <w:rPr>
          <w:noProof/>
        </w:rPr>
        <w:drawing>
          <wp:inline distT="0" distB="0" distL="0" distR="0" wp14:anchorId="0B52A3DF" wp14:editId="5630F778">
            <wp:extent cx="2902022" cy="1504950"/>
            <wp:effectExtent l="0" t="0" r="0" b="0"/>
            <wp:docPr id="16543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9183" name=""/>
                    <pic:cNvPicPr/>
                  </pic:nvPicPr>
                  <pic:blipFill>
                    <a:blip r:embed="rId16"/>
                    <a:stretch>
                      <a:fillRect/>
                    </a:stretch>
                  </pic:blipFill>
                  <pic:spPr>
                    <a:xfrm>
                      <a:off x="0" y="0"/>
                      <a:ext cx="2923166" cy="1515915"/>
                    </a:xfrm>
                    <a:prstGeom prst="rect">
                      <a:avLst/>
                    </a:prstGeom>
                  </pic:spPr>
                </pic:pic>
              </a:graphicData>
            </a:graphic>
          </wp:inline>
        </w:drawing>
      </w:r>
    </w:p>
    <w:p w14:paraId="272B87EF" w14:textId="02EA280F" w:rsidR="00B905DA" w:rsidRPr="00304942" w:rsidRDefault="00B905DA" w:rsidP="00B905DA">
      <w:pPr>
        <w:jc w:val="center"/>
      </w:pPr>
      <w:r w:rsidRPr="00304942">
        <w:rPr>
          <w:noProof/>
        </w:rPr>
        <w:drawing>
          <wp:inline distT="0" distB="0" distL="0" distR="0" wp14:anchorId="6C0F7B5F" wp14:editId="731FF364">
            <wp:extent cx="2749550" cy="1473615"/>
            <wp:effectExtent l="0" t="0" r="0" b="0"/>
            <wp:docPr id="11556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99817" name=""/>
                    <pic:cNvPicPr/>
                  </pic:nvPicPr>
                  <pic:blipFill>
                    <a:blip r:embed="rId17"/>
                    <a:stretch>
                      <a:fillRect/>
                    </a:stretch>
                  </pic:blipFill>
                  <pic:spPr>
                    <a:xfrm>
                      <a:off x="0" y="0"/>
                      <a:ext cx="2759595" cy="1478999"/>
                    </a:xfrm>
                    <a:prstGeom prst="rect">
                      <a:avLst/>
                    </a:prstGeom>
                  </pic:spPr>
                </pic:pic>
              </a:graphicData>
            </a:graphic>
          </wp:inline>
        </w:drawing>
      </w:r>
    </w:p>
    <w:p w14:paraId="2C3CFE0F" w14:textId="1A22EDD8" w:rsidR="00B905DA" w:rsidRPr="00304942" w:rsidRDefault="00B905DA" w:rsidP="00B905DA">
      <w:pPr>
        <w:jc w:val="center"/>
      </w:pPr>
      <w:r w:rsidRPr="00304942">
        <w:t xml:space="preserve">Fig </w:t>
      </w:r>
      <w:r w:rsidR="00C00AF4" w:rsidRPr="00304942">
        <w:t>6</w:t>
      </w:r>
      <w:r w:rsidRPr="00304942">
        <w:t>. Spectrum of MZI with path difference L = 100 μm</w:t>
      </w:r>
    </w:p>
    <w:p w14:paraId="67ED9050" w14:textId="7D594958" w:rsidR="00B905DA" w:rsidRPr="00304942" w:rsidRDefault="00B905DA" w:rsidP="00B905DA">
      <w:pPr>
        <w:jc w:val="both"/>
      </w:pPr>
      <w:r w:rsidRPr="00304942">
        <w:rPr>
          <w:noProof/>
        </w:rPr>
        <w:drawing>
          <wp:inline distT="0" distB="0" distL="0" distR="0" wp14:anchorId="655FB279" wp14:editId="282A6D7A">
            <wp:extent cx="3108960" cy="1972945"/>
            <wp:effectExtent l="0" t="0" r="0" b="8255"/>
            <wp:docPr id="16130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45144" name=""/>
                    <pic:cNvPicPr/>
                  </pic:nvPicPr>
                  <pic:blipFill>
                    <a:blip r:embed="rId18"/>
                    <a:stretch>
                      <a:fillRect/>
                    </a:stretch>
                  </pic:blipFill>
                  <pic:spPr>
                    <a:xfrm>
                      <a:off x="0" y="0"/>
                      <a:ext cx="3108960" cy="1972945"/>
                    </a:xfrm>
                    <a:prstGeom prst="rect">
                      <a:avLst/>
                    </a:prstGeom>
                  </pic:spPr>
                </pic:pic>
              </a:graphicData>
            </a:graphic>
          </wp:inline>
        </w:drawing>
      </w:r>
    </w:p>
    <w:p w14:paraId="6DB97674" w14:textId="4CB1F521" w:rsidR="00B905DA" w:rsidRPr="00304942" w:rsidRDefault="00B905DA" w:rsidP="00B905DA">
      <w:pPr>
        <w:jc w:val="both"/>
      </w:pPr>
      <w:r w:rsidRPr="00304942">
        <w:t xml:space="preserve">Fig </w:t>
      </w:r>
      <w:r w:rsidR="00C00AF4" w:rsidRPr="00304942">
        <w:t>7</w:t>
      </w:r>
      <w:r w:rsidRPr="00304942">
        <w:t>. Transmission of MZI with two grating couplers</w:t>
      </w:r>
    </w:p>
    <w:p w14:paraId="4CE21418" w14:textId="77777777" w:rsidR="00C00AF4" w:rsidRPr="00304942" w:rsidRDefault="00C00AF4" w:rsidP="00B905DA">
      <w:pPr>
        <w:jc w:val="both"/>
      </w:pPr>
    </w:p>
    <w:p w14:paraId="59BD4E68" w14:textId="4D056CF9" w:rsidR="00304942" w:rsidRPr="00304942" w:rsidRDefault="00304942" w:rsidP="00B905DA">
      <w:pPr>
        <w:jc w:val="both"/>
      </w:pPr>
      <w:r w:rsidRPr="00304942">
        <w:rPr>
          <w:noProof/>
        </w:rPr>
        <w:lastRenderedPageBreak/>
        <w:drawing>
          <wp:inline distT="0" distB="0" distL="0" distR="0" wp14:anchorId="643265EB" wp14:editId="5AD513EC">
            <wp:extent cx="3108960" cy="1936750"/>
            <wp:effectExtent l="0" t="0" r="0" b="6350"/>
            <wp:docPr id="197932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29508" name=""/>
                    <pic:cNvPicPr/>
                  </pic:nvPicPr>
                  <pic:blipFill>
                    <a:blip r:embed="rId19"/>
                    <a:stretch>
                      <a:fillRect/>
                    </a:stretch>
                  </pic:blipFill>
                  <pic:spPr>
                    <a:xfrm>
                      <a:off x="0" y="0"/>
                      <a:ext cx="3108960" cy="1936750"/>
                    </a:xfrm>
                    <a:prstGeom prst="rect">
                      <a:avLst/>
                    </a:prstGeom>
                  </pic:spPr>
                </pic:pic>
              </a:graphicData>
            </a:graphic>
          </wp:inline>
        </w:drawing>
      </w:r>
    </w:p>
    <w:p w14:paraId="70BC43BA" w14:textId="71D85F7D" w:rsidR="00304942" w:rsidRPr="00304942" w:rsidRDefault="00304942" w:rsidP="00B905DA">
      <w:pPr>
        <w:jc w:val="both"/>
      </w:pPr>
      <w:r w:rsidRPr="00304942">
        <w:t>Fig 8. Free Spectral Range vs Wavelength of MZI with a pathlength difference of 100</w:t>
      </w:r>
      <w:r w:rsidRPr="00304942">
        <w:rPr>
          <w:lang w:val="en-AU"/>
        </w:rPr>
        <w:t>µm as seen from Optical Network Analyzer (ONA) in Lumerical INTERCONNECT</w:t>
      </w:r>
    </w:p>
    <w:p w14:paraId="561C1DF0" w14:textId="5445EDB8" w:rsidR="00C00AF4" w:rsidRPr="00304942" w:rsidRDefault="00A835B1" w:rsidP="00B905DA">
      <w:r w:rsidRPr="00304942">
        <w:t>Fig 6 shows the expected sinusoidal behavior of the MZI vs wavelength, with FSR at abou</w:t>
      </w:r>
      <w:r w:rsidR="00304942" w:rsidRPr="00304942">
        <w:t>t 5.7 at 1550nm as seen from Fig 8.</w:t>
      </w:r>
    </w:p>
    <w:p w14:paraId="3C70C306" w14:textId="77777777" w:rsidR="00C00AF4" w:rsidRPr="00304942" w:rsidRDefault="00C00AF4" w:rsidP="00B905DA"/>
    <w:p w14:paraId="7A2ABA7E" w14:textId="21E50705" w:rsidR="00304942" w:rsidRPr="00304942" w:rsidRDefault="00304942" w:rsidP="00B905DA">
      <w:r w:rsidRPr="00304942">
        <w:t>Based on the simulated result from Lumerical INTERCONNECT, we have verified that there is consistency with the values attained via Lumerical MODE and indicated from Table 1. This allows us to perform a sanity check on the MZI’s performance.</w:t>
      </w:r>
    </w:p>
    <w:p w14:paraId="16492739" w14:textId="2D60EF6F" w:rsidR="002364E7" w:rsidRPr="00304942" w:rsidRDefault="002364E7" w:rsidP="00754417">
      <w:pPr>
        <w:jc w:val="both"/>
        <w:rPr>
          <w:iCs/>
        </w:rPr>
      </w:pPr>
    </w:p>
    <w:p w14:paraId="0F727447" w14:textId="77777777" w:rsidR="009D7280" w:rsidRPr="00304942" w:rsidRDefault="009D7280">
      <w:pPr>
        <w:pStyle w:val="ReferenceHead"/>
      </w:pPr>
      <w:r w:rsidRPr="00304942">
        <w:t>References</w:t>
      </w:r>
    </w:p>
    <w:p w14:paraId="793F6963" w14:textId="7F15CFC6" w:rsidR="00BC3FBF" w:rsidRPr="00304942" w:rsidRDefault="00BC3FBF" w:rsidP="00BC3FBF">
      <w:pPr>
        <w:numPr>
          <w:ilvl w:val="0"/>
          <w:numId w:val="19"/>
        </w:numPr>
        <w:jc w:val="both"/>
        <w:rPr>
          <w:sz w:val="16"/>
          <w:szCs w:val="16"/>
          <w:lang w:val="en-AU"/>
        </w:rPr>
      </w:pPr>
      <w:r w:rsidRPr="00304942">
        <w:rPr>
          <w:sz w:val="16"/>
          <w:szCs w:val="16"/>
          <w:lang w:val="en-AU"/>
        </w:rPr>
        <w:t xml:space="preserve">A. B. Adisa and L. N. Abdulkadir, “Silicon Photonics: An Overview,” </w:t>
      </w:r>
      <w:r w:rsidRPr="00304942">
        <w:rPr>
          <w:i/>
          <w:iCs/>
          <w:sz w:val="16"/>
          <w:szCs w:val="16"/>
          <w:lang w:val="en-AU"/>
        </w:rPr>
        <w:t>IntechOpen</w:t>
      </w:r>
      <w:r w:rsidRPr="00304942">
        <w:rPr>
          <w:sz w:val="16"/>
          <w:szCs w:val="16"/>
          <w:lang w:val="en-AU"/>
        </w:rPr>
        <w:t>, 2026.</w:t>
      </w:r>
    </w:p>
    <w:p w14:paraId="10BAFB3F" w14:textId="5B905F5D" w:rsidR="00BC3FBF" w:rsidRPr="00304942" w:rsidRDefault="00BC3FBF" w:rsidP="00BC3FBF">
      <w:pPr>
        <w:numPr>
          <w:ilvl w:val="0"/>
          <w:numId w:val="19"/>
        </w:numPr>
        <w:jc w:val="both"/>
        <w:rPr>
          <w:sz w:val="16"/>
          <w:szCs w:val="16"/>
          <w:lang w:val="en-AU"/>
        </w:rPr>
      </w:pPr>
      <w:r w:rsidRPr="00304942">
        <w:rPr>
          <w:sz w:val="16"/>
          <w:szCs w:val="16"/>
          <w:lang w:val="en-AU"/>
        </w:rPr>
        <w:t xml:space="preserve">W. Li and D. Huang, “Silicon Photonics Devices and Integrated Circuits,” </w:t>
      </w:r>
      <w:r w:rsidRPr="00304942">
        <w:rPr>
          <w:i/>
          <w:iCs/>
          <w:sz w:val="16"/>
          <w:szCs w:val="16"/>
          <w:lang w:val="en-AU"/>
        </w:rPr>
        <w:t>Photonics</w:t>
      </w:r>
      <w:r w:rsidRPr="00304942">
        <w:rPr>
          <w:sz w:val="16"/>
          <w:szCs w:val="16"/>
          <w:lang w:val="en-AU"/>
        </w:rPr>
        <w:t>, vol. 12, no. 3, 2025.</w:t>
      </w:r>
    </w:p>
    <w:p w14:paraId="70455229" w14:textId="398553D0" w:rsidR="00BC3FBF" w:rsidRPr="00304942" w:rsidRDefault="00BC3FBF" w:rsidP="00BC3FBF">
      <w:pPr>
        <w:numPr>
          <w:ilvl w:val="0"/>
          <w:numId w:val="19"/>
        </w:numPr>
        <w:jc w:val="both"/>
        <w:rPr>
          <w:sz w:val="16"/>
          <w:szCs w:val="16"/>
          <w:lang w:val="en-AU"/>
        </w:rPr>
      </w:pPr>
      <w:r w:rsidRPr="00304942">
        <w:rPr>
          <w:sz w:val="16"/>
          <w:szCs w:val="16"/>
          <w:lang w:val="en-AU"/>
        </w:rPr>
        <w:t xml:space="preserve">A. N. Bozovich, “Photonic Integrated Circuits (PICs) for Next Generation Space Applications,” </w:t>
      </w:r>
      <w:r w:rsidRPr="00304942">
        <w:rPr>
          <w:i/>
          <w:iCs/>
          <w:sz w:val="16"/>
          <w:szCs w:val="16"/>
          <w:lang w:val="en-AU"/>
        </w:rPr>
        <w:t>NASA NEPP Electronics Technology Workshop</w:t>
      </w:r>
      <w:r w:rsidRPr="00304942">
        <w:rPr>
          <w:sz w:val="16"/>
          <w:szCs w:val="16"/>
          <w:lang w:val="en-AU"/>
        </w:rPr>
        <w:t>, 2020.</w:t>
      </w:r>
    </w:p>
    <w:p w14:paraId="1C7D3101" w14:textId="6292D779" w:rsidR="002364E7" w:rsidRPr="00304942" w:rsidRDefault="00BC3FBF" w:rsidP="00A96FAE">
      <w:pPr>
        <w:numPr>
          <w:ilvl w:val="0"/>
          <w:numId w:val="19"/>
        </w:numPr>
        <w:jc w:val="both"/>
        <w:rPr>
          <w:sz w:val="16"/>
          <w:szCs w:val="16"/>
          <w:lang w:val="en-AU"/>
        </w:rPr>
      </w:pPr>
      <w:r w:rsidRPr="00304942">
        <w:rPr>
          <w:sz w:val="16"/>
          <w:szCs w:val="16"/>
          <w:lang w:val="en-AU"/>
        </w:rPr>
        <w:t xml:space="preserve">W. Bogaerts, “Introduction to Silicon Photonics Circuit Design,” </w:t>
      </w:r>
      <w:r w:rsidRPr="00304942">
        <w:rPr>
          <w:i/>
          <w:iCs/>
          <w:sz w:val="16"/>
          <w:szCs w:val="16"/>
          <w:lang w:val="en-AU"/>
        </w:rPr>
        <w:t>Optical Fiber Communication Conference (OFC) Short Course</w:t>
      </w:r>
      <w:r w:rsidRPr="00304942">
        <w:rPr>
          <w:sz w:val="16"/>
          <w:szCs w:val="16"/>
          <w:lang w:val="en-AU"/>
        </w:rPr>
        <w:t>, 2018.</w:t>
      </w:r>
    </w:p>
    <w:sectPr w:rsidR="002364E7" w:rsidRPr="00304942">
      <w:headerReference w:type="default" r:id="rId20"/>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A09F" w14:textId="77777777" w:rsidR="007179D5" w:rsidRDefault="007179D5">
      <w:r>
        <w:separator/>
      </w:r>
    </w:p>
  </w:endnote>
  <w:endnote w:type="continuationSeparator" w:id="0">
    <w:p w14:paraId="0F26ED9F" w14:textId="77777777" w:rsidR="007179D5" w:rsidRDefault="00717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04C9D" w14:textId="77777777" w:rsidR="007179D5" w:rsidRDefault="007179D5"/>
  </w:footnote>
  <w:footnote w:type="continuationSeparator" w:id="0">
    <w:p w14:paraId="06ABF64B" w14:textId="77777777" w:rsidR="007179D5" w:rsidRDefault="007179D5">
      <w:r>
        <w:continuationSeparator/>
      </w:r>
    </w:p>
  </w:footnote>
  <w:footnote w:id="1">
    <w:p w14:paraId="398D2951" w14:textId="77777777" w:rsidR="009D7280" w:rsidRDefault="009D7280" w:rsidP="00017458">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8D37" w14:textId="77777777" w:rsidR="009D7280" w:rsidRDefault="009D7280">
    <w:pPr>
      <w:framePr w:wrap="auto" w:vAnchor="text" w:hAnchor="margin" w:xAlign="right" w:y="1"/>
    </w:pPr>
  </w:p>
  <w:p w14:paraId="70DB4581" w14:textId="77777777" w:rsidR="009D7280" w:rsidRDefault="009D7280">
    <w:pPr>
      <w:ind w:right="360"/>
    </w:pPr>
  </w:p>
  <w:p w14:paraId="27064D7E" w14:textId="77777777" w:rsidR="009D7280" w:rsidRDefault="009D7280">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9FD540D"/>
    <w:multiLevelType w:val="hybridMultilevel"/>
    <w:tmpl w:val="132AAED6"/>
    <w:lvl w:ilvl="0" w:tplc="9D5C7996">
      <w:start w:val="1"/>
      <w:numFmt w:val="upperLetter"/>
      <w:lvlText w:val="%1&gt;"/>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342E2C"/>
    <w:multiLevelType w:val="multilevel"/>
    <w:tmpl w:val="F04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DC3293B"/>
    <w:multiLevelType w:val="singleLevel"/>
    <w:tmpl w:val="273C961E"/>
    <w:lvl w:ilvl="0">
      <w:start w:val="1"/>
      <w:numFmt w:val="decimal"/>
      <w:lvlText w:val="[%1]"/>
      <w:lvlJc w:val="left"/>
      <w:pPr>
        <w:tabs>
          <w:tab w:val="num" w:pos="360"/>
        </w:tabs>
        <w:ind w:left="360" w:hanging="360"/>
      </w:pPr>
      <w:rPr>
        <w:i w:val="0"/>
        <w:iCs w:val="0"/>
      </w:r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120152719">
    <w:abstractNumId w:val="0"/>
  </w:num>
  <w:num w:numId="2" w16cid:durableId="849679508">
    <w:abstractNumId w:val="6"/>
  </w:num>
  <w:num w:numId="3" w16cid:durableId="544105053">
    <w:abstractNumId w:val="6"/>
    <w:lvlOverride w:ilvl="0">
      <w:lvl w:ilvl="0">
        <w:start w:val="1"/>
        <w:numFmt w:val="decimal"/>
        <w:lvlText w:val="%1."/>
        <w:legacy w:legacy="1" w:legacySpace="0" w:legacyIndent="360"/>
        <w:lvlJc w:val="left"/>
        <w:pPr>
          <w:ind w:left="360" w:hanging="360"/>
        </w:pPr>
      </w:lvl>
    </w:lvlOverride>
  </w:num>
  <w:num w:numId="4" w16cid:durableId="1464155386">
    <w:abstractNumId w:val="6"/>
    <w:lvlOverride w:ilvl="0">
      <w:lvl w:ilvl="0">
        <w:start w:val="1"/>
        <w:numFmt w:val="decimal"/>
        <w:lvlText w:val="%1."/>
        <w:legacy w:legacy="1" w:legacySpace="0" w:legacyIndent="360"/>
        <w:lvlJc w:val="left"/>
        <w:pPr>
          <w:ind w:left="360" w:hanging="360"/>
        </w:pPr>
      </w:lvl>
    </w:lvlOverride>
  </w:num>
  <w:num w:numId="5" w16cid:durableId="2063359239">
    <w:abstractNumId w:val="6"/>
    <w:lvlOverride w:ilvl="0">
      <w:lvl w:ilvl="0">
        <w:start w:val="1"/>
        <w:numFmt w:val="decimal"/>
        <w:lvlText w:val="%1."/>
        <w:legacy w:legacy="1" w:legacySpace="0" w:legacyIndent="360"/>
        <w:lvlJc w:val="left"/>
        <w:pPr>
          <w:ind w:left="360" w:hanging="360"/>
        </w:pPr>
      </w:lvl>
    </w:lvlOverride>
  </w:num>
  <w:num w:numId="6" w16cid:durableId="478885134">
    <w:abstractNumId w:val="9"/>
  </w:num>
  <w:num w:numId="7" w16cid:durableId="649099591">
    <w:abstractNumId w:val="9"/>
    <w:lvlOverride w:ilvl="0">
      <w:lvl w:ilvl="0">
        <w:start w:val="1"/>
        <w:numFmt w:val="decimal"/>
        <w:lvlText w:val="%1."/>
        <w:legacy w:legacy="1" w:legacySpace="0" w:legacyIndent="360"/>
        <w:lvlJc w:val="left"/>
        <w:pPr>
          <w:ind w:left="360" w:hanging="360"/>
        </w:pPr>
      </w:lvl>
    </w:lvlOverride>
  </w:num>
  <w:num w:numId="8" w16cid:durableId="2117946771">
    <w:abstractNumId w:val="9"/>
    <w:lvlOverride w:ilvl="0">
      <w:lvl w:ilvl="0">
        <w:start w:val="1"/>
        <w:numFmt w:val="decimal"/>
        <w:lvlText w:val="%1."/>
        <w:legacy w:legacy="1" w:legacySpace="0" w:legacyIndent="360"/>
        <w:lvlJc w:val="left"/>
        <w:pPr>
          <w:ind w:left="360" w:hanging="360"/>
        </w:pPr>
      </w:lvl>
    </w:lvlOverride>
  </w:num>
  <w:num w:numId="9" w16cid:durableId="1282110357">
    <w:abstractNumId w:val="9"/>
    <w:lvlOverride w:ilvl="0">
      <w:lvl w:ilvl="0">
        <w:start w:val="1"/>
        <w:numFmt w:val="decimal"/>
        <w:lvlText w:val="%1."/>
        <w:legacy w:legacy="1" w:legacySpace="0" w:legacyIndent="360"/>
        <w:lvlJc w:val="left"/>
        <w:pPr>
          <w:ind w:left="360" w:hanging="360"/>
        </w:pPr>
      </w:lvl>
    </w:lvlOverride>
  </w:num>
  <w:num w:numId="10" w16cid:durableId="1833906159">
    <w:abstractNumId w:val="9"/>
    <w:lvlOverride w:ilvl="0">
      <w:lvl w:ilvl="0">
        <w:start w:val="1"/>
        <w:numFmt w:val="decimal"/>
        <w:lvlText w:val="%1."/>
        <w:legacy w:legacy="1" w:legacySpace="0" w:legacyIndent="360"/>
        <w:lvlJc w:val="left"/>
        <w:pPr>
          <w:ind w:left="360" w:hanging="360"/>
        </w:pPr>
      </w:lvl>
    </w:lvlOverride>
  </w:num>
  <w:num w:numId="11" w16cid:durableId="765149688">
    <w:abstractNumId w:val="9"/>
    <w:lvlOverride w:ilvl="0">
      <w:lvl w:ilvl="0">
        <w:start w:val="1"/>
        <w:numFmt w:val="decimal"/>
        <w:lvlText w:val="%1."/>
        <w:legacy w:legacy="1" w:legacySpace="0" w:legacyIndent="360"/>
        <w:lvlJc w:val="left"/>
        <w:pPr>
          <w:ind w:left="360" w:hanging="360"/>
        </w:pPr>
      </w:lvl>
    </w:lvlOverride>
  </w:num>
  <w:num w:numId="12" w16cid:durableId="77407996">
    <w:abstractNumId w:val="7"/>
  </w:num>
  <w:num w:numId="13" w16cid:durableId="1179276963">
    <w:abstractNumId w:val="2"/>
  </w:num>
  <w:num w:numId="14" w16cid:durableId="1841966599">
    <w:abstractNumId w:val="11"/>
  </w:num>
  <w:num w:numId="15" w16cid:durableId="147333594">
    <w:abstractNumId w:val="10"/>
  </w:num>
  <w:num w:numId="16" w16cid:durableId="1316377905">
    <w:abstractNumId w:val="13"/>
  </w:num>
  <w:num w:numId="17" w16cid:durableId="310452734">
    <w:abstractNumId w:val="5"/>
  </w:num>
  <w:num w:numId="18" w16cid:durableId="1365596142">
    <w:abstractNumId w:val="3"/>
  </w:num>
  <w:num w:numId="19" w16cid:durableId="2079286603">
    <w:abstractNumId w:val="12"/>
  </w:num>
  <w:num w:numId="20" w16cid:durableId="1299844022">
    <w:abstractNumId w:val="8"/>
  </w:num>
  <w:num w:numId="21" w16cid:durableId="1909880673">
    <w:abstractNumId w:val="0"/>
  </w:num>
  <w:num w:numId="22" w16cid:durableId="1729496215">
    <w:abstractNumId w:val="1"/>
  </w:num>
  <w:num w:numId="23" w16cid:durableId="508256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BF"/>
    <w:rsid w:val="00017458"/>
    <w:rsid w:val="0007458A"/>
    <w:rsid w:val="000F5C3B"/>
    <w:rsid w:val="00111752"/>
    <w:rsid w:val="00124299"/>
    <w:rsid w:val="00133D09"/>
    <w:rsid w:val="00137277"/>
    <w:rsid w:val="001637B4"/>
    <w:rsid w:val="00205B58"/>
    <w:rsid w:val="002364E7"/>
    <w:rsid w:val="00266F8C"/>
    <w:rsid w:val="00271EAF"/>
    <w:rsid w:val="002A5474"/>
    <w:rsid w:val="00304942"/>
    <w:rsid w:val="0032530F"/>
    <w:rsid w:val="00342D97"/>
    <w:rsid w:val="003510D5"/>
    <w:rsid w:val="0036060A"/>
    <w:rsid w:val="003E47CF"/>
    <w:rsid w:val="00412ACD"/>
    <w:rsid w:val="00424470"/>
    <w:rsid w:val="00427458"/>
    <w:rsid w:val="00432FE4"/>
    <w:rsid w:val="004343E7"/>
    <w:rsid w:val="00461D92"/>
    <w:rsid w:val="004B7567"/>
    <w:rsid w:val="004E11ED"/>
    <w:rsid w:val="004F072B"/>
    <w:rsid w:val="005A1054"/>
    <w:rsid w:val="005D797C"/>
    <w:rsid w:val="005E6B3F"/>
    <w:rsid w:val="005F70FC"/>
    <w:rsid w:val="00611ABF"/>
    <w:rsid w:val="00611FD1"/>
    <w:rsid w:val="00690FAC"/>
    <w:rsid w:val="006A60D3"/>
    <w:rsid w:val="007179D5"/>
    <w:rsid w:val="007249BC"/>
    <w:rsid w:val="00754417"/>
    <w:rsid w:val="00780005"/>
    <w:rsid w:val="007B23D3"/>
    <w:rsid w:val="007E28A2"/>
    <w:rsid w:val="007F596E"/>
    <w:rsid w:val="008766A1"/>
    <w:rsid w:val="008A08E2"/>
    <w:rsid w:val="008B02DD"/>
    <w:rsid w:val="00924394"/>
    <w:rsid w:val="00940630"/>
    <w:rsid w:val="009543DD"/>
    <w:rsid w:val="00960926"/>
    <w:rsid w:val="00962B1D"/>
    <w:rsid w:val="009646C8"/>
    <w:rsid w:val="009C221A"/>
    <w:rsid w:val="009D7280"/>
    <w:rsid w:val="00A01D2E"/>
    <w:rsid w:val="00A835B1"/>
    <w:rsid w:val="00A901B0"/>
    <w:rsid w:val="00A96FAE"/>
    <w:rsid w:val="00B25F04"/>
    <w:rsid w:val="00B50DEF"/>
    <w:rsid w:val="00B905DA"/>
    <w:rsid w:val="00BC3FBF"/>
    <w:rsid w:val="00C00AF4"/>
    <w:rsid w:val="00C07968"/>
    <w:rsid w:val="00C64D00"/>
    <w:rsid w:val="00D03441"/>
    <w:rsid w:val="00D42992"/>
    <w:rsid w:val="00D72DC4"/>
    <w:rsid w:val="00DB403B"/>
    <w:rsid w:val="00DE79AD"/>
    <w:rsid w:val="00E04D3A"/>
    <w:rsid w:val="00E1273E"/>
    <w:rsid w:val="00E33BB3"/>
    <w:rsid w:val="00E77B13"/>
    <w:rsid w:val="00E87F7A"/>
    <w:rsid w:val="00F052D3"/>
    <w:rsid w:val="00FA4DA6"/>
    <w:rsid w:val="00FC2DD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7DD0D"/>
  <w15:chartTrackingRefBased/>
  <w15:docId w15:val="{635DC0CB-0162-4C23-BDB2-8F023FC7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ind w:left="0" w:firstLine="0"/>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CommentReference">
    <w:name w:val="annotation reference"/>
    <w:uiPriority w:val="99"/>
    <w:unhideWhenUsed/>
    <w:rsid w:val="00137277"/>
    <w:rPr>
      <w:sz w:val="16"/>
      <w:szCs w:val="16"/>
    </w:rPr>
  </w:style>
  <w:style w:type="paragraph" w:styleId="CommentText">
    <w:name w:val="annotation text"/>
    <w:basedOn w:val="Normal"/>
    <w:link w:val="CommentTextChar"/>
    <w:uiPriority w:val="99"/>
    <w:unhideWhenUsed/>
    <w:rsid w:val="00137277"/>
    <w:pPr>
      <w:widowControl w:val="0"/>
      <w:overflowPunct w:val="0"/>
      <w:adjustRightInd w:val="0"/>
      <w:spacing w:after="160"/>
      <w:textAlignment w:val="baseline"/>
    </w:pPr>
    <w:rPr>
      <w:rFonts w:eastAsia="SimSun"/>
      <w:lang w:val="en-SG" w:eastAsia="zh-CN"/>
    </w:rPr>
  </w:style>
  <w:style w:type="character" w:customStyle="1" w:styleId="CommentTextChar">
    <w:name w:val="Comment Text Char"/>
    <w:link w:val="CommentText"/>
    <w:uiPriority w:val="99"/>
    <w:rsid w:val="00137277"/>
    <w:rPr>
      <w:rFonts w:eastAsia="SimSun"/>
    </w:rPr>
  </w:style>
  <w:style w:type="paragraph" w:styleId="CommentSubject">
    <w:name w:val="annotation subject"/>
    <w:basedOn w:val="CommentText"/>
    <w:next w:val="CommentText"/>
    <w:link w:val="CommentSubjectChar"/>
    <w:rsid w:val="008A08E2"/>
    <w:pPr>
      <w:widowControl/>
      <w:overflowPunct/>
      <w:adjustRightInd/>
      <w:spacing w:after="0"/>
      <w:textAlignment w:val="auto"/>
    </w:pPr>
    <w:rPr>
      <w:rFonts w:eastAsia="Times New Roman"/>
      <w:b/>
      <w:bCs/>
      <w:lang w:val="en-US" w:eastAsia="en-US"/>
    </w:rPr>
  </w:style>
  <w:style w:type="character" w:customStyle="1" w:styleId="CommentSubjectChar">
    <w:name w:val="Comment Subject Char"/>
    <w:link w:val="CommentSubject"/>
    <w:rsid w:val="008A08E2"/>
    <w:rPr>
      <w:rFonts w:eastAsia="SimSun"/>
      <w:b/>
      <w:bCs/>
      <w:lang w:val="en-US" w:eastAsia="en-US"/>
    </w:rPr>
  </w:style>
  <w:style w:type="character" w:customStyle="1" w:styleId="Heading2Char">
    <w:name w:val="Heading 2 Char"/>
    <w:link w:val="Heading2"/>
    <w:rsid w:val="00690FAC"/>
    <w:rPr>
      <w:i/>
      <w:iCs/>
      <w:lang w:val="en-US" w:eastAsia="en-US"/>
    </w:rPr>
  </w:style>
  <w:style w:type="character" w:customStyle="1" w:styleId="Heading1Char">
    <w:name w:val="Heading 1 Char"/>
    <w:link w:val="Heading1"/>
    <w:rsid w:val="00C64D00"/>
    <w:rPr>
      <w:smallCaps/>
      <w:kern w:val="28"/>
      <w:lang w:val="en-US" w:eastAsia="en-US"/>
    </w:rPr>
  </w:style>
  <w:style w:type="character" w:styleId="UnresolvedMention">
    <w:name w:val="Unresolved Mention"/>
    <w:uiPriority w:val="99"/>
    <w:semiHidden/>
    <w:unhideWhenUsed/>
    <w:rsid w:val="003E47CF"/>
    <w:rPr>
      <w:color w:val="605E5C"/>
      <w:shd w:val="clear" w:color="auto" w:fill="E1DFDD"/>
    </w:rPr>
  </w:style>
  <w:style w:type="table" w:styleId="TableGrid">
    <w:name w:val="Table Grid"/>
    <w:basedOn w:val="TableNormal"/>
    <w:uiPriority w:val="39"/>
    <w:rsid w:val="00FA4DA6"/>
    <w:rPr>
      <w:rFonts w:eastAsia="SimSu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3FBF"/>
    <w:pPr>
      <w:autoSpaceDE/>
      <w:autoSpaceDN/>
      <w:spacing w:before="100" w:beforeAutospacing="1" w:after="100" w:afterAutospacing="1"/>
    </w:pPr>
    <w:rPr>
      <w:sz w:val="24"/>
      <w:szCs w:val="24"/>
      <w:lang w:val="en-AU" w:eastAsia="zh-CN"/>
    </w:rPr>
  </w:style>
  <w:style w:type="paragraph" w:styleId="ListParagraph">
    <w:name w:val="List Paragraph"/>
    <w:basedOn w:val="Normal"/>
    <w:uiPriority w:val="34"/>
    <w:qFormat/>
    <w:rsid w:val="00C07968"/>
    <w:pPr>
      <w:ind w:left="720"/>
      <w:contextualSpacing/>
    </w:pPr>
  </w:style>
  <w:style w:type="character" w:styleId="PlaceholderText">
    <w:name w:val="Placeholder Text"/>
    <w:basedOn w:val="DefaultParagraphFont"/>
    <w:uiPriority w:val="99"/>
    <w:semiHidden/>
    <w:rsid w:val="005D79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TeonKen@dso.org.s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eonken\Downloads\EBeam_Ian_des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FFBCE-9AEB-42AF-9BC8-1D967140D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EBeam_Ian_desx.dotx</Template>
  <TotalTime>212</TotalTime>
  <Pages>4</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8398</CharactersWithSpaces>
  <SharedDoc>false</SharedDoc>
  <HLinks>
    <vt:vector size="24" baseType="variant">
      <vt:variant>
        <vt:i4>8323122</vt:i4>
      </vt:variant>
      <vt:variant>
        <vt:i4>9</vt:i4>
      </vt:variant>
      <vt:variant>
        <vt:i4>0</vt:i4>
      </vt:variant>
      <vt:variant>
        <vt:i4>5</vt:i4>
      </vt:variant>
      <vt:variant>
        <vt:lpwstr>https://www.onsemi.com/download/data-sheet/pdf/lm393-d.pdf</vt:lpwstr>
      </vt:variant>
      <vt:variant>
        <vt:lpwstr/>
      </vt:variant>
      <vt:variant>
        <vt:i4>2621478</vt:i4>
      </vt:variant>
      <vt:variant>
        <vt:i4>6</vt:i4>
      </vt:variant>
      <vt:variant>
        <vt:i4>0</vt:i4>
      </vt:variant>
      <vt:variant>
        <vt:i4>5</vt:i4>
      </vt:variant>
      <vt:variant>
        <vt:lpwstr>https://circuitdigest.com/article/understanding-the-difference-between-bjt-and-mosfet-and-how-to-select-the-right-one-for-your-designs</vt:lpwstr>
      </vt:variant>
      <vt:variant>
        <vt:lpwstr/>
      </vt:variant>
      <vt:variant>
        <vt:i4>7471131</vt:i4>
      </vt:variant>
      <vt:variant>
        <vt:i4>3</vt:i4>
      </vt:variant>
      <vt:variant>
        <vt:i4>0</vt:i4>
      </vt:variant>
      <vt:variant>
        <vt:i4>5</vt:i4>
      </vt:variant>
      <vt:variant>
        <vt:lpwstr>https://iosrjen.org/Papers/vol4_issue3 (part-4)/F04343135.pdf</vt:lpwstr>
      </vt:variant>
      <vt:variant>
        <vt:lpwstr/>
      </vt:variant>
      <vt:variant>
        <vt:i4>7798845</vt:i4>
      </vt:variant>
      <vt:variant>
        <vt:i4>0</vt:i4>
      </vt:variant>
      <vt:variant>
        <vt:i4>0</vt:i4>
      </vt:variant>
      <vt:variant>
        <vt:i4>5</vt:i4>
      </vt:variant>
      <vt:variant>
        <vt:lpwstr>https://doi.org/10.5281/zenodo.5518079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Lim Teon Keng Ian</dc:creator>
  <cp:keywords/>
  <dc:description/>
  <cp:lastModifiedBy>Lim Teon Keng Ian</cp:lastModifiedBy>
  <cp:revision>3</cp:revision>
  <cp:lastPrinted>2003-06-06T03:50:00Z</cp:lastPrinted>
  <dcterms:created xsi:type="dcterms:W3CDTF">2026-09-28T15:40:00Z</dcterms:created>
  <dcterms:modified xsi:type="dcterms:W3CDTF">2026-09-29T02:43:00Z</dcterms:modified>
</cp:coreProperties>
</file>