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ACTIVITY - 3 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Dataset Overview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The dataset used for this analysis  consists of corporate bond ratings which includes key numerical variables such as CurrentRatio , QuickRatio and CashRatio . This dataset provides synthetic scaled data related to corporate bond ratings.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56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Spreadsheet Link 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https://docs.google.com/spreadsheets/d/1h6O9D3sCPh5a2u3ihRe8GFwbYgQQfwVeol5003C-R_A/edit?usp=sharing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SCATTERPLOTS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For this analysis , we examine the relationships between three numerical variables 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CurrentRatio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QuickRatio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CashRatio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Scatter Plot 1 : CurrentRatio vs  QuickRatio 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176213</wp:posOffset>
            </wp:positionH>
            <wp:positionV relativeFrom="paragraph">
              <wp:posOffset>114300</wp:posOffset>
            </wp:positionV>
            <wp:extent cx="4629150" cy="2428018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28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Interpretation : </w:t>
      </w:r>
      <w:r w:rsidDel="00000000" w:rsidR="00000000" w:rsidRPr="00000000">
        <w:rPr>
          <w:rtl w:val="0"/>
        </w:rPr>
        <w:t xml:space="preserve">There is a moderate negative relationship between CurrentRatio and QuickRatio. This suggests that companies with higher current ratios tend to have lower quick ratios and vice versa 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Scatter Plot 2 : QuickRatio vs CashRatio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57750" cy="300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Interpretation :</w:t>
      </w:r>
      <w:r w:rsidDel="00000000" w:rsidR="00000000" w:rsidRPr="00000000">
        <w:rPr>
          <w:rtl w:val="0"/>
        </w:rPr>
        <w:t xml:space="preserve"> There is a strong positive relationship between Quick Ratio and Cash Ratio . 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This implies that companies that are liquid in terms of quick assets also maintain higher cash reserves .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Scatter Plot 3 : CurrentRatio vs CashRatio 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135350</wp:posOffset>
            </wp:positionV>
            <wp:extent cx="4710113" cy="2847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84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Interpretation :</w:t>
      </w:r>
      <w:r w:rsidDel="00000000" w:rsidR="00000000" w:rsidRPr="00000000">
        <w:rPr>
          <w:rtl w:val="0"/>
        </w:rPr>
        <w:t xml:space="preserve"> This is a very weak positive relationship almost negligible . It means that 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Current Ratio and Cash Ratio are nearly independent and do not vary together significantly .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COVARIANCE CALCULATION 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The covariance values between the selected variables are as follows : 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Cov(CurrentRatio , QuickRatio) = -0.6175027303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Cov(QuickRatio , CashRatio ) = 1.404242774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Cov(CurrentRatio , CashRatio) = 0.01834544702 </w:t>
      </w:r>
    </w:p>
    <w:p w:rsidR="00000000" w:rsidDel="00000000" w:rsidP="00000000" w:rsidRDefault="00000000" w:rsidRPr="00000000" w14:paraId="00000023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 :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A negative covariance between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CurrentRatio</w:t>
      </w:r>
      <w:r w:rsidDel="00000000" w:rsidR="00000000" w:rsidRPr="00000000">
        <w:rPr>
          <w:sz w:val="24"/>
          <w:szCs w:val="24"/>
          <w:rtl w:val="0"/>
        </w:rPr>
        <w:t xml:space="preserve"> 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QuickRatio</w:t>
      </w:r>
      <w:r w:rsidDel="00000000" w:rsidR="00000000" w:rsidRPr="00000000">
        <w:rPr>
          <w:sz w:val="24"/>
          <w:szCs w:val="24"/>
          <w:rtl w:val="0"/>
        </w:rPr>
        <w:t xml:space="preserve"> indicates an inverse relationship , where an increase in one variables is associated with a slight decrease in the others .</w:t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positive covariance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QuickRatio</w:t>
      </w:r>
      <w:r w:rsidDel="00000000" w:rsidR="00000000" w:rsidRPr="00000000">
        <w:rPr>
          <w:sz w:val="24"/>
          <w:szCs w:val="24"/>
          <w:rtl w:val="0"/>
        </w:rPr>
        <w:t xml:space="preserve"> 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CashRatio </w:t>
      </w:r>
      <w:r w:rsidDel="00000000" w:rsidR="00000000" w:rsidRPr="00000000">
        <w:rPr>
          <w:sz w:val="24"/>
          <w:szCs w:val="24"/>
          <w:rtl w:val="0"/>
        </w:rPr>
        <w:t xml:space="preserve">suggests that both variables move together , increasing or decreasing in tandem .</w:t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near - zero covariance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CurrentRatio</w:t>
      </w:r>
      <w:r w:rsidDel="00000000" w:rsidR="00000000" w:rsidRPr="00000000">
        <w:rPr>
          <w:sz w:val="24"/>
          <w:szCs w:val="24"/>
          <w:rtl w:val="0"/>
        </w:rPr>
        <w:t xml:space="preserve"> 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CashRatio</w:t>
      </w:r>
      <w:r w:rsidDel="00000000" w:rsidR="00000000" w:rsidRPr="00000000">
        <w:rPr>
          <w:sz w:val="24"/>
          <w:szCs w:val="24"/>
          <w:rtl w:val="0"/>
        </w:rPr>
        <w:t xml:space="preserve"> indicates almost no linear relationship between these two variables .</w:t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MEAN AND STANDARD DEVIATION CALCULATION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</w:t>
      </w:r>
      <w:r w:rsidDel="00000000" w:rsidR="00000000" w:rsidRPr="00000000">
        <w:rPr>
          <w:sz w:val="24"/>
          <w:szCs w:val="24"/>
          <w:rtl w:val="0"/>
        </w:rPr>
        <w:t xml:space="preserve"> 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standard deviation</w:t>
      </w:r>
      <w:r w:rsidDel="00000000" w:rsidR="00000000" w:rsidRPr="00000000">
        <w:rPr>
          <w:sz w:val="24"/>
          <w:szCs w:val="24"/>
          <w:rtl w:val="0"/>
        </w:rPr>
        <w:t xml:space="preserve"> for the chosen variables are as follows : </w:t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CurrentRatio : </w:t>
      </w:r>
    </w:p>
    <w:p w:rsidR="00000000" w:rsidDel="00000000" w:rsidP="00000000" w:rsidRDefault="00000000" w:rsidRPr="00000000" w14:paraId="00000031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=</w:t>
      </w:r>
      <w:r w:rsidDel="00000000" w:rsidR="00000000" w:rsidRPr="00000000">
        <w:rPr>
          <w:sz w:val="20"/>
          <w:szCs w:val="20"/>
          <w:rtl w:val="0"/>
        </w:rPr>
        <w:t xml:space="preserve">-0.002053209172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 =</w:t>
      </w:r>
      <w:r w:rsidDel="00000000" w:rsidR="00000000" w:rsidRPr="00000000">
        <w:rPr>
          <w:sz w:val="20"/>
          <w:szCs w:val="20"/>
          <w:rtl w:val="0"/>
        </w:rPr>
        <w:t xml:space="preserve">0.9613188819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 : </w:t>
      </w:r>
      <w:r w:rsidDel="00000000" w:rsidR="00000000" w:rsidRPr="00000000">
        <w:rPr>
          <w:sz w:val="24"/>
          <w:szCs w:val="24"/>
          <w:rtl w:val="0"/>
        </w:rPr>
        <w:t xml:space="preserve">The Current Ratio is centered around zero (normalized) ,and its variability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moderate .</w:t>
      </w:r>
      <w:r w:rsidDel="00000000" w:rsidR="00000000" w:rsidRPr="00000000">
        <w:rPr>
          <w:sz w:val="24"/>
          <w:szCs w:val="24"/>
          <w:rtl w:val="0"/>
        </w:rPr>
        <w:t xml:space="preserve">this indicates that most values are not far from the average .</w:t>
      </w:r>
    </w:p>
    <w:p w:rsidR="00000000" w:rsidDel="00000000" w:rsidP="00000000" w:rsidRDefault="00000000" w:rsidRPr="00000000" w14:paraId="00000034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QuickRatio : </w:t>
      </w:r>
    </w:p>
    <w:p w:rsidR="00000000" w:rsidDel="00000000" w:rsidP="00000000" w:rsidRDefault="00000000" w:rsidRPr="00000000" w14:paraId="0000003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=</w:t>
      </w:r>
      <w:r w:rsidDel="00000000" w:rsidR="00000000" w:rsidRPr="00000000">
        <w:rPr>
          <w:sz w:val="20"/>
          <w:szCs w:val="20"/>
          <w:rtl w:val="0"/>
        </w:rPr>
        <w:t xml:space="preserve">-0.01279293548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 =</w:t>
      </w:r>
      <w:r w:rsidDel="00000000" w:rsidR="00000000" w:rsidRPr="00000000">
        <w:rPr>
          <w:sz w:val="20"/>
          <w:szCs w:val="20"/>
          <w:rtl w:val="0"/>
        </w:rPr>
        <w:t xml:space="preserve">1.445264062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 : </w:t>
      </w:r>
      <w:r w:rsidDel="00000000" w:rsidR="00000000" w:rsidRPr="00000000">
        <w:rPr>
          <w:sz w:val="24"/>
          <w:szCs w:val="24"/>
          <w:rtl w:val="0"/>
        </w:rPr>
        <w:t xml:space="preserve">The Quick Ratio has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highest standard deviation</w:t>
      </w:r>
      <w:r w:rsidDel="00000000" w:rsidR="00000000" w:rsidRPr="00000000">
        <w:rPr>
          <w:sz w:val="24"/>
          <w:szCs w:val="24"/>
          <w:rtl w:val="0"/>
        </w:rPr>
        <w:t xml:space="preserve"> , meaning it shows the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most variation</w:t>
      </w:r>
      <w:r w:rsidDel="00000000" w:rsidR="00000000" w:rsidRPr="00000000">
        <w:rPr>
          <w:sz w:val="24"/>
          <w:szCs w:val="24"/>
          <w:rtl w:val="0"/>
        </w:rPr>
        <w:t xml:space="preserve"> among the three ratios . This indicates significant differences in quick asset liquidity across companies 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CashRatio :</w:t>
      </w:r>
    </w:p>
    <w:p w:rsidR="00000000" w:rsidDel="00000000" w:rsidP="00000000" w:rsidRDefault="00000000" w:rsidRPr="00000000" w14:paraId="0000003A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=</w:t>
      </w:r>
      <w:r w:rsidDel="00000000" w:rsidR="00000000" w:rsidRPr="00000000">
        <w:rPr>
          <w:sz w:val="20"/>
          <w:szCs w:val="20"/>
          <w:rtl w:val="0"/>
        </w:rPr>
        <w:t xml:space="preserve">-0.02123610075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 = </w:t>
      </w:r>
      <w:r w:rsidDel="00000000" w:rsidR="00000000" w:rsidRPr="00000000">
        <w:rPr>
          <w:sz w:val="20"/>
          <w:szCs w:val="20"/>
          <w:rtl w:val="0"/>
        </w:rPr>
        <w:t xml:space="preserve">1.226798696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 : </w:t>
      </w:r>
      <w:r w:rsidDel="00000000" w:rsidR="00000000" w:rsidRPr="00000000">
        <w:rPr>
          <w:sz w:val="24"/>
          <w:szCs w:val="24"/>
          <w:rtl w:val="0"/>
        </w:rPr>
        <w:t xml:space="preserve">The Cash Ratio also varies considerably , but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less than Quick Ratio</w:t>
      </w:r>
      <w:r w:rsidDel="00000000" w:rsidR="00000000" w:rsidRPr="00000000">
        <w:rPr>
          <w:sz w:val="24"/>
          <w:szCs w:val="24"/>
          <w:rtl w:val="0"/>
        </w:rPr>
        <w:t xml:space="preserve">. It represents moderate variation in cash holdings among companies.</w:t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CHEBYSHEV’S INEQUALITY</w:t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chebyshev’s inequality to estimate the probability that values will lie within a certain range of the mean . For each variable, the upper and lower bounds are calculated for a deviation of 2 standard deviations from the mean.</w:t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chebyshev’s inequality provides a lower bound on the probability that a random variable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Lies within k standard deviations of the mean. The inequality states: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m:oMath>
        <m:r>
          <m:t>ρ</m:t>
        </m:r>
        <m:r>
          <w:rPr>
            <w:sz w:val="24"/>
            <w:szCs w:val="24"/>
          </w:rPr>
          <m:t xml:space="preserve">(|X - </m:t>
        </m:r>
        <m:r>
          <w:rPr>
            <w:sz w:val="24"/>
            <w:szCs w:val="24"/>
          </w:rPr>
          <m:t>μ</m:t>
        </m:r>
        <m:r>
          <w:rPr>
            <w:sz w:val="24"/>
            <w:szCs w:val="24"/>
          </w:rPr>
          <m:t xml:space="preserve">| </m:t>
        </m:r>
        <m:r>
          <w:rPr>
            <w:sz w:val="24"/>
            <w:szCs w:val="24"/>
          </w:rPr>
          <m:t>≥</m:t>
        </m:r>
        <m:r>
          <w:rPr>
            <w:sz w:val="24"/>
            <w:szCs w:val="24"/>
          </w:rPr>
          <m:t xml:space="preserve"> k</m:t>
        </m:r>
        <m:r>
          <w:rPr>
            <w:sz w:val="24"/>
            <w:szCs w:val="24"/>
          </w:rPr>
          <m:t>σ</m:t>
        </m:r>
        <m:r>
          <w:rPr>
            <w:sz w:val="24"/>
            <w:szCs w:val="24"/>
          </w:rPr>
          <m:t xml:space="preserve">) </m:t>
        </m:r>
        <m:r>
          <w:rPr>
            <w:sz w:val="24"/>
            <w:szCs w:val="24"/>
          </w:rPr>
          <m:t>≤</m:t>
        </m:r>
        <m:r>
          <w:rPr>
            <w:sz w:val="24"/>
            <w:szCs w:val="24"/>
          </w:rPr>
          <m:t xml:space="preserve"> </m:t>
        </m:r>
        <m:sSub>
          <m:sSubPr>
            <m:ctrlPr>
              <w:rPr>
                <w:sz w:val="24"/>
                <w:szCs w:val="24"/>
              </w:rPr>
            </m:ctrlPr>
          </m:sSubPr>
          <m:e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sz w:val="24"/>
                            <w:szCs w:val="24"/>
                          </w:rPr>
                        </m:ctrlPr>
                      </m:sSubSupPr>
                      <m:e>
                        <m:sSubSup>
                          <m:sSubSupPr>
                            <m:ctrlPr>
                              <w:rPr>
                                <w:sz w:val="42"/>
                                <w:szCs w:val="42"/>
                              </w:rPr>
                            </m:ctrlPr>
                          </m:sSubSupPr>
                          <m:e>
                            <m:r>
                              <w:rPr>
                                <w:sz w:val="42"/>
                                <w:szCs w:val="42"/>
                              </w:rPr>
                              <m:t xml:space="preserve">k</m:t>
                            </m:r>
                          </m:e>
                          <m:sub/>
                          <m:sup>
                            <m:r>
                              <w:rPr>
                                <w:sz w:val="42"/>
                                <w:szCs w:val="42"/>
                              </w:rPr>
                              <m:t xml:space="preserve">2</m:t>
                            </m:r>
                          </m:sup>
                        </m:sSubSup>
                      </m:e>
                      <m:sub/>
                      <m:sup/>
                    </m:sSubSup>
                  </m:e>
                  <m:sup/>
                </m:sSup>
              </m:den>
            </m:f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 that the probability that the value of X lies outside k standard deviation from the mean is at most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sSubSup>
              <m:sSubSupPr>
                <m:ctrlPr>
                  <w:rPr>
                    <w:sz w:val="24"/>
                    <w:szCs w:val="24"/>
                  </w:rPr>
                </m:ctrlPr>
              </m:sSubSupPr>
              <m:e>
                <m:r>
                  <w:rPr>
                    <w:sz w:val="24"/>
                    <w:szCs w:val="24"/>
                  </w:rPr>
                  <m:t xml:space="preserve">k</m:t>
                </m:r>
              </m:e>
              <m:sub/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bSup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. The probability that X lies within k standard deviation from the mean is at least 1 - 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sSubSup>
              <m:sSubSupPr>
                <m:ctrlPr>
                  <w:rPr>
                    <w:sz w:val="24"/>
                    <w:szCs w:val="24"/>
                  </w:rPr>
                </m:ctrlPr>
              </m:sSubSupPr>
              <m:e>
                <m:r>
                  <w:rPr>
                    <w:sz w:val="24"/>
                    <w:szCs w:val="24"/>
                  </w:rPr>
                  <m:t xml:space="preserve">k</m:t>
                </m:r>
              </m:e>
              <m:sub/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bSup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We’ll use k = 2 (which corresponds to 2 standard deviation) for the analysis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CurrentRatio</w:t>
      </w:r>
      <w:r w:rsidDel="00000000" w:rsidR="00000000" w:rsidRPr="00000000">
        <w:rPr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Mean (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) = -0.0021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 (</w:t>
      </w:r>
      <m:oMath>
        <m:r>
          <m:t>σ</m:t>
        </m:r>
      </m:oMath>
      <w:r w:rsidDel="00000000" w:rsidR="00000000" w:rsidRPr="00000000">
        <w:rPr>
          <w:sz w:val="24"/>
          <w:szCs w:val="24"/>
          <w:rtl w:val="0"/>
        </w:rPr>
        <w:t xml:space="preserve">) = 0.9313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k = 2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Upper bound = 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  + 2 </w:t>
      </w:r>
      <m:oMath>
        <m:r>
          <m:t>σ</m:t>
        </m:r>
        <m:r>
          <w:rPr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 = 1.9205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Lower bound = 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  - 2 </w:t>
      </w:r>
      <m:oMath>
        <m:r>
          <m:t>σ</m:t>
        </m:r>
        <m:r>
          <w:rPr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 = -1.9247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 : </w:t>
      </w:r>
      <w:r w:rsidDel="00000000" w:rsidR="00000000" w:rsidRPr="00000000">
        <w:rPr>
          <w:sz w:val="24"/>
          <w:szCs w:val="24"/>
          <w:rtl w:val="0"/>
        </w:rPr>
        <w:t xml:space="preserve">At least 75% of the values for the Current Ratio will lie between -1.9247 and 1.9205.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QuickRatio</w:t>
      </w:r>
      <w:r w:rsidDel="00000000" w:rsidR="00000000" w:rsidRPr="00000000">
        <w:rPr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(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) = -0.0128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 (</w:t>
      </w:r>
      <m:oMath>
        <m:r>
          <m:t>σ</m:t>
        </m:r>
      </m:oMath>
      <w:r w:rsidDel="00000000" w:rsidR="00000000" w:rsidRPr="00000000">
        <w:rPr>
          <w:sz w:val="24"/>
          <w:szCs w:val="24"/>
          <w:rtl w:val="0"/>
        </w:rPr>
        <w:t xml:space="preserve">) = 1.4453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k = 2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 bound = 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  + 2 </w:t>
      </w:r>
      <m:oMath>
        <m:r>
          <m:t>σ</m:t>
        </m:r>
        <m:r>
          <w:rPr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 = 2.877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bound = 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  - 2 </w:t>
      </w:r>
      <m:oMath>
        <m:r>
          <m:t>σ</m:t>
        </m:r>
        <m:r>
          <w:rPr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 = -2.9034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 :  </w:t>
      </w:r>
      <w:r w:rsidDel="00000000" w:rsidR="00000000" w:rsidRPr="00000000">
        <w:rPr>
          <w:sz w:val="24"/>
          <w:szCs w:val="24"/>
          <w:rtl w:val="0"/>
        </w:rPr>
        <w:t xml:space="preserve">At least 75% of the values for the Quick Ratio will lie between -2.9034 and 2.8778.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CashRatio</w:t>
      </w:r>
      <w:r w:rsidDel="00000000" w:rsidR="00000000" w:rsidRPr="00000000">
        <w:rPr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(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) = -0.0212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 (</w:t>
      </w:r>
      <m:oMath>
        <m:r>
          <m:t>σ</m:t>
        </m:r>
      </m:oMath>
      <w:r w:rsidDel="00000000" w:rsidR="00000000" w:rsidRPr="00000000">
        <w:rPr>
          <w:sz w:val="24"/>
          <w:szCs w:val="24"/>
          <w:rtl w:val="0"/>
        </w:rPr>
        <w:t xml:space="preserve">) = 1.2268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k = 2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 bound = 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  + 2 </w:t>
      </w:r>
      <m:oMath>
        <m:r>
          <m:t>σ</m:t>
        </m:r>
        <m:r>
          <w:rPr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 = 2.4324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bound = 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  - 2 </w:t>
      </w:r>
      <m:oMath>
        <m:r>
          <m:t>σ</m:t>
        </m:r>
        <m:r>
          <w:rPr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 = -2.4748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 : Interpretation : </w:t>
      </w:r>
      <w:r w:rsidDel="00000000" w:rsidR="00000000" w:rsidRPr="00000000">
        <w:rPr>
          <w:sz w:val="24"/>
          <w:szCs w:val="24"/>
          <w:rtl w:val="0"/>
        </w:rPr>
        <w:t xml:space="preserve">At least 75% of the values for the Cash Ratio will lie between -2.4748 and  2.4324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spreadsheets/d/1h6O9D3sCPh5a2u3ihRe8GFwbYgQQfwVeol5003C-R_A/edit?usp=sharing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