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B0BB0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Predicting the outcome of football matches is a well-studied problem in sports analytics, yet most existing approaches focus narrowly on classification accuracy while overlooking the quality of probabilistic forecasts. This project investigates football match outcome prediction as a research problem in probabilistic forecasting, going beyond simple win/loss prediction to examine how well-calibrated models are and how they compare to the implicit probability estimates embedded in commercial betting markets. </w:t>
      </w:r>
    </w:p>
    <w:p w14:paraId="74CAD6C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The project is structured in three progressive components: </w:t>
      </w:r>
    </w:p>
    <w:p w14:paraId="3AE54377">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Component 1- Feature Engineering and Match Outcome Prediction:</w:t>
      </w:r>
    </w:p>
    <w:p w14:paraId="3FD7EEA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Students will construct a rich set of match-level predictive features from historical results data, including recent form indicators (rolling win rates, goals scored and conceded), home/away differentials, head-to-head records, league standing, goal difference, and Elo-style team strength ratings. Multiple classification models will be trained and compared (e.g., Logistic Regression, Random Forest, XGB</w:t>
      </w:r>
      <w:r>
        <w:rPr>
          <w:rFonts w:hint="eastAsia" w:ascii="微软雅黑" w:hAnsi="微软雅黑" w:eastAsia="微软雅黑" w:cs="微软雅黑"/>
          <w:sz w:val="18"/>
          <w:szCs w:val="18"/>
        </w:rPr>
        <w:t>oost, a simple neural network) to predict the three-way match outcome (home</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win, draw, away win). Standard evaluation metrics (accuracy, macro F1, log-loss) will be reported with appropriate cross-validation. </w:t>
      </w:r>
    </w:p>
    <w:p w14:paraId="670C7CB4">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 xml:space="preserve">Component 2- Probabilistic Forecasting and Model Calibration: </w:t>
      </w:r>
    </w:p>
    <w:p w14:paraId="0E79F4A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Rather than treating prediction as a pure classification task, students will evaluate their models as probability estimators. Key questions include: Are the predicted probabilities reliable? Does a predicted 70% home win probability correspond to an actual 70% win rate? Students will apply and compare calibration techniques (Platt Scaling, Isotonic Regression), visualise calibration curves (Reliability Diagrams), and report proper scoring rules (Brier Score, log-loss) alongside classification metrics. This component develops a more rigorous understanding of what it means for a probabilistic model to be trustworthy.</w:t>
      </w:r>
    </w:p>
    <w:p w14:paraId="324CD9C7">
      <w:pPr>
        <w:rPr>
          <w:rFonts w:hint="eastAsia" w:ascii="微软雅黑" w:hAnsi="微软雅黑" w:eastAsia="微软雅黑" w:cs="微软雅黑"/>
          <w:b/>
          <w:bCs/>
          <w:sz w:val="18"/>
          <w:szCs w:val="18"/>
        </w:rPr>
      </w:pPr>
      <w:r>
        <w:rPr>
          <w:rFonts w:hint="eastAsia" w:ascii="微软雅黑" w:hAnsi="微软雅黑" w:eastAsia="微软雅黑" w:cs="微软雅黑"/>
          <w:b/>
          <w:bCs/>
          <w:sz w:val="18"/>
          <w:szCs w:val="18"/>
        </w:rPr>
        <w:t>Component 3- Comparison with Betting Market Probabilities (Research):</w:t>
      </w:r>
    </w:p>
    <w:p w14:paraId="137A78E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Betting odds from major bookmakers encode a market consensus probability estimate for each match outcome. By converting odds to implied probabilities (adjusting for the bookmaker margin), students will use the market as a strong, widely-used baseline. Comparisons will examine: (a) whether the trained models systematically outperform or underperform the market on specific match types or leagues; (b) whether the two sources of probability estimates are well-calibrated against each other. This component does not involve actual betting strategies; it uses market data purely as a research benchmark. Data will be sourced from football-data.co.uk, which provides freely downloadable CSV files containing historical match results, final scores, and closing betting odds from multiple bookmakers across major European leagues (Premier League, La Liga, Bundesliga, Serie A, Ligue 1) spanning multiple seasons.</w:t>
      </w:r>
    </w:p>
    <w:p w14:paraId="06ED7E0A">
      <w:pPr>
        <w:rPr>
          <w:rFonts w:hint="eastAsia" w:ascii="微软雅黑" w:hAnsi="微软雅黑" w:eastAsia="微软雅黑" w:cs="微软雅黑"/>
          <w:sz w:val="18"/>
          <w:szCs w:val="18"/>
        </w:rPr>
      </w:pPr>
    </w:p>
    <w:p w14:paraId="7F82B919">
      <w:pPr>
        <w:rPr>
          <w:rFonts w:hint="eastAsia" w:ascii="微软雅黑" w:hAnsi="微软雅黑" w:eastAsia="微软雅黑" w:cs="微软雅黑"/>
          <w:sz w:val="18"/>
          <w:szCs w:val="18"/>
        </w:rPr>
      </w:pPr>
    </w:p>
    <w:p w14:paraId="683A2ACA">
      <w:pPr>
        <w:rPr>
          <w:rFonts w:hint="eastAsia" w:ascii="微软雅黑" w:hAnsi="微软雅黑" w:eastAsia="微软雅黑" w:cs="微软雅黑"/>
          <w:sz w:val="18"/>
          <w:szCs w:val="18"/>
        </w:rPr>
      </w:pPr>
    </w:p>
    <w:p w14:paraId="0AEE7367">
      <w:pPr>
        <w:rPr>
          <w:rFonts w:hint="eastAsia" w:ascii="微软雅黑" w:hAnsi="微软雅黑" w:eastAsia="微软雅黑" w:cs="微软雅黑"/>
          <w:sz w:val="18"/>
          <w:szCs w:val="18"/>
        </w:rPr>
      </w:pPr>
    </w:p>
    <w:p w14:paraId="1795D778">
      <w:pPr>
        <w:rPr>
          <w:rFonts w:hint="eastAsia" w:ascii="微软雅黑" w:hAnsi="微软雅黑" w:eastAsia="微软雅黑" w:cs="微软雅黑"/>
          <w:sz w:val="18"/>
          <w:szCs w:val="18"/>
        </w:rPr>
      </w:pPr>
    </w:p>
    <w:p w14:paraId="1D9111A6">
      <w:pPr>
        <w:rPr>
          <w:rFonts w:hint="eastAsia" w:ascii="微软雅黑" w:hAnsi="微软雅黑" w:eastAsia="微软雅黑" w:cs="微软雅黑"/>
          <w:sz w:val="18"/>
          <w:szCs w:val="18"/>
        </w:rPr>
      </w:pPr>
    </w:p>
    <w:p w14:paraId="1F677D5F">
      <w:pPr>
        <w:rPr>
          <w:rFonts w:hint="eastAsia" w:ascii="微软雅黑" w:hAnsi="微软雅黑" w:eastAsia="微软雅黑" w:cs="微软雅黑"/>
          <w:sz w:val="18"/>
          <w:szCs w:val="18"/>
        </w:rPr>
      </w:pPr>
    </w:p>
    <w:p w14:paraId="6A135FEA">
      <w:pPr>
        <w:rPr>
          <w:rFonts w:hint="eastAsia" w:ascii="微软雅黑" w:hAnsi="微软雅黑" w:eastAsia="微软雅黑" w:cs="微软雅黑"/>
          <w:sz w:val="18"/>
          <w:szCs w:val="18"/>
        </w:rPr>
      </w:pPr>
    </w:p>
    <w:p w14:paraId="43F8C549">
      <w:pPr>
        <w:rPr>
          <w:rFonts w:hint="eastAsia" w:ascii="微软雅黑" w:hAnsi="微软雅黑" w:eastAsia="微软雅黑" w:cs="微软雅黑"/>
          <w:sz w:val="18"/>
          <w:szCs w:val="18"/>
        </w:rPr>
      </w:pPr>
    </w:p>
    <w:p w14:paraId="67BEE0F4">
      <w:pPr>
        <w:rPr>
          <w:rFonts w:hint="eastAsia" w:ascii="微软雅黑" w:hAnsi="微软雅黑" w:eastAsia="微软雅黑" w:cs="微软雅黑"/>
          <w:sz w:val="18"/>
          <w:szCs w:val="18"/>
        </w:rPr>
      </w:pPr>
    </w:p>
    <w:p w14:paraId="3E3F0327">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Grade C: </w:t>
      </w:r>
    </w:p>
    <w:p w14:paraId="0AA8697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Component 1 completed: at least three classification models trained and evaluated on a chosen league dataset, with proper cross-validation and a comparison table of accuracy, F1, and log-loss. </w:t>
      </w:r>
    </w:p>
    <w:p w14:paraId="0AF31BA8">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Basic feature engineering pipeline documented in reproducible Python notebooks. </w:t>
      </w:r>
    </w:p>
    <w:p w14:paraId="79608558">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Written report describing the dataset, feature construction, and model results. </w:t>
      </w:r>
    </w:p>
    <w:p w14:paraId="1C7A6764">
      <w:pPr>
        <w:rPr>
          <w:rFonts w:hint="eastAsia" w:ascii="微软雅黑" w:hAnsi="微软雅黑" w:eastAsia="微软雅黑" w:cs="微软雅黑"/>
          <w:sz w:val="18"/>
          <w:szCs w:val="18"/>
        </w:rPr>
      </w:pPr>
    </w:p>
    <w:p w14:paraId="6689AFCA">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Grade B: </w:t>
      </w:r>
    </w:p>
    <w:p w14:paraId="6103C06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Components 1 and 2 both completed: classification models plus probabilistic calibration analysis (Reliability Diagram, Brier Score, at least one calibration technique applied). </w:t>
      </w:r>
    </w:p>
    <w:p w14:paraId="45DB3FAB">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Analysis extended to at least two leagues or two seasons to examine generalisability. </w:t>
      </w:r>
    </w:p>
    <w:p w14:paraId="0BB6CCCD">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Comparison of model-predicted probabilities against bookmaker-implied probabilities as a baseline, with discussion of systematic differences. </w:t>
      </w:r>
    </w:p>
    <w:p w14:paraId="23F8AB3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Full project report with sections on methodology, calibration analysis, and market comparison findings. </w:t>
      </w:r>
    </w:p>
    <w:p w14:paraId="6E08A548">
      <w:pPr>
        <w:rPr>
          <w:rFonts w:hint="eastAsia" w:ascii="微软雅黑" w:hAnsi="微软雅黑" w:eastAsia="微软雅黑" w:cs="微软雅黑"/>
          <w:sz w:val="18"/>
          <w:szCs w:val="18"/>
        </w:rPr>
      </w:pPr>
    </w:p>
    <w:p w14:paraId="70F6A51F">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Grade A: </w:t>
      </w:r>
    </w:p>
    <w:p w14:paraId="588FCED5">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All three components completed to a high standard. </w:t>
      </w:r>
    </w:p>
    <w:p w14:paraId="70348AC3">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Formal statistical testing of model vs. market calibration differences (e.g., comparing Brier Scores via bootstrap confidence intervals, or Diebold-Mariano test for forecast accuracy). </w:t>
      </w:r>
    </w:p>
    <w:p w14:paraId="00E7C5F9">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Analysis of whether model errors are systematic (e.g., consistently over/under-confident on certain match types, leagues, or competitive periods). </w:t>
      </w:r>
    </w:p>
    <w:p w14:paraId="058FA4FE">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Results written up as a structured research report suitable for submission to a sports analytics or applied statistics venue.</w:t>
      </w:r>
    </w:p>
    <w:p w14:paraId="50CA1A23">
      <w:pPr>
        <w:rPr>
          <w:rFonts w:hint="eastAsia" w:ascii="微软雅黑" w:hAnsi="微软雅黑" w:eastAsia="微软雅黑" w:cs="微软雅黑"/>
          <w:sz w:val="18"/>
          <w:szCs w:val="18"/>
        </w:rPr>
      </w:pPr>
    </w:p>
    <w:p w14:paraId="74A863F0">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Bi-weekly progress meetings with the supervisor are required. </w:t>
      </w:r>
    </w:p>
    <w:p w14:paraId="1146BC21">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All data used must be from publicly available sources (e.g., football-data.co.uk). Students must not use proprietary data feeds or live odds APIs without prior approval from the supervisor. </w:t>
      </w:r>
    </w:p>
    <w:p w14:paraId="201907B4">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 The</w:t>
      </w:r>
      <w:r>
        <w:rPr>
          <w:rFonts w:hint="eastAsia" w:ascii="微软雅黑" w:hAnsi="微软雅黑" w:eastAsia="微软雅黑" w:cs="微软雅黑"/>
          <w:sz w:val="18"/>
          <w:szCs w:val="18"/>
          <w:lang w:val="en-US" w:eastAsia="zh-CN"/>
        </w:rPr>
        <w:t xml:space="preserve"> </w:t>
      </w:r>
      <w:r>
        <w:rPr>
          <w:rFonts w:hint="eastAsia" w:ascii="微软雅黑" w:hAnsi="微软雅黑" w:eastAsia="微软雅黑" w:cs="微软雅黑"/>
          <w:sz w:val="18"/>
          <w:szCs w:val="18"/>
        </w:rPr>
        <w:t xml:space="preserve">project is a research and analytical exercise. Students must not use any project outputs to inform actual betting activity. </w:t>
      </w:r>
    </w:p>
    <w:p w14:paraId="1C2BC117">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rPr>
        <w:t>• All code must be version-controlled (GitHub) and submitted as reproducible Jupyter notebooks. Any random seeds used in model training must be fixed and reported to ensure reproducibility</w:t>
      </w:r>
    </w:p>
    <w:p w14:paraId="2D7FC83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t>Students should agree on the league(s) and season range to be used with the supervisor at the start of the project, to ensure the dataset is of sufficient size f</w:t>
      </w:r>
      <w:bookmarkStart w:id="0" w:name="_GoBack"/>
      <w:bookmarkEnd w:id="0"/>
      <w:r>
        <w:rPr>
          <w:rFonts w:hint="eastAsia" w:ascii="微软雅黑" w:hAnsi="微软雅黑" w:eastAsia="微软雅黑" w:cs="微软雅黑"/>
          <w:sz w:val="18"/>
          <w:szCs w:val="18"/>
        </w:rPr>
        <w:t>or reliable model evaluation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DCA6160"/>
    <w:rsid w:val="7AE83F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5</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2026-04-26T13:22:51Z</dcterms:created>
  <dc:creator>-jmmmm</dc:creator>
  <cp:lastModifiedBy>WPS_1686546516</cp:lastModifiedBy>
  <dcterms:modified xsi:type="dcterms:W3CDTF">2026-04-26T13:28:41Z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eyJoZGlkIjoiMjI2YzVjOGVkNmJlOGQ0YmNiZmFkY2NkMmIzYjRiNDgiLCJ1c2VySWQiOiIxNTAwNjMyMzg5In0=</vt:lpwstr>
  </property>
  <property fmtid="{D5CDD505-2E9C-101B-9397-08002B2CF9AE}" pid="4" name="ICV">
    <vt:lpwstr>C87924AB3B5D45D5B2C6B260E87485D0_12</vt:lpwstr>
  </property>
</Properties>
</file>