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color w:val="000000"/>
          <w:sz w:val="36"/>
        </w:rPr>
        <w:t>英格兰联赛赛前概率预测研究总览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更新日期 2026年10月15日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本项目研究英格兰四级职业联赛E0–E3的赛前赛果与比分概率。研究流程为66特征LR基线、筛选得到固定36特征、跨赛季与跨联赛检验，再用LR赛果概率指导泊松比分分布。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从足球能否被模型预测出发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本研究的起点是足球比赛能否通过建模进行预测。比赛结果具有不确定性，因此预测目标不是保证每场判断正确，而是利用开赛前已经知道的历史信息，为主胜、平局、客胜及具体比分给出可以检验的概率。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这一问题需要分层回答。首先，球队历史表现能否支持有效的赛果概率模型；其次，怎样组织这些信息并评价模型在后续赛季的表现；最后，能否结合机器学习对赛果的表达能力与经典统计模型的比分结构，获得更好的概率预测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研究问题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1. 在严格赛前信息条件下，模型如何预测足球赛果与比分，其预测质量怎样衡量。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2. 已有评分、机器学习与泊松方法分别利用了什么信息，又存在哪些适用边界。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3. 在统一时间顺序评价下，用逻辑回归赛果概率指导泊松比分分布，能否改善纯泊松及原版LR融合。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研究按问题、文献、研究缺口、方法设计、实验与讨论的顺序展开。特征工程和简化模型是构建可靠赛果概率的步骤，通过特征筛选得到36个特征。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本研究的总体回答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回顾性实验支持通过历史统计建立可评价的概率模型，并支持LR指导泊松在概率评分上的改进；它没有证明足球可以被确定性预测，也没有证明所有指标全面提高或稳定超过市场。后续章节分别说明方法依据与证据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文献方法与研究启发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本章概括5份本地文献的相关方法：Buchdahl的近期评分、Atta Mills与Luiz的机器学习和特征分析、Loukas的泊松比分结构，以及Reade的时间顺序与概率评价。以下区分文献所做的工作和本项目采用的步骤。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从球队评分到比赛概率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Buchdahl 2003用近6场净胜球评分映射赛果频率。本研究借鉴其历史窗口与球队状态表达，再通过相同比赛上的概率指标检验模型表现。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机器学习与特征工程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Atta Mills等2024比较多类机器学习和深度模型，并利用球队状态等工程特征。他们明确包含半场结果与进球用于赛中决策，重要性表中也包含赔率，不能把其结果直接当成无赔率纯赛前任务的目标。论文保留全部非零重要性输入，没有证明删去末位特征一定更好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Luiz等2024使用神经网络、球队评级、相对能力及置换重要性。其方法提示我们检验历史窗口、相对特征与输入贡献，但部分WhoScored信息在本项目数据中不存在；原文排名不能直接移植为我们的列清单。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从进球参数到比分分布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Loukas等2024使用球队攻防和主场优势估计进球强度，再以独立泊松分布生成比分及赛果概率。其部分同季评价使用整季参数，同时另以前19轮预测后5轮50场作独立样本测试；不能概括成没有独立测试。作者也报告了低估0比0的问题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文献与本研究的关系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Reade等2020采用双变量泊松和过去一年的滚动拟合，分开评价比分、赛果与市场；概率优势不等于稳定盈利。项目保留的5份联赛相关PDF已逐项核查，详细方法、局限及补充研究见docs/literature_review_CN.md；具体借鉴与实验对应另有中文说明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从研究缺口到我们的方法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需要处理的适用边界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第一，赛前、赛中和包含赔率的任务使用不同信息，预测成绩只有在相同信息条件下才可解释。第二，历史输入可能重叠，重要性排序需结合删减后重训练验证，不能凭单列排名宣布冗余。第三，同季表现或小规模独立样本尚不足以回答本项目的跨季问题，需要按未来日期评价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第四，直接赛果分类器只提供三个类别概率，而泊松模型能够提供完整比分结构，两者表达层次不同。这是我们组合方法的设计依据；并非声称文献中所有分类器都优于所有泊松模型。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提出的研究方法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1. 用公开比赛历史构造严格赛前输入，建立LR等赛果基准，赔率仅作外部对照。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2. 重新分析重要性、相关性和候选组合，构建较简洁的LR，并先与原版作受控比较。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3. 保留原泊松攻防拟合与比分分布，用选定LR的客胜、平局、主胜概率重分配三个比分区域的质量。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4. 在相同比赛和时间边界下比较纯泊松、原版LR融合与简化LR融合，分别评价概率评分、比分命中及进球误差。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这里的回归指逻辑回归赛果分类器。LR指导的是泊松比分区域概率，不是从三个类别概率唯一反推两个进球强度，也不是改变原泊松参数估计。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待检验的假设和贡献范围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假设是更合适的赛果概率可能改善泊松比分分布的概率评分，具体效果由数据决定。该方法保留区域内部比分比例，不能保证众数命中、MAE或0比0概率都改善，也不等价于零膨胀修正。贡献界定为严格信息条件下可复现的整合与受控验证，不宣称算法首次提出或全部指标最佳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选择逻辑回归与融合研究的定位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LR适合本项目的原因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LR直接输出胜平负概率，参数结构较简单，便于解释输入贡献和进行完整赛季复现。它适合检验特征删减，并能与泊松的赛果区域连接。这些是选择理由，不是算法普遍更优的证明；RF和神经网络同样可以输出概率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历史全66列RF准确率约45.99%，高于原版LR的45.63%。当前简化LR为46.07%，但跨流程差异不能全部归因于LR算法。当前最清楚的证据来自相同LR设置下66列与36列的受控比较；更广泛的算法排名仍需同等调参预算和一致输入的实验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已有研究与理论位置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Goddard 2005比较进球与赛果回归并研究混合。Pérez-Blanco与Salmerón2025在线发表的论文在未来工作中提出让平局概率帮助Dixon–Coles，并未验证我们的方案。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本次还找到公开工程football_agent_predictor，其README描述用1X2概率重加权泊松比分矩阵；代码页面未成功读取，不作为同行评审效果证据。我们的分区更新在形式上属于既有Jeffrey更新和最小相对熵框架，不能宣称公式首创。相关原始链接及核查深度详见中文版文献综述第7节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贡献如何成立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研究贡献是严格赛前条件下的模型整合、特征简化对照、完整赛季评价与改进机制分析。当前证据支持概率评分改善，但未证明LR普遍最强、比分各指标全面提高或融合首次提出。后续数据章节与实验主表均围绕这一范围展开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数据范围与赛季边界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数据来自football-data.co.uk的E0英超、E1英冠、E2英甲及E3英乙，覆盖2019/20至2025/26七季，28份CSV，共13,988场。2019/20的1,772场仅作初始训练历史；六次walk-forward覆盖12,216场，每个测试季2,036场。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测试季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训练季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训练场次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测试场次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2020-21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1772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2021-22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2019/20–2020/21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3808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2022-23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2019/20–2021/22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5844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2023-24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2019/20–2022/23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7880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2024-25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2019/20–2023/24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9916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2025-26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2019/20–2024/25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11952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2036</w:t>
            </w:r>
          </w:p>
        </w:tc>
      </w:tr>
    </w:tbl>
    <w:p>
      <w:pPr>
        <w:spacing w:after="20" w:line="96" w:lineRule="auto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赛季以源文件归属为准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原始CSV文件名决定赛季，不用八月或其他月份作为归属边界。2020年7月因疫情延迟完成的2019/20比赛仍在2019/20；2022年7月的新季35场归到2022/23，E1为11场、E2与E3各12场。没有删除或复制比赛。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训练和滚动输入的时间规则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每季开始前用此前所有完整赛季拟合LR和泊松，测试季内模型参数冻结。球队历史跨赛季及升降级延续；预测本季后续比赛时，可以使用此前日期已完赛比赛更新滚动输入，但不读取当场、同日或未来赛果。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训练均值插补只拟合对应训练集。历史射门统计可用；当场射门、半场信息、赔率和FootyStats不进入核心模型。六折是六次按季向前测试，不是随机交叉验证。Walk-forward本身不要求每季改变特征列表。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从原始特征重新筛选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本次从清洁66列出发，训练模型、计算重要性并搜索候选，筛选得到36个特征。排序模型使用2019/20至2021/22训练，在2022/23进行五次按联赛分块的置换重要性；以2023/24和2024/25滚动验证的合并Log Loss选定组合。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832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重要性前列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置换后 LL 增量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home_avg_sot_10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0.020728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away_avg_sot_10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0.015984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away_avg_shots_5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0.014878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away_attack_strength_5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0.013947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away_goal_differential_5</w:t>
            </w:r>
          </w:p>
        </w:tc>
        <w:tc>
          <w:tcPr>
            <w:tcW w:type="dxa" w:w="58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0.011707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候选包括特征族组合、重要性前若干列、删除尾部、正重要性输入、5场或10场单窗口、相关性删减，去重后共76个。以下为验证前列。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1512"/>
        <w:gridCol w:w="3888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验证候选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列数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验证 LL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window_10_only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1.038277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 + h2h + shooting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1.039272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 + h2h + league + shooting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1.039561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form + h2h + margins + shooting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45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1.040333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完整66列验证LL为1.040944，胜出组合为1.038277。新组合保留主客近10场的30列、交锋5列及联赛级别1列，删除全部近5场的30列。它是已搜索候选中验证LL最低的方案，不代表所有可能列集的全局最优。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重要性低不等于没有足球意义，单列排序也不能替代删减后重训练。排序季之前历史存在12对绝对相关系数至少0.95的输入；高相关说明信息重叠，并不能单独决定删哪列。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原版与简化版的跨赛季对照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两版均为未标准化LR，C为1、lbfgs、max_iter为4000、种子42，训练集均值插补设置相同。只改变列集，新组合在六季保持固定；模型系数每季用此前历史重新训练。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800"/>
        <w:gridCol w:w="1800"/>
        <w:gridCol w:w="1800"/>
        <w:gridCol w:w="201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准确率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Log Loss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Macro F1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平局 F1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原版 LR 66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45.63%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1.056095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0.3523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0.0421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简化 LR 36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46.07%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1.053133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0.3493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0.0266</w:t>
            </w:r>
          </w:p>
        </w:tc>
      </w:tr>
    </w:tbl>
    <w:p>
      <w:pPr>
        <w:spacing w:after="2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800"/>
        <w:gridCol w:w="1800"/>
        <w:gridCol w:w="1800"/>
        <w:gridCol w:w="201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赛季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66 准确率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36 准确率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净多正确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LL 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2020-21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41.50%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41.94%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-0.007799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2021-22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43.96%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44.79%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-0.002448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2022-23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46.17%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46.51%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-0.000065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2023-24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47.64%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48.18%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-0.003654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2024-25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47.79%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47.79%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-0.001680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2025-26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46.71%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47.20%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-0.002127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简化版五季准确率提高、一季持平，六季LL均降低。正确场次从5,574增至5,628。Macro F1与平局F1下降，因此结论是更少输入下概率评分改善，不能说每类赛果识别都增强。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总体准确率增加0.442个百分点，日期聚类95%区间约为−0.016至+0.911个百分点，包含零。LL差为−0.002962，区间为−0.004573至−0.001312，不包含零。对概率评分改善的证据强于准确率改善。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跨联赛表现与模型规模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800"/>
        <w:gridCol w:w="1800"/>
        <w:gridCol w:w="1800"/>
        <w:gridCol w:w="201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联赛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66 准确率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36 准确率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净多正确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LL 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E0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51.32%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51.67%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-0.003195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E1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42.63%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43.30%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-0.003165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E2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46.65%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47.34%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-0.001837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E3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43.69%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43.72%</w:t>
            </w:r>
          </w:p>
        </w:tc>
        <w:tc>
          <w:tcPr>
            <w:tcW w:type="dxa" w:w="180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1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-0.003724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四联赛准确率汇总均略有提高，LL均降低；24个赛季与联赛交叉单元中18个LL改善。分组结果是描述性证据，未作多重比较校正。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输入列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系数及截距数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平均保存字节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LR66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201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3,422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LR36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111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2,326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输入减少45.45%，系数与截距数量减少约44.78%。本机单次平均拟合时间约1.95秒与0.61秒，但这不是多轮性能基准。当前先生成66列再取子集，未证明端到端特征生成加速。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原选择区间之后的单季结果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2025/26有2,036场：原版准确率46.71%、LL为1.051917；简化版准确率47.20%、LL为1.049789，多正确10场。该季准确率差与LL差的主要95%区间均包含零。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2025/26在原开发时序中位于选择之后，但此前已被研究过。固定子集的全六季结果使用了后期历史作全局选择，应称回顾性跨季检验，不能称六季全部是独立的特征选择后测试。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泊松比分模型与融合结果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新组合验证LL优于原版，满足继续检验融合的主指标条件。原泊松使用历史全场进球估计攻防和主场优势，平滑固定为0.05。三种比分模型使用相同拟合参数与赛前自适应网格，联合尾部遗漏不超过十的负十二次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赛果准确率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精确比分命中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比分 NLL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纯泊松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42.02%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11.85%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3.005417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66 特征融合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45.63%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12.18%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2.967725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36 特征融合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46.07%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12.05%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2.964762</w:t>
            </w:r>
          </w:p>
        </w:tc>
      </w:tr>
    </w:tbl>
    <w:p>
      <w:pPr>
        <w:spacing w:after="2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2232"/>
        <w:gridCol w:w="2232"/>
        <w:gridCol w:w="2232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模型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主球 MAE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客球 MAE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总球 MAE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纯泊松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1.04658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0.94239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1.39461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66 特征融合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0.99905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0.92388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1.37539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36 特征融合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0.99938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0.92414</w:t>
            </w:r>
          </w:p>
        </w:tc>
        <w:tc>
          <w:tcPr>
            <w:tcW w:type="dxa" w:w="223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1.37545</w:t>
            </w:r>
          </w:p>
        </w:tc>
      </w:tr>
    </w:tbl>
    <w:p>
      <w:pPr>
        <w:spacing w:after="20" w:line="96" w:lineRule="auto"/>
      </w:pP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按赛果区域重加权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矩阵行为主球、列为客球；类别顺序是客胜、平局、主胜。对每个区域保留原泊松比分的相对比例，再把该区域总质量设为LR概率。</w:t>
      </w:r>
    </w:p>
    <w:p>
      <w:pPr>
        <w:jc w:val="center"/>
      </w:pPr>
      <m:oMathPara>
        <m:oMath>
          <m:r>
            <m:t>F(i,j) = </m:t>
          </m:r>
          <m:f>
            <m:num>
              <m:r>
                <m:t>q(c) · P(i,j)</m:t>
              </m:r>
            </m:num>
            <m:den>
              <m:r>
                <m:t>S(c)</m:t>
              </m:r>
            </m:den>
          </m:f>
        </m:oMath>
      </m:oMathPara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c为比分所属赛果，q为LR概率，S为原泊松的区域概率总和。融合赛果概率按定义与LR一致。进球MAE由各自矩阵期望重算，精确比分命中使用众数，二者独立报告。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简化融合相对纯泊松多命中24场比分，NLL和MAE降低；相对66列融合，NLL进一步降低，却少命中16场，MAE略差。不能声称特征简化让所有比分指标进一步提高。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结果的不确定性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主要区间使用4,000次按赛季分层的整日期配对bootstrap。下表准确率和精确比分变化以百分点计，LL与NLL使用原单位。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1512"/>
        <w:gridCol w:w="3888"/>
      </w:tblGrid>
      <w:tr>
        <w:trPr>
          <w:cantSplit/>
          <w:tblHeader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比较与指标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差值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日期聚类95%区间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LR36−LR66 Accuracy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+0.442043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[-0.015691, +0.911474]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LR36−LR66 LL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-0.002962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[-0.004573, -0.001312]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F36−Poisson NLL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-0.040654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[-0.047276, -0.034085]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F36−Poisson Exact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+0.196464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[-0.334860, +0.748135]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F36−F66 NLL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-0.002962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[-0.004573, -0.001312]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F36−F66 Exact</w:t>
            </w:r>
          </w:p>
        </w:tc>
        <w:tc>
          <w:tcPr>
            <w:tcW w:type="dxa" w:w="151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-0.130976</w:t>
            </w:r>
          </w:p>
        </w:tc>
        <w:tc>
          <w:tcPr>
            <w:tcW w:type="dxa" w:w="38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[-0.444661, +0.192086]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比分NLL差逐场严格等于相应赛果LL差，因为区域内部条件比分分布没有改变。概率评分改善不是又学习了更细比分结构的独立证据。区间条件于固定预测，未覆盖完整选模与重训练波动；另保存六季成组的敏感性区间，六个簇较少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早期研究与已更正结论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泄漏审查和旧结果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旧管线曾把当场射门、射正、犯规、角球与红黄牌传入预测。旧Track A的58.60%、高ROI、Track B的68.42%和深度模型平局优势不能作为当前结论。早期清理后的50列管线与后来66列工程不同；旧67列实现重复加入league_level，后续已修正。</w:t>
      </w:r>
    </w:p>
    <w:p>
      <w:pPr>
        <w:pStyle w:val="Heading2"/>
      </w:pPr>
      <w:r>
        <w:rPr>
          <w:rFonts w:ascii="Arial" w:hAnsi="Arial" w:eastAsia="Microsoft YaHei"/>
          <w:b/>
          <w:color w:val="000000"/>
          <w:sz w:val="24"/>
        </w:rPr>
        <w:t>各支线在论文中的角色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半场信息开赛前未知，只作赛中对照。NN启发窗口与相对特征记录为45.18%、44.70%和45.06%，未改善其自身基线；不能据此否定全部神经网络方法。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FootyStats Track B属于外部增强。历史清洁58列walk-forward在1,900场上准确率50.21%，收盘市场56.32%，不并入English4主表。旧投注收益不是当前简化或融合模型的收益，本次没有重验盈利；O/U 2.5不列为当前主任务。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Agent工具、检索和解释原型是系统展示层；已有4个场景检查记录，不等于大规模用户或预测有效性验证。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旧纯泊松的42.00%及11.80%比分命中属于旧赛季与截断口径；当前主表使用42.0187%与11.8533%。旧取整众数的±1球率不直接与当前期望进球误差率比较。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/>
          <w:color w:val="000000"/>
          <w:sz w:val="30"/>
        </w:rPr>
        <w:t>论文结构与证据索引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建议题目为基于逻辑回归与泊松分布融合的足球比赛概率预测研究。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1. 绪论从足球能否被模型预测出发，定义概率预测、研究问题和信息边界。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2. 文献综述比较评分、机器学习和泊松方法，说明适用边界并提出组合思路。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3. 方法论解释LR的选择、特征工程、泊松结构及赛果区域概率整合。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4. 实验设计与结果定义赛季walk-forward，比较原版与简化LR及三种比分模型。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5. 讨论解释概率评分、命中率、NLL恒等式及未来泛化限制。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6. 结论回答研究问题，说明贡献范围与后续独立新样本验证。</w:t>
      </w: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核心贡献是纠正泄漏和赛季边界、提供受控特征简化对照、区分概率质量与分类及比分命中，以及建立可审计的区域重加权实验。不能声称36列全局最优、六季均为独立选择后测试、各指标全面改善或稳定跑赢市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证据</w:t>
            </w:r>
          </w:p>
        </w:tc>
        <w:tc>
          <w:tcPr>
            <w:tcW w:type="dxa" w:w="77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DCE6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/>
                <w:color w:val="000000"/>
                <w:sz w:val="19"/>
              </w:rPr>
              <w:t>路径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New fixed subset</w:t>
            </w:r>
          </w:p>
        </w:tc>
        <w:tc>
          <w:tcPr>
            <w:tcW w:type="dxa" w:w="77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experiments/feature_rebuild_poisson_20261015/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Fixed66 completion</w:t>
            </w:r>
          </w:p>
        </w:tc>
        <w:tc>
          <w:tcPr>
            <w:tcW w:type="dxa" w:w="77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experiments/lr_poisson_reweight_20261012/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Leakage review</w:t>
            </w:r>
          </w:p>
        </w:tc>
        <w:tc>
          <w:tcPr>
            <w:tcW w:type="dxa" w:w="77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docs/leakage_clean_review.md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Full thesis notes</w:t>
            </w:r>
          </w:p>
        </w:tc>
        <w:tc>
          <w:tcPr>
            <w:tcW w:type="dxa" w:w="770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4F6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9"/>
              </w:rPr>
              <w:t>论文点.md</w:t>
            </w:r>
          </w:p>
        </w:tc>
      </w:tr>
    </w:tbl>
    <w:p>
      <w:pPr>
        <w:spacing w:after="20" w:line="96" w:lineRule="auto"/>
      </w:pPr>
    </w:p>
    <w:p>
      <w:pPr>
        <w:widowControl/>
      </w:pPr>
      <w:r>
        <w:rPr>
          <w:rFonts w:ascii="Arial" w:hAnsi="Arial" w:eastAsia="Microsoft YaHei"/>
          <w:b w:val="0"/>
          <w:color w:val="000000"/>
          <w:sz w:val="22"/>
        </w:rPr>
        <w:t>独立审计核对28份CSV、加载12个LR模型、重构36,648个比分矩阵；新增5项协议测试通过。论文点与两个overview及README采用同一批结果。完整方法、逐场预测和复现命令位于实验目录。</w:t>
      </w:r>
    </w:p>
    <w:sectPr w:rsidR="00FC693F" w:rsidRPr="0006063C" w:rsidSect="00034616">
      <w:footerReference w:type="default" r:id="rId9"/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英格兰联赛赛前概率预测研究总览</dc:title>
  <dc:subject/>
  <dc:creator>Football Prediction FYP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