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Cloudflare Workers Architecture and EdgeFlow Simulator</w:t>
      </w:r>
    </w:p>
    <w:p>
      <w:pPr>
        <w:jc w:val="center"/>
      </w:pPr>
      <w:r>
        <w:rPr>
          <w:rFonts w:ascii="Arial" w:hAnsi="Arial"/>
          <w:b/>
          <w:i w:val="0"/>
          <w:color w:val="000000"/>
          <w:sz w:val="22"/>
        </w:rPr>
        <w:t>Architecture Study and Implemented System Design</w:t>
      </w:r>
    </w:p>
    <w:p>
      <w:pPr>
        <w:spacing w:after="240"/>
        <w:jc w:val="center"/>
      </w:pPr>
      <w:r>
        <w:rPr>
          <w:rFonts w:ascii="Arial" w:hAnsi="Arial"/>
          <w:b w:val="0"/>
          <w:i w:val="0"/>
          <w:color w:val="000000"/>
          <w:sz w:val="21"/>
        </w:rPr>
        <w:t>Kumar Shivam   Registration Number 25MCMC34</w:t>
      </w:r>
    </w:p>
    <w:p>
      <w:pPr>
        <w:pStyle w:val="Heading1"/>
      </w:pPr>
      <w:r>
        <w:t>Executive Summary</w:t>
      </w:r>
    </w:p>
    <w:p>
      <w:r>
        <w:rPr>
          <w:rFonts w:ascii="Arial" w:hAnsi="Arial"/>
          <w:b w:val="0"/>
          <w:i w:val="0"/>
          <w:color w:val="000000"/>
          <w:sz w:val="20"/>
        </w:rPr>
        <w:t>Cloudflare Workers executes application logic on a distributed edge network. The real platform uses lightweight V8 isolates, event handlers, global routing, and attached storage services. EdgeFlow Simulator translates the same architectural ideas into a small Python socket system that can run on one computer. It contains a client, a health-aware dispatcher, two caching edge nodes, and a central origin server. The implementation demonstrates request routing, distributed caching, concurrent processing, health checking, and failover.</w:t>
      </w:r>
    </w:p>
    <w:p>
      <w:pPr>
        <w:pStyle w:val="Heading1"/>
      </w:pPr>
      <w:r>
        <w:t>Objectives</w:t>
      </w:r>
    </w:p>
    <w:p>
      <w:pPr>
        <w:pStyle w:val="ListBullet"/>
        <w:ind w:left="397"/>
      </w:pPr>
      <w:r>
        <w:rPr>
          <w:rFonts w:ascii="Arial" w:hAnsi="Arial"/>
          <w:b w:val="0"/>
          <w:i w:val="0"/>
          <w:color w:val="000000"/>
          <w:sz w:val="20"/>
        </w:rPr>
        <w:t>Study the architecture and core components of Cloudflare Workers using official documentation.</w:t>
      </w:r>
    </w:p>
    <w:p>
      <w:pPr>
        <w:pStyle w:val="ListBullet"/>
        <w:ind w:left="397"/>
      </w:pPr>
      <w:r>
        <w:rPr>
          <w:rFonts w:ascii="Arial" w:hAnsi="Arial"/>
          <w:b w:val="0"/>
          <w:i w:val="0"/>
          <w:color w:val="000000"/>
          <w:sz w:val="20"/>
        </w:rPr>
        <w:t>Map the real platform to a simplified system that can be implemented with Python socket programming.</w:t>
      </w:r>
    </w:p>
    <w:p>
      <w:pPr>
        <w:pStyle w:val="ListBullet"/>
        <w:ind w:left="397"/>
      </w:pPr>
      <w:r>
        <w:rPr>
          <w:rFonts w:ascii="Arial" w:hAnsi="Arial"/>
          <w:b w:val="0"/>
          <w:i w:val="0"/>
          <w:color w:val="000000"/>
          <w:sz w:val="20"/>
        </w:rPr>
        <w:t>Demonstrate edge routing, caching, concurrency, partial failure, and continued service after one node stops.</w:t>
      </w:r>
    </w:p>
    <w:p>
      <w:pPr>
        <w:pStyle w:val="ListBullet"/>
        <w:ind w:left="397"/>
      </w:pPr>
      <w:r>
        <w:rPr>
          <w:rFonts w:ascii="Arial" w:hAnsi="Arial"/>
          <w:b w:val="0"/>
          <w:i w:val="0"/>
          <w:color w:val="000000"/>
          <w:sz w:val="20"/>
        </w:rPr>
        <w:t>Produce a repeatable project that another student can install, run, test, and explain during Minor III.</w:t>
      </w:r>
    </w:p>
    <w:p>
      <w:pPr>
        <w:pStyle w:val="Heading1"/>
      </w:pPr>
      <w:r>
        <w:t>Real Cloudflare Workers Architecture</w:t>
      </w:r>
    </w:p>
    <w:p>
      <w:r>
        <w:rPr>
          <w:rFonts w:ascii="Arial" w:hAnsi="Arial"/>
          <w:b w:val="0"/>
          <w:i w:val="0"/>
          <w:color w:val="000000"/>
          <w:sz w:val="20"/>
        </w:rPr>
        <w:t>Cloudflare Workers runs functions across Cloudflare's global network rather than on one centralized application server. A request to a configured domain reaches a Cloudflare location, where the Workers runtime invokes the function's fetch handler. The runtime uses V8 isolates. Each isolate has separate memory, starts quickly, and may be evicted. Application code should not assume that two requests reach the same isolate or that in-memory state survives indefinitely.</w:t>
      </w:r>
    </w:p>
    <w:p>
      <w:r>
        <w:rPr>
          <w:rFonts w:ascii="Arial" w:hAnsi="Arial"/>
          <w:b w:val="0"/>
          <w:i w:val="0"/>
          <w:color w:val="000000"/>
          <w:sz w:val="20"/>
        </w:rPr>
        <w:t>The platform separates computation from durable state. Workers KV favors read-heavy access and eventual consistency through distributed caching. Durable Objects provide a globally addressable coordination point with strongly consistent storage for one object. Queues support asynchronous producer-consumer processing and at-least-once delivery. The application selects a service according to its correctness and latency requirements.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44"/>
        <w:gridCol w:w="1644"/>
        <w:gridCol w:w="1644"/>
        <w:gridCol w:w="1644"/>
        <w:gridCol w:w="1644"/>
        <w:gridCol w:w="1644"/>
      </w:tblGrid>
      <w:tr>
        <w:tc>
          <w:tcPr>
            <w:tcW w:type="dxa" w:w="1644"/>
            <w:shd w:fill="EAF2F8"/>
            <w:vAlign w:val="center"/>
          </w:tcPr>
          <w:p>
            <w:pPr>
              <w:spacing w:after="0"/>
              <w:jc w:val="center"/>
            </w:pPr>
            <w:r>
              <w:rPr>
                <w:rFonts w:ascii="Arial" w:hAnsi="Arial"/>
                <w:b/>
                <w:i w:val="0"/>
                <w:color w:val="000000"/>
                <w:sz w:val="17"/>
              </w:rPr>
              <w:t>Client</w:t>
            </w:r>
          </w:p>
        </w:tc>
        <w:tc>
          <w:tcPr>
            <w:tcW w:type="dxa" w:w="1644"/>
            <w:shd w:fill="FFFFFF"/>
            <w:vAlign w:val="center"/>
          </w:tcPr>
          <w:p>
            <w:pPr>
              <w:spacing w:after="0"/>
              <w:jc w:val="center"/>
            </w:pPr>
            <w:r>
              <w:rPr>
                <w:rFonts w:ascii="Arial" w:hAnsi="Arial"/>
                <w:b/>
                <w:i w:val="0"/>
                <w:color w:val="000000"/>
                <w:sz w:val="17"/>
              </w:rPr>
              <w:t>Cloudflare routing</w:t>
            </w:r>
          </w:p>
        </w:tc>
        <w:tc>
          <w:tcPr>
            <w:tcW w:type="dxa" w:w="1644"/>
            <w:shd w:fill="EAF2F8"/>
            <w:vAlign w:val="center"/>
          </w:tcPr>
          <w:p>
            <w:pPr>
              <w:spacing w:after="0"/>
              <w:jc w:val="center"/>
            </w:pPr>
            <w:r>
              <w:rPr>
                <w:rFonts w:ascii="Arial" w:hAnsi="Arial"/>
                <w:b/>
                <w:i w:val="0"/>
                <w:color w:val="000000"/>
                <w:sz w:val="17"/>
              </w:rPr>
              <w:t>Worker isolate</w:t>
            </w:r>
          </w:p>
        </w:tc>
        <w:tc>
          <w:tcPr>
            <w:tcW w:type="dxa" w:w="1644"/>
            <w:shd w:fill="FFFFFF"/>
            <w:vAlign w:val="center"/>
          </w:tcPr>
          <w:p>
            <w:pPr>
              <w:spacing w:after="0"/>
              <w:jc w:val="center"/>
            </w:pPr>
            <w:r>
              <w:rPr>
                <w:rFonts w:ascii="Arial" w:hAnsi="Arial"/>
                <w:b/>
                <w:i w:val="0"/>
                <w:color w:val="000000"/>
                <w:sz w:val="17"/>
              </w:rPr>
              <w:t>KV or Durable Object</w:t>
            </w:r>
          </w:p>
        </w:tc>
        <w:tc>
          <w:tcPr>
            <w:tcW w:type="dxa" w:w="1644"/>
            <w:shd w:fill="EAF2F8"/>
            <w:vAlign w:val="center"/>
          </w:tcPr>
          <w:p>
            <w:pPr>
              <w:spacing w:after="0"/>
              <w:jc w:val="center"/>
            </w:pPr>
            <w:r>
              <w:rPr>
                <w:rFonts w:ascii="Arial" w:hAnsi="Arial"/>
                <w:b/>
                <w:i w:val="0"/>
                <w:color w:val="000000"/>
                <w:sz w:val="17"/>
              </w:rPr>
              <w:t>Origin or API</w:t>
            </w:r>
          </w:p>
        </w:tc>
        <w:tc>
          <w:tcPr>
            <w:tcW w:type="dxa" w:w="1644"/>
            <w:shd w:fill="FFFFFF"/>
            <w:vAlign w:val="center"/>
          </w:tcPr>
          <w:p>
            <w:pPr>
              <w:spacing w:after="0"/>
              <w:jc w:val="center"/>
            </w:pPr>
            <w:r>
              <w:rPr>
                <w:rFonts w:ascii="Arial" w:hAnsi="Arial"/>
                <w:b/>
                <w:i w:val="0"/>
                <w:color w:val="000000"/>
                <w:sz w:val="17"/>
              </w:rPr>
              <w:t>Response</w:t>
            </w:r>
          </w:p>
        </w:tc>
      </w:tr>
    </w:tbl>
    <w:p>
      <w:pPr>
        <w:spacing w:after="0"/>
      </w:pPr>
    </w:p>
    <w:p>
      <w:pPr>
        <w:pStyle w:val="Heading1"/>
      </w:pPr>
      <w:r>
        <w:t>Simplified EdgeFlow Architecture</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73"/>
        <w:gridCol w:w="1973"/>
        <w:gridCol w:w="1973"/>
        <w:gridCol w:w="1973"/>
        <w:gridCol w:w="1973"/>
      </w:tblGrid>
      <w:tr>
        <w:tc>
          <w:tcPr>
            <w:tcW w:type="dxa" w:w="1973"/>
            <w:shd w:fill="EAF2F8"/>
            <w:vAlign w:val="center"/>
          </w:tcPr>
          <w:p>
            <w:pPr>
              <w:spacing w:after="0"/>
              <w:jc w:val="center"/>
            </w:pPr>
            <w:r>
              <w:rPr>
                <w:rFonts w:ascii="Arial" w:hAnsi="Arial"/>
                <w:b/>
                <w:i w:val="0"/>
                <w:color w:val="000000"/>
                <w:sz w:val="17"/>
              </w:rPr>
              <w:t>Client</w:t>
            </w:r>
          </w:p>
        </w:tc>
        <w:tc>
          <w:tcPr>
            <w:tcW w:type="dxa" w:w="1973"/>
            <w:shd w:fill="FFFFFF"/>
            <w:vAlign w:val="center"/>
          </w:tcPr>
          <w:p>
            <w:pPr>
              <w:spacing w:after="0"/>
              <w:jc w:val="center"/>
            </w:pPr>
            <w:r>
              <w:rPr>
                <w:rFonts w:ascii="Arial" w:hAnsi="Arial"/>
                <w:b/>
                <w:i w:val="0"/>
                <w:color w:val="000000"/>
                <w:sz w:val="17"/>
              </w:rPr>
              <w:t>Dispatcher 8800</w:t>
            </w:r>
          </w:p>
        </w:tc>
        <w:tc>
          <w:tcPr>
            <w:tcW w:type="dxa" w:w="1973"/>
            <w:shd w:fill="EAF2F8"/>
            <w:vAlign w:val="center"/>
          </w:tcPr>
          <w:p>
            <w:pPr>
              <w:spacing w:after="0"/>
              <w:jc w:val="center"/>
            </w:pPr>
            <w:r>
              <w:rPr>
                <w:rFonts w:ascii="Arial" w:hAnsi="Arial"/>
                <w:b/>
                <w:i w:val="0"/>
                <w:color w:val="000000"/>
                <w:sz w:val="17"/>
              </w:rPr>
              <w:t>Edge India 8801</w:t>
            </w:r>
          </w:p>
        </w:tc>
        <w:tc>
          <w:tcPr>
            <w:tcW w:type="dxa" w:w="1973"/>
            <w:shd w:fill="FFFFFF"/>
            <w:vAlign w:val="center"/>
          </w:tcPr>
          <w:p>
            <w:pPr>
              <w:spacing w:after="0"/>
              <w:jc w:val="center"/>
            </w:pPr>
            <w:r>
              <w:rPr>
                <w:rFonts w:ascii="Arial" w:hAnsi="Arial"/>
                <w:b/>
                <w:i w:val="0"/>
                <w:color w:val="000000"/>
                <w:sz w:val="17"/>
              </w:rPr>
              <w:t>Origin 8900</w:t>
            </w:r>
          </w:p>
        </w:tc>
        <w:tc>
          <w:tcPr>
            <w:tcW w:type="dxa" w:w="1973"/>
            <w:shd w:fill="EAF2F8"/>
            <w:vAlign w:val="center"/>
          </w:tcPr>
          <w:p>
            <w:pPr>
              <w:spacing w:after="0"/>
              <w:jc w:val="center"/>
            </w:pPr>
            <w:r>
              <w:rPr>
                <w:rFonts w:ascii="Arial" w:hAnsi="Arial"/>
                <w:b/>
                <w:i w:val="0"/>
                <w:color w:val="000000"/>
                <w:sz w:val="17"/>
              </w:rPr>
              <w:t>Response</w:t>
            </w:r>
          </w:p>
        </w:tc>
      </w:tr>
    </w:tbl>
    <w:p>
      <w:pPr>
        <w:spacing w:after="0"/>
      </w:pPr>
    </w:p>
    <w:p>
      <w:r>
        <w:rPr>
          <w:rFonts w:ascii="Arial" w:hAnsi="Arial"/>
          <w:b w:val="0"/>
          <w:i w:val="0"/>
          <w:color w:val="000000"/>
          <w:sz w:val="20"/>
        </w:rPr>
        <w:t>The dispatcher also routes requests to Edge Asia on port 8802. Both edge nodes communicate with the same origin server. All programs use TCP sockets and newline-delimited JSON messages on the local loopback network. Running the components on one computer keeps the demonstration simple, while separate processes and ports preserve the distributed communication model.</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3289"/>
            <w:shd w:fill="1F4E79"/>
            <w:vAlign w:val="center"/>
          </w:tcPr>
          <w:p>
            <w:pPr>
              <w:spacing w:after="0"/>
              <w:jc w:val="center"/>
            </w:pPr>
            <w:r>
              <w:rPr>
                <w:rFonts w:ascii="Arial" w:hAnsi="Arial"/>
                <w:b/>
                <w:i w:val="0"/>
                <w:color w:val="FFFFFF"/>
                <w:sz w:val="16"/>
              </w:rPr>
              <w:t>Component</w:t>
            </w:r>
          </w:p>
        </w:tc>
        <w:tc>
          <w:tcPr>
            <w:tcW w:type="dxa" w:w="3289"/>
            <w:shd w:fill="1F4E79"/>
            <w:vAlign w:val="center"/>
          </w:tcPr>
          <w:p>
            <w:pPr>
              <w:spacing w:after="0"/>
              <w:jc w:val="center"/>
            </w:pPr>
            <w:r>
              <w:rPr>
                <w:rFonts w:ascii="Arial" w:hAnsi="Arial"/>
                <w:b/>
                <w:i w:val="0"/>
                <w:color w:val="FFFFFF"/>
                <w:sz w:val="16"/>
              </w:rPr>
              <w:t>Responsibility</w:t>
            </w:r>
          </w:p>
        </w:tc>
        <w:tc>
          <w:tcPr>
            <w:tcW w:type="dxa" w:w="3289"/>
            <w:shd w:fill="1F4E79"/>
            <w:vAlign w:val="center"/>
          </w:tcPr>
          <w:p>
            <w:pPr>
              <w:spacing w:after="0"/>
              <w:jc w:val="center"/>
            </w:pPr>
            <w:r>
              <w:rPr>
                <w:rFonts w:ascii="Arial" w:hAnsi="Arial"/>
                <w:b/>
                <w:i w:val="0"/>
                <w:color w:val="FFFFFF"/>
                <w:sz w:val="16"/>
              </w:rPr>
              <w:t>Implementation</w:t>
            </w:r>
          </w:p>
        </w:tc>
      </w:tr>
      <w:tr>
        <w:trPr>
          <w:cantSplit/>
        </w:trPr>
        <w:tc>
          <w:tcPr>
            <w:tcW w:type="dxa" w:w="3289"/>
            <w:vAlign w:val="center"/>
          </w:tcPr>
          <w:p>
            <w:pPr>
              <w:spacing w:after="20" w:line="240" w:lineRule="auto"/>
            </w:pPr>
            <w:r>
              <w:rPr>
                <w:rFonts w:ascii="Arial" w:hAnsi="Arial"/>
                <w:b/>
                <w:i w:val="0"/>
                <w:color w:val="000000"/>
                <w:sz w:val="16"/>
              </w:rPr>
              <w:t>Client</w:t>
            </w:r>
          </w:p>
        </w:tc>
        <w:tc>
          <w:tcPr>
            <w:tcW w:type="dxa" w:w="3289"/>
            <w:vAlign w:val="center"/>
          </w:tcPr>
          <w:p>
            <w:pPr>
              <w:spacing w:after="20" w:line="240" w:lineRule="auto"/>
            </w:pPr>
            <w:r>
              <w:rPr>
                <w:rFonts w:ascii="Arial" w:hAnsi="Arial"/>
                <w:b w:val="0"/>
                <w:i w:val="0"/>
                <w:color w:val="000000"/>
                <w:sz w:val="16"/>
              </w:rPr>
              <w:t>Creates GET requests and displays the JSON response and elapsed time.</w:t>
            </w:r>
          </w:p>
        </w:tc>
        <w:tc>
          <w:tcPr>
            <w:tcW w:type="dxa" w:w="3289"/>
            <w:vAlign w:val="center"/>
          </w:tcPr>
          <w:p>
            <w:pPr>
              <w:spacing w:after="20" w:line="240" w:lineRule="auto"/>
            </w:pPr>
            <w:r>
              <w:rPr>
                <w:rFonts w:ascii="Arial" w:hAnsi="Arial"/>
                <w:b w:val="0"/>
                <w:i w:val="0"/>
                <w:color w:val="000000"/>
                <w:sz w:val="16"/>
              </w:rPr>
              <w:t>client.py</w:t>
            </w:r>
          </w:p>
        </w:tc>
      </w:tr>
      <w:tr>
        <w:trPr>
          <w:cantSplit/>
        </w:trPr>
        <w:tc>
          <w:tcPr>
            <w:tcW w:type="dxa" w:w="3289"/>
            <w:vAlign w:val="center"/>
            <w:shd w:fill="EAF2F8"/>
          </w:tcPr>
          <w:p>
            <w:pPr>
              <w:spacing w:after="20" w:line="240" w:lineRule="auto"/>
            </w:pPr>
            <w:r>
              <w:rPr>
                <w:rFonts w:ascii="Arial" w:hAnsi="Arial"/>
                <w:b/>
                <w:i w:val="0"/>
                <w:color w:val="000000"/>
                <w:sz w:val="16"/>
              </w:rPr>
              <w:t>Dispatcher</w:t>
            </w:r>
          </w:p>
        </w:tc>
        <w:tc>
          <w:tcPr>
            <w:tcW w:type="dxa" w:w="3289"/>
            <w:vAlign w:val="center"/>
            <w:shd w:fill="EAF2F8"/>
          </w:tcPr>
          <w:p>
            <w:pPr>
              <w:spacing w:after="20" w:line="240" w:lineRule="auto"/>
            </w:pPr>
            <w:r>
              <w:rPr>
                <w:rFonts w:ascii="Arial" w:hAnsi="Arial"/>
                <w:b w:val="0"/>
                <w:i w:val="0"/>
                <w:color w:val="000000"/>
                <w:sz w:val="16"/>
              </w:rPr>
              <w:t>Checks node health, distributes requests in round-robin order, and tries another node after failure.</w:t>
            </w:r>
          </w:p>
        </w:tc>
        <w:tc>
          <w:tcPr>
            <w:tcW w:type="dxa" w:w="3289"/>
            <w:vAlign w:val="center"/>
            <w:shd w:fill="EAF2F8"/>
          </w:tcPr>
          <w:p>
            <w:pPr>
              <w:spacing w:after="20" w:line="240" w:lineRule="auto"/>
            </w:pPr>
            <w:r>
              <w:rPr>
                <w:rFonts w:ascii="Arial" w:hAnsi="Arial"/>
                <w:b w:val="0"/>
                <w:i w:val="0"/>
                <w:color w:val="000000"/>
                <w:sz w:val="16"/>
              </w:rPr>
              <w:t>dispatcher.py</w:t>
            </w:r>
          </w:p>
        </w:tc>
      </w:tr>
      <w:tr>
        <w:trPr>
          <w:cantSplit/>
        </w:trPr>
        <w:tc>
          <w:tcPr>
            <w:tcW w:type="dxa" w:w="3289"/>
            <w:vAlign w:val="center"/>
          </w:tcPr>
          <w:p>
            <w:pPr>
              <w:spacing w:after="20" w:line="240" w:lineRule="auto"/>
            </w:pPr>
            <w:r>
              <w:rPr>
                <w:rFonts w:ascii="Arial" w:hAnsi="Arial"/>
                <w:b/>
                <w:i w:val="0"/>
                <w:color w:val="000000"/>
                <w:sz w:val="16"/>
              </w:rPr>
              <w:t>Edge India</w:t>
            </w:r>
          </w:p>
        </w:tc>
        <w:tc>
          <w:tcPr>
            <w:tcW w:type="dxa" w:w="3289"/>
            <w:vAlign w:val="center"/>
          </w:tcPr>
          <w:p>
            <w:pPr>
              <w:spacing w:after="20" w:line="240" w:lineRule="auto"/>
            </w:pPr>
            <w:r>
              <w:rPr>
                <w:rFonts w:ascii="Arial" w:hAnsi="Arial"/>
                <w:b w:val="0"/>
                <w:i w:val="0"/>
                <w:color w:val="000000"/>
                <w:sz w:val="16"/>
              </w:rPr>
              <w:t>Caches origin responses for a configured time to live and processes requests concurrently.</w:t>
            </w:r>
          </w:p>
        </w:tc>
        <w:tc>
          <w:tcPr>
            <w:tcW w:type="dxa" w:w="3289"/>
            <w:vAlign w:val="center"/>
          </w:tcPr>
          <w:p>
            <w:pPr>
              <w:spacing w:after="20" w:line="240" w:lineRule="auto"/>
            </w:pPr>
            <w:r>
              <w:rPr>
                <w:rFonts w:ascii="Arial" w:hAnsi="Arial"/>
                <w:b w:val="0"/>
                <w:i w:val="0"/>
                <w:color w:val="000000"/>
                <w:sz w:val="16"/>
              </w:rPr>
              <w:t>edge_server.py on port 8801</w:t>
            </w:r>
          </w:p>
        </w:tc>
      </w:tr>
      <w:tr>
        <w:trPr>
          <w:cantSplit/>
        </w:trPr>
        <w:tc>
          <w:tcPr>
            <w:tcW w:type="dxa" w:w="3289"/>
            <w:vAlign w:val="center"/>
            <w:shd w:fill="EAF2F8"/>
          </w:tcPr>
          <w:p>
            <w:pPr>
              <w:spacing w:after="20" w:line="240" w:lineRule="auto"/>
            </w:pPr>
            <w:r>
              <w:rPr>
                <w:rFonts w:ascii="Arial" w:hAnsi="Arial"/>
                <w:b/>
                <w:i w:val="0"/>
                <w:color w:val="000000"/>
                <w:sz w:val="16"/>
              </w:rPr>
              <w:t>Edge Asia</w:t>
            </w:r>
          </w:p>
        </w:tc>
        <w:tc>
          <w:tcPr>
            <w:tcW w:type="dxa" w:w="3289"/>
            <w:vAlign w:val="center"/>
            <w:shd w:fill="EAF2F8"/>
          </w:tcPr>
          <w:p>
            <w:pPr>
              <w:spacing w:after="20" w:line="240" w:lineRule="auto"/>
            </w:pPr>
            <w:r>
              <w:rPr>
                <w:rFonts w:ascii="Arial" w:hAnsi="Arial"/>
                <w:b w:val="0"/>
                <w:i w:val="0"/>
                <w:color w:val="000000"/>
                <w:sz w:val="16"/>
              </w:rPr>
              <w:t>Provides a second independent cache and continues service if Edge India stops.</w:t>
            </w:r>
          </w:p>
        </w:tc>
        <w:tc>
          <w:tcPr>
            <w:tcW w:type="dxa" w:w="3289"/>
            <w:vAlign w:val="center"/>
            <w:shd w:fill="EAF2F8"/>
          </w:tcPr>
          <w:p>
            <w:pPr>
              <w:spacing w:after="20" w:line="240" w:lineRule="auto"/>
            </w:pPr>
            <w:r>
              <w:rPr>
                <w:rFonts w:ascii="Arial" w:hAnsi="Arial"/>
                <w:b w:val="0"/>
                <w:i w:val="0"/>
                <w:color w:val="000000"/>
                <w:sz w:val="16"/>
              </w:rPr>
              <w:t>edge_server.py on port 8802</w:t>
            </w:r>
          </w:p>
        </w:tc>
      </w:tr>
      <w:tr>
        <w:trPr>
          <w:cantSplit/>
        </w:trPr>
        <w:tc>
          <w:tcPr>
            <w:tcW w:type="dxa" w:w="3289"/>
            <w:vAlign w:val="center"/>
          </w:tcPr>
          <w:p>
            <w:pPr>
              <w:spacing w:after="20" w:line="240" w:lineRule="auto"/>
            </w:pPr>
            <w:r>
              <w:rPr>
                <w:rFonts w:ascii="Arial" w:hAnsi="Arial"/>
                <w:b/>
                <w:i w:val="0"/>
                <w:color w:val="000000"/>
                <w:sz w:val="16"/>
              </w:rPr>
              <w:t>Origin</w:t>
            </w:r>
          </w:p>
        </w:tc>
        <w:tc>
          <w:tcPr>
            <w:tcW w:type="dxa" w:w="3289"/>
            <w:vAlign w:val="center"/>
          </w:tcPr>
          <w:p>
            <w:pPr>
              <w:spacing w:after="20" w:line="240" w:lineRule="auto"/>
            </w:pPr>
            <w:r>
              <w:rPr>
                <w:rFonts w:ascii="Arial" w:hAnsi="Arial"/>
                <w:b w:val="0"/>
                <w:i w:val="0"/>
                <w:color w:val="000000"/>
                <w:sz w:val="16"/>
              </w:rPr>
              <w:t>Stores authoritative resource content and returns the latest version.</w:t>
            </w:r>
          </w:p>
        </w:tc>
        <w:tc>
          <w:tcPr>
            <w:tcW w:type="dxa" w:w="3289"/>
            <w:vAlign w:val="center"/>
          </w:tcPr>
          <w:p>
            <w:pPr>
              <w:spacing w:after="20" w:line="240" w:lineRule="auto"/>
            </w:pPr>
            <w:r>
              <w:rPr>
                <w:rFonts w:ascii="Arial" w:hAnsi="Arial"/>
                <w:b w:val="0"/>
                <w:i w:val="0"/>
                <w:color w:val="000000"/>
                <w:sz w:val="16"/>
              </w:rPr>
              <w:t>origin_server.py on port 8900</w:t>
            </w:r>
          </w:p>
        </w:tc>
      </w:tr>
      <w:tr>
        <w:trPr>
          <w:cantSplit/>
        </w:trPr>
        <w:tc>
          <w:tcPr>
            <w:tcW w:type="dxa" w:w="3289"/>
            <w:vAlign w:val="center"/>
            <w:shd w:fill="EAF2F8"/>
          </w:tcPr>
          <w:p>
            <w:pPr>
              <w:spacing w:after="20" w:line="240" w:lineRule="auto"/>
            </w:pPr>
            <w:r>
              <w:rPr>
                <w:rFonts w:ascii="Arial" w:hAnsi="Arial"/>
                <w:b/>
                <w:i w:val="0"/>
                <w:color w:val="000000"/>
                <w:sz w:val="16"/>
              </w:rPr>
              <w:t>Common protocol</w:t>
            </w:r>
          </w:p>
        </w:tc>
        <w:tc>
          <w:tcPr>
            <w:tcW w:type="dxa" w:w="3289"/>
            <w:vAlign w:val="center"/>
            <w:shd w:fill="EAF2F8"/>
          </w:tcPr>
          <w:p>
            <w:pPr>
              <w:spacing w:after="20" w:line="240" w:lineRule="auto"/>
            </w:pPr>
            <w:r>
              <w:rPr>
                <w:rFonts w:ascii="Arial" w:hAnsi="Arial"/>
                <w:b w:val="0"/>
                <w:i w:val="0"/>
                <w:color w:val="000000"/>
                <w:sz w:val="16"/>
              </w:rPr>
              <w:t>Serializes and validates one JSON object per TCP connection.</w:t>
            </w:r>
          </w:p>
        </w:tc>
        <w:tc>
          <w:tcPr>
            <w:tcW w:type="dxa" w:w="3289"/>
            <w:vAlign w:val="center"/>
            <w:shd w:fill="EAF2F8"/>
          </w:tcPr>
          <w:p>
            <w:pPr>
              <w:spacing w:after="20" w:line="240" w:lineRule="auto"/>
            </w:pPr>
            <w:r>
              <w:rPr>
                <w:rFonts w:ascii="Arial" w:hAnsi="Arial"/>
                <w:b w:val="0"/>
                <w:i w:val="0"/>
                <w:color w:val="000000"/>
                <w:sz w:val="16"/>
              </w:rPr>
              <w:t>common.py</w:t>
            </w:r>
          </w:p>
        </w:tc>
      </w:tr>
    </w:tbl>
    <w:p>
      <w:pPr>
        <w:spacing w:after="0"/>
      </w:pPr>
    </w:p>
    <w:p>
      <w:pPr>
        <w:pStyle w:val="Heading1"/>
      </w:pPr>
      <w:r>
        <w:t>Request Processing Sequence</w:t>
      </w:r>
    </w:p>
    <w:p>
      <w:pPr>
        <w:pStyle w:val="ListNumber"/>
        <w:ind w:left="397"/>
      </w:pPr>
      <w:r>
        <w:rPr>
          <w:rFonts w:ascii="Arial" w:hAnsi="Arial"/>
          <w:b w:val="0"/>
          <w:i w:val="0"/>
          <w:color w:val="000000"/>
          <w:sz w:val="20"/>
        </w:rPr>
        <w:t>The client opens a TCP connection to the dispatcher and sends a GET request containing a resource path.</w:t>
      </w:r>
    </w:p>
    <w:p>
      <w:pPr>
        <w:pStyle w:val="ListNumber"/>
        <w:ind w:left="397"/>
      </w:pPr>
      <w:r>
        <w:rPr>
          <w:rFonts w:ascii="Arial" w:hAnsi="Arial"/>
          <w:b w:val="0"/>
          <w:i w:val="0"/>
          <w:color w:val="000000"/>
          <w:sz w:val="20"/>
        </w:rPr>
        <w:t>The dispatcher rotates the starting node to distribute consecutive requests.</w:t>
      </w:r>
    </w:p>
    <w:p>
      <w:pPr>
        <w:pStyle w:val="ListNumber"/>
        <w:ind w:left="397"/>
      </w:pPr>
      <w:r>
        <w:rPr>
          <w:rFonts w:ascii="Arial" w:hAnsi="Arial"/>
          <w:b w:val="0"/>
          <w:i w:val="0"/>
          <w:color w:val="000000"/>
          <w:sz w:val="20"/>
        </w:rPr>
        <w:t>Before forwarding the request, the dispatcher sends a PING with a short timeout.</w:t>
      </w:r>
    </w:p>
    <w:p>
      <w:pPr>
        <w:pStyle w:val="ListNumber"/>
        <w:ind w:left="397"/>
      </w:pPr>
      <w:r>
        <w:rPr>
          <w:rFonts w:ascii="Arial" w:hAnsi="Arial"/>
          <w:b w:val="0"/>
          <w:i w:val="0"/>
          <w:color w:val="000000"/>
          <w:sz w:val="20"/>
        </w:rPr>
        <w:t>A healthy edge checks its local cache. A valid entry produces a cache hit and immediate response.</w:t>
      </w:r>
    </w:p>
    <w:p>
      <w:pPr>
        <w:pStyle w:val="ListNumber"/>
        <w:ind w:left="397"/>
      </w:pPr>
      <w:r>
        <w:rPr>
          <w:rFonts w:ascii="Arial" w:hAnsi="Arial"/>
          <w:b w:val="0"/>
          <w:i w:val="0"/>
          <w:color w:val="000000"/>
          <w:sz w:val="20"/>
        </w:rPr>
        <w:t>On a cache miss, the edge requests the resource from the origin and stores the returned value with an expiry time.</w:t>
      </w:r>
    </w:p>
    <w:p>
      <w:pPr>
        <w:pStyle w:val="ListNumber"/>
        <w:ind w:left="397"/>
      </w:pPr>
      <w:r>
        <w:rPr>
          <w:rFonts w:ascii="Arial" w:hAnsi="Arial"/>
          <w:b w:val="0"/>
          <w:i w:val="0"/>
          <w:color w:val="000000"/>
          <w:sz w:val="20"/>
        </w:rPr>
        <w:t>If a node fails its health check or forwarding attempt, the dispatcher tries the remaining node.</w:t>
      </w:r>
    </w:p>
    <w:p>
      <w:pPr>
        <w:pStyle w:val="ListNumber"/>
        <w:ind w:left="397"/>
      </w:pPr>
      <w:r>
        <w:rPr>
          <w:rFonts w:ascii="Arial" w:hAnsi="Arial"/>
          <w:b w:val="0"/>
          <w:i w:val="0"/>
          <w:color w:val="000000"/>
          <w:sz w:val="20"/>
        </w:rPr>
        <w:t>The edge response includes the node name, cache status, version, and routing attempts for observation.</w:t>
      </w:r>
    </w:p>
    <w:p>
      <w:pPr>
        <w:pStyle w:val="Heading1"/>
      </w:pPr>
      <w:r>
        <w:t>Communication Protocol</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trPr>
        <w:tc>
          <w:tcPr>
            <w:tcW w:type="dxa" w:w="2466"/>
            <w:shd w:fill="1F4E79"/>
            <w:vAlign w:val="center"/>
          </w:tcPr>
          <w:p>
            <w:pPr>
              <w:spacing w:after="0"/>
              <w:jc w:val="center"/>
            </w:pPr>
            <w:r>
              <w:rPr>
                <w:rFonts w:ascii="Arial" w:hAnsi="Arial"/>
                <w:b/>
                <w:i w:val="0"/>
                <w:color w:val="FFFFFF"/>
                <w:sz w:val="18"/>
              </w:rPr>
              <w:t>Action</w:t>
            </w:r>
          </w:p>
        </w:tc>
        <w:tc>
          <w:tcPr>
            <w:tcW w:type="dxa" w:w="2466"/>
            <w:shd w:fill="1F4E79"/>
            <w:vAlign w:val="center"/>
          </w:tcPr>
          <w:p>
            <w:pPr>
              <w:spacing w:after="0"/>
              <w:jc w:val="center"/>
            </w:pPr>
            <w:r>
              <w:rPr>
                <w:rFonts w:ascii="Arial" w:hAnsi="Arial"/>
                <w:b/>
                <w:i w:val="0"/>
                <w:color w:val="FFFFFF"/>
                <w:sz w:val="18"/>
              </w:rPr>
              <w:t>Sender</w:t>
            </w:r>
          </w:p>
        </w:tc>
        <w:tc>
          <w:tcPr>
            <w:tcW w:type="dxa" w:w="2466"/>
            <w:shd w:fill="1F4E79"/>
            <w:vAlign w:val="center"/>
          </w:tcPr>
          <w:p>
            <w:pPr>
              <w:spacing w:after="0"/>
              <w:jc w:val="center"/>
            </w:pPr>
            <w:r>
              <w:rPr>
                <w:rFonts w:ascii="Arial" w:hAnsi="Arial"/>
                <w:b/>
                <w:i w:val="0"/>
                <w:color w:val="FFFFFF"/>
                <w:sz w:val="18"/>
              </w:rPr>
              <w:t>Receiver</w:t>
            </w:r>
          </w:p>
        </w:tc>
        <w:tc>
          <w:tcPr>
            <w:tcW w:type="dxa" w:w="2466"/>
            <w:shd w:fill="1F4E79"/>
            <w:vAlign w:val="center"/>
          </w:tcPr>
          <w:p>
            <w:pPr>
              <w:spacing w:after="0"/>
              <w:jc w:val="center"/>
            </w:pPr>
            <w:r>
              <w:rPr>
                <w:rFonts w:ascii="Arial" w:hAnsi="Arial"/>
                <w:b/>
                <w:i w:val="0"/>
                <w:color w:val="FFFFFF"/>
                <w:sz w:val="18"/>
              </w:rPr>
              <w:t>Purpose</w:t>
            </w:r>
          </w:p>
        </w:tc>
      </w:tr>
      <w:tr>
        <w:trPr>
          <w:cantSplit/>
        </w:trPr>
        <w:tc>
          <w:tcPr>
            <w:tcW w:type="dxa" w:w="2466"/>
            <w:vAlign w:val="center"/>
          </w:tcPr>
          <w:p>
            <w:pPr>
              <w:spacing w:after="20" w:line="240" w:lineRule="auto"/>
            </w:pPr>
            <w:r>
              <w:rPr>
                <w:rFonts w:ascii="Arial" w:hAnsi="Arial"/>
                <w:b/>
                <w:i w:val="0"/>
                <w:color w:val="000000"/>
                <w:sz w:val="18"/>
              </w:rPr>
              <w:t>PING</w:t>
            </w:r>
          </w:p>
        </w:tc>
        <w:tc>
          <w:tcPr>
            <w:tcW w:type="dxa" w:w="2466"/>
            <w:vAlign w:val="center"/>
          </w:tcPr>
          <w:p>
            <w:pPr>
              <w:spacing w:after="20" w:line="240" w:lineRule="auto"/>
            </w:pPr>
            <w:r>
              <w:rPr>
                <w:rFonts w:ascii="Arial" w:hAnsi="Arial"/>
                <w:b w:val="0"/>
                <w:i w:val="0"/>
                <w:color w:val="000000"/>
                <w:sz w:val="18"/>
              </w:rPr>
              <w:t>Dispatcher</w:t>
            </w:r>
          </w:p>
        </w:tc>
        <w:tc>
          <w:tcPr>
            <w:tcW w:type="dxa" w:w="2466"/>
            <w:vAlign w:val="center"/>
          </w:tcPr>
          <w:p>
            <w:pPr>
              <w:spacing w:after="20" w:line="240" w:lineRule="auto"/>
            </w:pPr>
            <w:r>
              <w:rPr>
                <w:rFonts w:ascii="Arial" w:hAnsi="Arial"/>
                <w:b w:val="0"/>
                <w:i w:val="0"/>
                <w:color w:val="000000"/>
                <w:sz w:val="18"/>
              </w:rPr>
              <w:t>Edge</w:t>
            </w:r>
          </w:p>
        </w:tc>
        <w:tc>
          <w:tcPr>
            <w:tcW w:type="dxa" w:w="2466"/>
            <w:vAlign w:val="center"/>
          </w:tcPr>
          <w:p>
            <w:pPr>
              <w:spacing w:after="20" w:line="240" w:lineRule="auto"/>
            </w:pPr>
            <w:r>
              <w:rPr>
                <w:rFonts w:ascii="Arial" w:hAnsi="Arial"/>
                <w:b w:val="0"/>
                <w:i w:val="0"/>
                <w:color w:val="000000"/>
                <w:sz w:val="18"/>
              </w:rPr>
              <w:t>Confirm that the node can accept traffic.</w:t>
            </w:r>
          </w:p>
        </w:tc>
      </w:tr>
      <w:tr>
        <w:trPr>
          <w:cantSplit/>
        </w:trPr>
        <w:tc>
          <w:tcPr>
            <w:tcW w:type="dxa" w:w="2466"/>
            <w:vAlign w:val="center"/>
            <w:shd w:fill="EAF2F8"/>
          </w:tcPr>
          <w:p>
            <w:pPr>
              <w:spacing w:after="20" w:line="240" w:lineRule="auto"/>
            </w:pPr>
            <w:r>
              <w:rPr>
                <w:rFonts w:ascii="Arial" w:hAnsi="Arial"/>
                <w:b/>
                <w:i w:val="0"/>
                <w:color w:val="000000"/>
                <w:sz w:val="18"/>
              </w:rPr>
              <w:t>STATUS</w:t>
            </w:r>
          </w:p>
        </w:tc>
        <w:tc>
          <w:tcPr>
            <w:tcW w:type="dxa" w:w="2466"/>
            <w:vAlign w:val="center"/>
            <w:shd w:fill="EAF2F8"/>
          </w:tcPr>
          <w:p>
            <w:pPr>
              <w:spacing w:after="20" w:line="240" w:lineRule="auto"/>
            </w:pPr>
            <w:r>
              <w:rPr>
                <w:rFonts w:ascii="Arial" w:hAnsi="Arial"/>
                <w:b w:val="0"/>
                <w:i w:val="0"/>
                <w:color w:val="000000"/>
                <w:sz w:val="18"/>
              </w:rPr>
              <w:t>Client or demo</w:t>
            </w:r>
          </w:p>
        </w:tc>
        <w:tc>
          <w:tcPr>
            <w:tcW w:type="dxa" w:w="2466"/>
            <w:vAlign w:val="center"/>
            <w:shd w:fill="EAF2F8"/>
          </w:tcPr>
          <w:p>
            <w:pPr>
              <w:spacing w:after="20" w:line="240" w:lineRule="auto"/>
            </w:pPr>
            <w:r>
              <w:rPr>
                <w:rFonts w:ascii="Arial" w:hAnsi="Arial"/>
                <w:b w:val="0"/>
                <w:i w:val="0"/>
                <w:color w:val="000000"/>
                <w:sz w:val="18"/>
              </w:rPr>
              <w:t>Dispatcher</w:t>
            </w:r>
          </w:p>
        </w:tc>
        <w:tc>
          <w:tcPr>
            <w:tcW w:type="dxa" w:w="2466"/>
            <w:vAlign w:val="center"/>
            <w:shd w:fill="EAF2F8"/>
          </w:tcPr>
          <w:p>
            <w:pPr>
              <w:spacing w:after="20" w:line="240" w:lineRule="auto"/>
            </w:pPr>
            <w:r>
              <w:rPr>
                <w:rFonts w:ascii="Arial" w:hAnsi="Arial"/>
                <w:b w:val="0"/>
                <w:i w:val="0"/>
                <w:color w:val="000000"/>
                <w:sz w:val="18"/>
              </w:rPr>
              <w:t>List configured nodes and current health.</w:t>
            </w:r>
          </w:p>
        </w:tc>
      </w:tr>
      <w:tr>
        <w:trPr>
          <w:cantSplit/>
        </w:trPr>
        <w:tc>
          <w:tcPr>
            <w:tcW w:type="dxa" w:w="2466"/>
            <w:vAlign w:val="center"/>
          </w:tcPr>
          <w:p>
            <w:pPr>
              <w:spacing w:after="20" w:line="240" w:lineRule="auto"/>
            </w:pPr>
            <w:r>
              <w:rPr>
                <w:rFonts w:ascii="Arial" w:hAnsi="Arial"/>
                <w:b/>
                <w:i w:val="0"/>
                <w:color w:val="000000"/>
                <w:sz w:val="18"/>
              </w:rPr>
              <w:t>GET</w:t>
            </w:r>
          </w:p>
        </w:tc>
        <w:tc>
          <w:tcPr>
            <w:tcW w:type="dxa" w:w="2466"/>
            <w:vAlign w:val="center"/>
          </w:tcPr>
          <w:p>
            <w:pPr>
              <w:spacing w:after="20" w:line="240" w:lineRule="auto"/>
            </w:pPr>
            <w:r>
              <w:rPr>
                <w:rFonts w:ascii="Arial" w:hAnsi="Arial"/>
                <w:b w:val="0"/>
                <w:i w:val="0"/>
                <w:color w:val="000000"/>
                <w:sz w:val="18"/>
              </w:rPr>
              <w:t>Client</w:t>
            </w:r>
          </w:p>
        </w:tc>
        <w:tc>
          <w:tcPr>
            <w:tcW w:type="dxa" w:w="2466"/>
            <w:vAlign w:val="center"/>
          </w:tcPr>
          <w:p>
            <w:pPr>
              <w:spacing w:after="20" w:line="240" w:lineRule="auto"/>
            </w:pPr>
            <w:r>
              <w:rPr>
                <w:rFonts w:ascii="Arial" w:hAnsi="Arial"/>
                <w:b w:val="0"/>
                <w:i w:val="0"/>
                <w:color w:val="000000"/>
                <w:sz w:val="18"/>
              </w:rPr>
              <w:t>Dispatcher</w:t>
            </w:r>
          </w:p>
        </w:tc>
        <w:tc>
          <w:tcPr>
            <w:tcW w:type="dxa" w:w="2466"/>
            <w:vAlign w:val="center"/>
          </w:tcPr>
          <w:p>
            <w:pPr>
              <w:spacing w:after="20" w:line="240" w:lineRule="auto"/>
            </w:pPr>
            <w:r>
              <w:rPr>
                <w:rFonts w:ascii="Arial" w:hAnsi="Arial"/>
                <w:b w:val="0"/>
                <w:i w:val="0"/>
                <w:color w:val="000000"/>
                <w:sz w:val="18"/>
              </w:rPr>
              <w:t>Request a named resource.</w:t>
            </w:r>
          </w:p>
        </w:tc>
      </w:tr>
      <w:tr>
        <w:trPr>
          <w:cantSplit/>
        </w:trPr>
        <w:tc>
          <w:tcPr>
            <w:tcW w:type="dxa" w:w="2466"/>
            <w:vAlign w:val="center"/>
            <w:shd w:fill="EAF2F8"/>
          </w:tcPr>
          <w:p>
            <w:pPr>
              <w:spacing w:after="20" w:line="240" w:lineRule="auto"/>
            </w:pPr>
            <w:r>
              <w:rPr>
                <w:rFonts w:ascii="Arial" w:hAnsi="Arial"/>
                <w:b/>
                <w:i w:val="0"/>
                <w:color w:val="000000"/>
                <w:sz w:val="18"/>
              </w:rPr>
              <w:t>GET</w:t>
            </w:r>
          </w:p>
        </w:tc>
        <w:tc>
          <w:tcPr>
            <w:tcW w:type="dxa" w:w="2466"/>
            <w:vAlign w:val="center"/>
            <w:shd w:fill="EAF2F8"/>
          </w:tcPr>
          <w:p>
            <w:pPr>
              <w:spacing w:after="20" w:line="240" w:lineRule="auto"/>
            </w:pPr>
            <w:r>
              <w:rPr>
                <w:rFonts w:ascii="Arial" w:hAnsi="Arial"/>
                <w:b w:val="0"/>
                <w:i w:val="0"/>
                <w:color w:val="000000"/>
                <w:sz w:val="18"/>
              </w:rPr>
              <w:t>Edge</w:t>
            </w:r>
          </w:p>
        </w:tc>
        <w:tc>
          <w:tcPr>
            <w:tcW w:type="dxa" w:w="2466"/>
            <w:vAlign w:val="center"/>
            <w:shd w:fill="EAF2F8"/>
          </w:tcPr>
          <w:p>
            <w:pPr>
              <w:spacing w:after="20" w:line="240" w:lineRule="auto"/>
            </w:pPr>
            <w:r>
              <w:rPr>
                <w:rFonts w:ascii="Arial" w:hAnsi="Arial"/>
                <w:b w:val="0"/>
                <w:i w:val="0"/>
                <w:color w:val="000000"/>
                <w:sz w:val="18"/>
              </w:rPr>
              <w:t>Origin</w:t>
            </w:r>
          </w:p>
        </w:tc>
        <w:tc>
          <w:tcPr>
            <w:tcW w:type="dxa" w:w="2466"/>
            <w:vAlign w:val="center"/>
            <w:shd w:fill="EAF2F8"/>
          </w:tcPr>
          <w:p>
            <w:pPr>
              <w:spacing w:after="20" w:line="240" w:lineRule="auto"/>
            </w:pPr>
            <w:r>
              <w:rPr>
                <w:rFonts w:ascii="Arial" w:hAnsi="Arial"/>
                <w:b w:val="0"/>
                <w:i w:val="0"/>
                <w:color w:val="000000"/>
                <w:sz w:val="18"/>
              </w:rPr>
              <w:t>Fetch an uncached or expired resource.</w:t>
            </w:r>
          </w:p>
        </w:tc>
      </w:tr>
      <w:tr>
        <w:trPr>
          <w:cantSplit/>
        </w:trPr>
        <w:tc>
          <w:tcPr>
            <w:tcW w:type="dxa" w:w="2466"/>
            <w:vAlign w:val="center"/>
          </w:tcPr>
          <w:p>
            <w:pPr>
              <w:spacing w:after="20" w:line="240" w:lineRule="auto"/>
            </w:pPr>
            <w:r>
              <w:rPr>
                <w:rFonts w:ascii="Arial" w:hAnsi="Arial"/>
                <w:b/>
                <w:i w:val="0"/>
                <w:color w:val="000000"/>
                <w:sz w:val="18"/>
              </w:rPr>
              <w:t>STATS</w:t>
            </w:r>
          </w:p>
        </w:tc>
        <w:tc>
          <w:tcPr>
            <w:tcW w:type="dxa" w:w="2466"/>
            <w:vAlign w:val="center"/>
          </w:tcPr>
          <w:p>
            <w:pPr>
              <w:spacing w:after="20" w:line="240" w:lineRule="auto"/>
            </w:pPr>
            <w:r>
              <w:rPr>
                <w:rFonts w:ascii="Arial" w:hAnsi="Arial"/>
                <w:b w:val="0"/>
                <w:i w:val="0"/>
                <w:color w:val="000000"/>
                <w:sz w:val="18"/>
              </w:rPr>
              <w:t>Operator</w:t>
            </w:r>
          </w:p>
        </w:tc>
        <w:tc>
          <w:tcPr>
            <w:tcW w:type="dxa" w:w="2466"/>
            <w:vAlign w:val="center"/>
          </w:tcPr>
          <w:p>
            <w:pPr>
              <w:spacing w:after="20" w:line="240" w:lineRule="auto"/>
            </w:pPr>
            <w:r>
              <w:rPr>
                <w:rFonts w:ascii="Arial" w:hAnsi="Arial"/>
                <w:b w:val="0"/>
                <w:i w:val="0"/>
                <w:color w:val="000000"/>
                <w:sz w:val="18"/>
              </w:rPr>
              <w:t>Edge</w:t>
            </w:r>
          </w:p>
        </w:tc>
        <w:tc>
          <w:tcPr>
            <w:tcW w:type="dxa" w:w="2466"/>
            <w:vAlign w:val="center"/>
          </w:tcPr>
          <w:p>
            <w:pPr>
              <w:spacing w:after="20" w:line="240" w:lineRule="auto"/>
            </w:pPr>
            <w:r>
              <w:rPr>
                <w:rFonts w:ascii="Arial" w:hAnsi="Arial"/>
                <w:b w:val="0"/>
                <w:i w:val="0"/>
                <w:color w:val="000000"/>
                <w:sz w:val="18"/>
              </w:rPr>
              <w:t>Read hit, miss, and cached-resource counters.</w:t>
            </w:r>
          </w:p>
        </w:tc>
      </w:tr>
      <w:tr>
        <w:trPr>
          <w:cantSplit/>
        </w:trPr>
        <w:tc>
          <w:tcPr>
            <w:tcW w:type="dxa" w:w="2466"/>
            <w:vAlign w:val="center"/>
            <w:shd w:fill="EAF2F8"/>
          </w:tcPr>
          <w:p>
            <w:pPr>
              <w:spacing w:after="20" w:line="240" w:lineRule="auto"/>
            </w:pPr>
            <w:r>
              <w:rPr>
                <w:rFonts w:ascii="Arial" w:hAnsi="Arial"/>
                <w:b/>
                <w:i w:val="0"/>
                <w:color w:val="000000"/>
                <w:sz w:val="18"/>
              </w:rPr>
              <w:t>PUT</w:t>
            </w:r>
          </w:p>
        </w:tc>
        <w:tc>
          <w:tcPr>
            <w:tcW w:type="dxa" w:w="2466"/>
            <w:vAlign w:val="center"/>
            <w:shd w:fill="EAF2F8"/>
          </w:tcPr>
          <w:p>
            <w:pPr>
              <w:spacing w:after="20" w:line="240" w:lineRule="auto"/>
            </w:pPr>
            <w:r>
              <w:rPr>
                <w:rFonts w:ascii="Arial" w:hAnsi="Arial"/>
                <w:b w:val="0"/>
                <w:i w:val="0"/>
                <w:color w:val="000000"/>
                <w:sz w:val="18"/>
              </w:rPr>
              <w:t>Operator</w:t>
            </w:r>
          </w:p>
        </w:tc>
        <w:tc>
          <w:tcPr>
            <w:tcW w:type="dxa" w:w="2466"/>
            <w:vAlign w:val="center"/>
            <w:shd w:fill="EAF2F8"/>
          </w:tcPr>
          <w:p>
            <w:pPr>
              <w:spacing w:after="20" w:line="240" w:lineRule="auto"/>
            </w:pPr>
            <w:r>
              <w:rPr>
                <w:rFonts w:ascii="Arial" w:hAnsi="Arial"/>
                <w:b w:val="0"/>
                <w:i w:val="0"/>
                <w:color w:val="000000"/>
                <w:sz w:val="18"/>
              </w:rPr>
              <w:t>Origin</w:t>
            </w:r>
          </w:p>
        </w:tc>
        <w:tc>
          <w:tcPr>
            <w:tcW w:type="dxa" w:w="2466"/>
            <w:vAlign w:val="center"/>
            <w:shd w:fill="EAF2F8"/>
          </w:tcPr>
          <w:p>
            <w:pPr>
              <w:spacing w:after="20" w:line="240" w:lineRule="auto"/>
            </w:pPr>
            <w:r>
              <w:rPr>
                <w:rFonts w:ascii="Arial" w:hAnsi="Arial"/>
                <w:b w:val="0"/>
                <w:i w:val="0"/>
                <w:color w:val="000000"/>
                <w:sz w:val="18"/>
              </w:rPr>
              <w:t>Update origin content and increment its version.</w:t>
            </w:r>
          </w:p>
        </w:tc>
      </w:tr>
    </w:tbl>
    <w:p>
      <w:pPr>
        <w:spacing w:after="0"/>
      </w:pPr>
    </w:p>
    <w:p>
      <w:pPr>
        <w:pStyle w:val="Heading1"/>
      </w:pPr>
      <w:r>
        <w:t>State and Consistency</w:t>
      </w:r>
    </w:p>
    <w:p>
      <w:r>
        <w:rPr>
          <w:rFonts w:ascii="Arial" w:hAnsi="Arial"/>
          <w:b w:val="0"/>
          <w:i w:val="0"/>
          <w:color w:val="000000"/>
          <w:sz w:val="20"/>
        </w:rPr>
        <w:t>Each edge cache is independent. The first request to an edge creates a miss and retrieves the authoritative value from the origin. Repeated access before expiry creates a hit. An origin update does not immediately invalidate every edge entry, so an edge may temporarily return an older version until its time to live expires. This behavior models eventual consistency. The origin remains the source of truth.</w:t>
      </w:r>
    </w:p>
    <w:p>
      <w:pPr>
        <w:pStyle w:val="Heading1"/>
      </w:pPr>
      <w:r>
        <w:t>Concurrency and Failure Handling</w:t>
      </w:r>
    </w:p>
    <w:p>
      <w:r>
        <w:rPr>
          <w:rFonts w:ascii="Arial" w:hAnsi="Arial"/>
          <w:b w:val="0"/>
          <w:i w:val="0"/>
          <w:color w:val="000000"/>
          <w:sz w:val="20"/>
        </w:rPr>
        <w:t>Every server uses Python's ThreadingTCPServer. Separate client connections can run concurrently, while locks protect cache counters and shared origin data. The dispatcher treats connection refusal, timeout, malformed response, and failed PING as node failure. It records the attempt and continues with another configured edge. If every edge fails, it returns a structured no_edge_available error instead of hanging.</w:t>
      </w:r>
    </w:p>
    <w:p>
      <w:pPr>
        <w:pStyle w:val="Heading1"/>
      </w:pPr>
      <w:r>
        <w:t>Security and Scope</w:t>
      </w:r>
    </w:p>
    <w:p>
      <w:pPr>
        <w:pStyle w:val="ListBullet"/>
        <w:ind w:left="397"/>
      </w:pPr>
      <w:r>
        <w:rPr>
          <w:rFonts w:ascii="Arial" w:hAnsi="Arial"/>
          <w:b w:val="0"/>
          <w:i w:val="0"/>
          <w:color w:val="000000"/>
          <w:sz w:val="20"/>
        </w:rPr>
        <w:t>Messages are limited to 64 KB to prevent uncontrolled memory use.</w:t>
      </w:r>
    </w:p>
    <w:p>
      <w:pPr>
        <w:pStyle w:val="ListBullet"/>
        <w:ind w:left="397"/>
      </w:pPr>
      <w:r>
        <w:rPr>
          <w:rFonts w:ascii="Arial" w:hAnsi="Arial"/>
          <w:b w:val="0"/>
          <w:i w:val="0"/>
          <w:color w:val="000000"/>
          <w:sz w:val="20"/>
        </w:rPr>
        <w:t>Resources must begin with a slash and PUT content must be non-empty.</w:t>
      </w:r>
    </w:p>
    <w:p>
      <w:pPr>
        <w:pStyle w:val="ListBullet"/>
        <w:ind w:left="397"/>
      </w:pPr>
      <w:r>
        <w:rPr>
          <w:rFonts w:ascii="Arial" w:hAnsi="Arial"/>
          <w:b w:val="0"/>
          <w:i w:val="0"/>
          <w:color w:val="000000"/>
          <w:sz w:val="20"/>
        </w:rPr>
        <w:t>The educational version uses localhost and does not implement TLS, user authentication, rate limiting, or sandboxed execution.</w:t>
      </w:r>
    </w:p>
    <w:p>
      <w:pPr>
        <w:pStyle w:val="ListBullet"/>
        <w:ind w:left="397"/>
      </w:pPr>
      <w:r>
        <w:rPr>
          <w:rFonts w:ascii="Arial" w:hAnsi="Arial"/>
          <w:b w:val="0"/>
          <w:i w:val="0"/>
          <w:color w:val="000000"/>
          <w:sz w:val="20"/>
        </w:rPr>
        <w:t>The project demonstrates architectural principles and does not claim to reproduce Cloudflare's production routing, isolation, or global scale.</w:t>
      </w:r>
    </w:p>
    <w:p>
      <w:pPr>
        <w:pStyle w:val="Heading1"/>
      </w:pPr>
      <w:r>
        <w:t>Conclusion</w:t>
      </w:r>
    </w:p>
    <w:p>
      <w:r>
        <w:rPr>
          <w:rFonts w:ascii="Arial" w:hAnsi="Arial"/>
          <w:b w:val="0"/>
          <w:i w:val="0"/>
          <w:color w:val="000000"/>
          <w:sz w:val="20"/>
        </w:rPr>
        <w:t>EdgeFlow Simulator preserves the central relationships of an edge platform in a form suitable for a student mini project. The dispatcher hides node selection from the client, the edge nodes reduce origin work through caching, the origin owns authoritative data, and health checks support continued operation after a partial failure. The architecture directly supports the required implementation and demonstration.</w:t>
      </w:r>
    </w:p>
    <w:p>
      <w:pPr>
        <w:pStyle w:val="Heading1"/>
      </w:pPr>
      <w:r>
        <w:t>References</w:t>
      </w:r>
    </w:p>
    <w:p>
      <w:pPr>
        <w:pStyle w:val="ListBullet"/>
        <w:ind w:left="397"/>
      </w:pPr>
      <w:r>
        <w:rPr>
          <w:rFonts w:ascii="Arial" w:hAnsi="Arial"/>
          <w:b w:val="0"/>
          <w:i w:val="0"/>
          <w:color w:val="000000"/>
          <w:sz w:val="20"/>
        </w:rPr>
        <w:t>Cloudflare Docs, How Workers works: https://developers.cloudflare.com/workers/reference/how-workers-works/</w:t>
      </w:r>
    </w:p>
    <w:p>
      <w:pPr>
        <w:pStyle w:val="ListBullet"/>
        <w:ind w:left="397"/>
      </w:pPr>
      <w:r>
        <w:rPr>
          <w:rFonts w:ascii="Arial" w:hAnsi="Arial"/>
          <w:b w:val="0"/>
          <w:i w:val="0"/>
          <w:color w:val="000000"/>
          <w:sz w:val="20"/>
        </w:rPr>
        <w:t>Cloudflare Docs, What are Durable Objects: https://developers.cloudflare.com/durable-objects/concepts/what-are-durable-objects/</w:t>
      </w:r>
    </w:p>
    <w:p>
      <w:pPr>
        <w:pStyle w:val="ListBullet"/>
        <w:ind w:left="397"/>
      </w:pPr>
      <w:r>
        <w:rPr>
          <w:rFonts w:ascii="Arial" w:hAnsi="Arial"/>
          <w:b w:val="0"/>
          <w:i w:val="0"/>
          <w:color w:val="000000"/>
          <w:sz w:val="20"/>
        </w:rPr>
        <w:t>Cloudflare Docs, How Workers KV works: https://developers.cloudflare.com/kv/concepts/how-kv-works/</w:t>
      </w:r>
    </w:p>
    <w:p>
      <w:pPr>
        <w:pStyle w:val="ListBullet"/>
        <w:ind w:left="397"/>
      </w:pPr>
      <w:r>
        <w:rPr>
          <w:rFonts w:ascii="Arial" w:hAnsi="Arial"/>
          <w:b w:val="0"/>
          <w:i w:val="0"/>
          <w:color w:val="000000"/>
          <w:sz w:val="20"/>
        </w:rPr>
        <w:t>Cloudflare Docs, How Queues works: https://developers.cloudflare.com/queues/reference/how-queues-works/</w:t>
      </w:r>
    </w:p>
    <w:p>
      <w:pPr>
        <w:pStyle w:val="ListBullet"/>
        <w:ind w:left="397"/>
      </w:pPr>
      <w:r>
        <w:rPr>
          <w:rFonts w:ascii="Arial" w:hAnsi="Arial"/>
          <w:b w:val="0"/>
          <w:i w:val="0"/>
          <w:color w:val="000000"/>
          <w:sz w:val="20"/>
        </w:rPr>
        <w:t>Coulouris et al., Distributed Systems Concepts and Design.</w:t>
      </w:r>
    </w:p>
    <w:sectPr w:rsidR="00FC693F" w:rsidRPr="0006063C" w:rsidSect="00034616">
      <w:footerReference w:type="default" r:id="rId9"/>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66666"/>
        <w:sz w:val="16"/>
      </w:rPr>
      <w:t>Minor III Mini Project   Cloudflare Workers EdgeFlow Simulator   25MCMC34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jc w:val="center"/>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Cloudflare Workers Architecture and EdgeFlow Simulator</dc:title>
  <dc:subject>Distributed Computing Minor III Mini Project</dc:subject>
  <dc:creator>Kumar Shivam</dc:creator>
  <cp:keywords/>
  <dc:description>generated by python-docx</dc:description>
  <cp:lastModifiedBy/>
  <cp:revision>1</cp:revision>
  <dcterms:created xsi:type="dcterms:W3CDTF">2013-12-23T23:15:00Z</dcterms:created>
  <dcterms:modified xsi:type="dcterms:W3CDTF">2013-12-23T23:15:00Z</dcterms:modified>
  <cp:category/>
</cp:coreProperties>
</file>