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Distributed Paradigms and Algorithms in Cloudflare Workers</w:t>
      </w:r>
    </w:p>
    <w:p>
      <w:pPr>
        <w:jc w:val="center"/>
      </w:pPr>
      <w:r>
        <w:rPr>
          <w:rFonts w:ascii="Arial" w:hAnsi="Arial"/>
          <w:b/>
          <w:i w:val="0"/>
          <w:color w:val="000000"/>
          <w:sz w:val="22"/>
        </w:rPr>
        <w:t>Paradigms and Algorithms Analysis for EdgeFlow Simulator</w:t>
      </w:r>
    </w:p>
    <w:p>
      <w:pPr>
        <w:spacing w:after="240"/>
        <w:jc w:val="center"/>
      </w:pPr>
      <w:r>
        <w:rPr>
          <w:rFonts w:ascii="Arial" w:hAnsi="Arial"/>
          <w:b w:val="0"/>
          <w:i w:val="0"/>
          <w:color w:val="000000"/>
          <w:sz w:val="21"/>
        </w:rPr>
        <w:t>Kumar Shivam   Registration Number 25MCMC34</w:t>
      </w:r>
    </w:p>
    <w:p>
      <w:pPr>
        <w:pStyle w:val="Heading1"/>
      </w:pPr>
      <w:r>
        <w:t>Purpose</w:t>
      </w:r>
    </w:p>
    <w:p>
      <w:r>
        <w:rPr>
          <w:rFonts w:ascii="Arial" w:hAnsi="Arial"/>
          <w:b w:val="0"/>
          <w:i w:val="0"/>
          <w:color w:val="000000"/>
          <w:sz w:val="20"/>
        </w:rPr>
        <w:t>This document identifies the distributed computing paradigms present in Cloudflare Workers and explains the algorithms implemented in EdgeFlow Simulator. The analysis focuses on scalability, availability, fault tolerance, consistency, communication, and concurrency. The simplified project uses only mechanisms that can be demonstrated clearly with Python sockets.</w:t>
      </w:r>
    </w:p>
    <w:p>
      <w:pPr>
        <w:pStyle w:val="Heading1"/>
      </w:pPr>
      <w:r>
        <w:t>Distributed Computing Paradigms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Paradigm</w:t>
            </w:r>
          </w:p>
        </w:tc>
        <w:tc>
          <w:tcPr>
            <w:tcW w:type="dxa" w:w="3289"/>
            <w:shd w:fill="1F4E79"/>
            <w:vAlign w:val="center"/>
          </w:tcPr>
          <w:p>
            <w:pPr>
              <w:spacing w:after="0"/>
              <w:jc w:val="center"/>
            </w:pPr>
            <w:r>
              <w:rPr>
                <w:rFonts w:ascii="Arial" w:hAnsi="Arial"/>
                <w:b/>
                <w:i w:val="0"/>
                <w:color w:val="FFFFFF"/>
                <w:sz w:val="17"/>
              </w:rPr>
              <w:t>Cloudflare Workers</w:t>
            </w:r>
          </w:p>
        </w:tc>
        <w:tc>
          <w:tcPr>
            <w:tcW w:type="dxa" w:w="3289"/>
            <w:shd w:fill="1F4E79"/>
            <w:vAlign w:val="center"/>
          </w:tcPr>
          <w:p>
            <w:pPr>
              <w:spacing w:after="0"/>
              <w:jc w:val="center"/>
            </w:pPr>
            <w:r>
              <w:rPr>
                <w:rFonts w:ascii="Arial" w:hAnsi="Arial"/>
                <w:b/>
                <w:i w:val="0"/>
                <w:color w:val="FFFFFF"/>
                <w:sz w:val="17"/>
              </w:rPr>
              <w:t>EdgeFlow Simulator</w:t>
            </w:r>
          </w:p>
        </w:tc>
      </w:tr>
      <w:tr>
        <w:trPr>
          <w:cantSplit/>
        </w:trPr>
        <w:tc>
          <w:tcPr>
            <w:tcW w:type="dxa" w:w="3289"/>
            <w:vAlign w:val="center"/>
          </w:tcPr>
          <w:p>
            <w:pPr>
              <w:spacing w:after="20" w:line="240" w:lineRule="auto"/>
            </w:pPr>
            <w:r>
              <w:rPr>
                <w:rFonts w:ascii="Arial" w:hAnsi="Arial"/>
                <w:b/>
                <w:i w:val="0"/>
                <w:color w:val="000000"/>
                <w:sz w:val="17"/>
              </w:rPr>
              <w:t>Client server</w:t>
            </w:r>
          </w:p>
        </w:tc>
        <w:tc>
          <w:tcPr>
            <w:tcW w:type="dxa" w:w="3289"/>
            <w:vAlign w:val="center"/>
          </w:tcPr>
          <w:p>
            <w:pPr>
              <w:spacing w:after="20" w:line="240" w:lineRule="auto"/>
            </w:pPr>
            <w:r>
              <w:rPr>
                <w:rFonts w:ascii="Arial" w:hAnsi="Arial"/>
                <w:b w:val="0"/>
                <w:i w:val="0"/>
                <w:color w:val="000000"/>
                <w:sz w:val="17"/>
              </w:rPr>
              <w:t>A client invokes a Worker through an HTTP request.</w:t>
            </w:r>
          </w:p>
        </w:tc>
        <w:tc>
          <w:tcPr>
            <w:tcW w:type="dxa" w:w="3289"/>
            <w:vAlign w:val="center"/>
          </w:tcPr>
          <w:p>
            <w:pPr>
              <w:spacing w:after="20" w:line="240" w:lineRule="auto"/>
            </w:pPr>
            <w:r>
              <w:rPr>
                <w:rFonts w:ascii="Arial" w:hAnsi="Arial"/>
                <w:b w:val="0"/>
                <w:i w:val="0"/>
                <w:color w:val="000000"/>
                <w:sz w:val="17"/>
              </w:rPr>
              <w:t>The client sends a JSON request to the dispatcher.</w:t>
            </w:r>
          </w:p>
        </w:tc>
      </w:tr>
      <w:tr>
        <w:trPr>
          <w:cantSplit/>
        </w:trPr>
        <w:tc>
          <w:tcPr>
            <w:tcW w:type="dxa" w:w="3289"/>
            <w:vAlign w:val="center"/>
            <w:shd w:fill="EAF2F8"/>
          </w:tcPr>
          <w:p>
            <w:pPr>
              <w:spacing w:after="20" w:line="240" w:lineRule="auto"/>
            </w:pPr>
            <w:r>
              <w:rPr>
                <w:rFonts w:ascii="Arial" w:hAnsi="Arial"/>
                <w:b/>
                <w:i w:val="0"/>
                <w:color w:val="000000"/>
                <w:sz w:val="17"/>
              </w:rPr>
              <w:t>Edge computing</w:t>
            </w:r>
          </w:p>
        </w:tc>
        <w:tc>
          <w:tcPr>
            <w:tcW w:type="dxa" w:w="3289"/>
            <w:vAlign w:val="center"/>
            <w:shd w:fill="EAF2F8"/>
          </w:tcPr>
          <w:p>
            <w:pPr>
              <w:spacing w:after="20" w:line="240" w:lineRule="auto"/>
            </w:pPr>
            <w:r>
              <w:rPr>
                <w:rFonts w:ascii="Arial" w:hAnsi="Arial"/>
                <w:b w:val="0"/>
                <w:i w:val="0"/>
                <w:color w:val="000000"/>
                <w:sz w:val="17"/>
              </w:rPr>
              <w:t>Functions execute at distributed Cloudflare locations near network users.</w:t>
            </w:r>
          </w:p>
        </w:tc>
        <w:tc>
          <w:tcPr>
            <w:tcW w:type="dxa" w:w="3289"/>
            <w:vAlign w:val="center"/>
            <w:shd w:fill="EAF2F8"/>
          </w:tcPr>
          <w:p>
            <w:pPr>
              <w:spacing w:after="20" w:line="240" w:lineRule="auto"/>
            </w:pPr>
            <w:r>
              <w:rPr>
                <w:rFonts w:ascii="Arial" w:hAnsi="Arial"/>
                <w:b w:val="0"/>
                <w:i w:val="0"/>
                <w:color w:val="000000"/>
                <w:sz w:val="17"/>
              </w:rPr>
              <w:t>Two edge processes handle traffic before the origin.</w:t>
            </w:r>
          </w:p>
        </w:tc>
      </w:tr>
      <w:tr>
        <w:trPr>
          <w:cantSplit/>
        </w:trPr>
        <w:tc>
          <w:tcPr>
            <w:tcW w:type="dxa" w:w="3289"/>
            <w:vAlign w:val="center"/>
          </w:tcPr>
          <w:p>
            <w:pPr>
              <w:spacing w:after="20" w:line="240" w:lineRule="auto"/>
            </w:pPr>
            <w:r>
              <w:rPr>
                <w:rFonts w:ascii="Arial" w:hAnsi="Arial"/>
                <w:b/>
                <w:i w:val="0"/>
                <w:color w:val="000000"/>
                <w:sz w:val="17"/>
              </w:rPr>
              <w:t>Serverless computing</w:t>
            </w:r>
          </w:p>
        </w:tc>
        <w:tc>
          <w:tcPr>
            <w:tcW w:type="dxa" w:w="3289"/>
            <w:vAlign w:val="center"/>
          </w:tcPr>
          <w:p>
            <w:pPr>
              <w:spacing w:after="20" w:line="240" w:lineRule="auto"/>
            </w:pPr>
            <w:r>
              <w:rPr>
                <w:rFonts w:ascii="Arial" w:hAnsi="Arial"/>
                <w:b w:val="0"/>
                <w:i w:val="0"/>
                <w:color w:val="000000"/>
                <w:sz w:val="17"/>
              </w:rPr>
              <w:t>The platform manages placement and runtime capacity for event handlers.</w:t>
            </w:r>
          </w:p>
        </w:tc>
        <w:tc>
          <w:tcPr>
            <w:tcW w:type="dxa" w:w="3289"/>
            <w:vAlign w:val="center"/>
          </w:tcPr>
          <w:p>
            <w:pPr>
              <w:spacing w:after="20" w:line="240" w:lineRule="auto"/>
            </w:pPr>
            <w:r>
              <w:rPr>
                <w:rFonts w:ascii="Arial" w:hAnsi="Arial"/>
                <w:b w:val="0"/>
                <w:i w:val="0"/>
                <w:color w:val="000000"/>
                <w:sz w:val="17"/>
              </w:rPr>
              <w:t>The demo abstracts server selection behind the dispatcher.</w:t>
            </w:r>
          </w:p>
        </w:tc>
      </w:tr>
      <w:tr>
        <w:trPr>
          <w:cantSplit/>
        </w:trPr>
        <w:tc>
          <w:tcPr>
            <w:tcW w:type="dxa" w:w="3289"/>
            <w:vAlign w:val="center"/>
            <w:shd w:fill="EAF2F8"/>
          </w:tcPr>
          <w:p>
            <w:pPr>
              <w:spacing w:after="20" w:line="240" w:lineRule="auto"/>
            </w:pPr>
            <w:r>
              <w:rPr>
                <w:rFonts w:ascii="Arial" w:hAnsi="Arial"/>
                <w:b/>
                <w:i w:val="0"/>
                <w:color w:val="000000"/>
                <w:sz w:val="17"/>
              </w:rPr>
              <w:t>Event driven</w:t>
            </w:r>
          </w:p>
        </w:tc>
        <w:tc>
          <w:tcPr>
            <w:tcW w:type="dxa" w:w="3289"/>
            <w:vAlign w:val="center"/>
            <w:shd w:fill="EAF2F8"/>
          </w:tcPr>
          <w:p>
            <w:pPr>
              <w:spacing w:after="20" w:line="240" w:lineRule="auto"/>
            </w:pPr>
            <w:r>
              <w:rPr>
                <w:rFonts w:ascii="Arial" w:hAnsi="Arial"/>
                <w:b w:val="0"/>
                <w:i w:val="0"/>
                <w:color w:val="000000"/>
                <w:sz w:val="17"/>
              </w:rPr>
              <w:t>A fetch, queue, scheduled, or other event invokes a handler.</w:t>
            </w:r>
          </w:p>
        </w:tc>
        <w:tc>
          <w:tcPr>
            <w:tcW w:type="dxa" w:w="3289"/>
            <w:vAlign w:val="center"/>
            <w:shd w:fill="EAF2F8"/>
          </w:tcPr>
          <w:p>
            <w:pPr>
              <w:spacing w:after="20" w:line="240" w:lineRule="auto"/>
            </w:pPr>
            <w:r>
              <w:rPr>
                <w:rFonts w:ascii="Arial" w:hAnsi="Arial"/>
                <w:b w:val="0"/>
                <w:i w:val="0"/>
                <w:color w:val="000000"/>
                <w:sz w:val="17"/>
              </w:rPr>
              <w:t>Each accepted socket request invokes a handler method.</w:t>
            </w:r>
          </w:p>
        </w:tc>
      </w:tr>
      <w:tr>
        <w:trPr>
          <w:cantSplit/>
        </w:trPr>
        <w:tc>
          <w:tcPr>
            <w:tcW w:type="dxa" w:w="3289"/>
            <w:vAlign w:val="center"/>
          </w:tcPr>
          <w:p>
            <w:pPr>
              <w:spacing w:after="20" w:line="240" w:lineRule="auto"/>
            </w:pPr>
            <w:r>
              <w:rPr>
                <w:rFonts w:ascii="Arial" w:hAnsi="Arial"/>
                <w:b/>
                <w:i w:val="0"/>
                <w:color w:val="000000"/>
                <w:sz w:val="17"/>
              </w:rPr>
              <w:t>Message passing</w:t>
            </w:r>
          </w:p>
        </w:tc>
        <w:tc>
          <w:tcPr>
            <w:tcW w:type="dxa" w:w="3289"/>
            <w:vAlign w:val="center"/>
          </w:tcPr>
          <w:p>
            <w:pPr>
              <w:spacing w:after="20" w:line="240" w:lineRule="auto"/>
            </w:pPr>
            <w:r>
              <w:rPr>
                <w:rFonts w:ascii="Arial" w:hAnsi="Arial"/>
                <w:b w:val="0"/>
                <w:i w:val="0"/>
                <w:color w:val="000000"/>
                <w:sz w:val="17"/>
              </w:rPr>
              <w:t>Components communicate through requests and service bindings rather than shared memory.</w:t>
            </w:r>
          </w:p>
        </w:tc>
        <w:tc>
          <w:tcPr>
            <w:tcW w:type="dxa" w:w="3289"/>
            <w:vAlign w:val="center"/>
          </w:tcPr>
          <w:p>
            <w:pPr>
              <w:spacing w:after="20" w:line="240" w:lineRule="auto"/>
            </w:pPr>
            <w:r>
              <w:rPr>
                <w:rFonts w:ascii="Arial" w:hAnsi="Arial"/>
                <w:b w:val="0"/>
                <w:i w:val="0"/>
                <w:color w:val="000000"/>
                <w:sz w:val="17"/>
              </w:rPr>
              <w:t>Processes exchange newline-delimited JSON over TCP.</w:t>
            </w:r>
          </w:p>
        </w:tc>
      </w:tr>
      <w:tr>
        <w:trPr>
          <w:cantSplit/>
        </w:trPr>
        <w:tc>
          <w:tcPr>
            <w:tcW w:type="dxa" w:w="3289"/>
            <w:vAlign w:val="center"/>
            <w:shd w:fill="EAF2F8"/>
          </w:tcPr>
          <w:p>
            <w:pPr>
              <w:spacing w:after="20" w:line="240" w:lineRule="auto"/>
            </w:pPr>
            <w:r>
              <w:rPr>
                <w:rFonts w:ascii="Arial" w:hAnsi="Arial"/>
                <w:b/>
                <w:i w:val="0"/>
                <w:color w:val="000000"/>
                <w:sz w:val="17"/>
              </w:rPr>
              <w:t>Actor model</w:t>
            </w:r>
          </w:p>
        </w:tc>
        <w:tc>
          <w:tcPr>
            <w:tcW w:type="dxa" w:w="3289"/>
            <w:vAlign w:val="center"/>
            <w:shd w:fill="EAF2F8"/>
          </w:tcPr>
          <w:p>
            <w:pPr>
              <w:spacing w:after="20" w:line="240" w:lineRule="auto"/>
            </w:pPr>
            <w:r>
              <w:rPr>
                <w:rFonts w:ascii="Arial" w:hAnsi="Arial"/>
                <w:b w:val="0"/>
                <w:i w:val="0"/>
                <w:color w:val="000000"/>
                <w:sz w:val="17"/>
              </w:rPr>
              <w:t>A Durable Object owns private state behind a globally addressable identity.</w:t>
            </w:r>
          </w:p>
        </w:tc>
        <w:tc>
          <w:tcPr>
            <w:tcW w:type="dxa" w:w="3289"/>
            <w:vAlign w:val="center"/>
            <w:shd w:fill="EAF2F8"/>
          </w:tcPr>
          <w:p>
            <w:pPr>
              <w:spacing w:after="20" w:line="240" w:lineRule="auto"/>
            </w:pPr>
            <w:r>
              <w:rPr>
                <w:rFonts w:ascii="Arial" w:hAnsi="Arial"/>
                <w:b w:val="0"/>
                <w:i w:val="0"/>
                <w:color w:val="000000"/>
                <w:sz w:val="17"/>
              </w:rPr>
              <w:t>Not directly implemented; the origin demonstrates centralized ownership of authoritative state.</w:t>
            </w:r>
          </w:p>
        </w:tc>
      </w:tr>
      <w:tr>
        <w:trPr>
          <w:cantSplit/>
        </w:trPr>
        <w:tc>
          <w:tcPr>
            <w:tcW w:type="dxa" w:w="3289"/>
            <w:vAlign w:val="center"/>
          </w:tcPr>
          <w:p>
            <w:pPr>
              <w:spacing w:after="20" w:line="240" w:lineRule="auto"/>
            </w:pPr>
            <w:r>
              <w:rPr>
                <w:rFonts w:ascii="Arial" w:hAnsi="Arial"/>
                <w:b/>
                <w:i w:val="0"/>
                <w:color w:val="000000"/>
                <w:sz w:val="17"/>
              </w:rPr>
              <w:t>Producer consumer</w:t>
            </w:r>
          </w:p>
        </w:tc>
        <w:tc>
          <w:tcPr>
            <w:tcW w:type="dxa" w:w="3289"/>
            <w:vAlign w:val="center"/>
          </w:tcPr>
          <w:p>
            <w:pPr>
              <w:spacing w:after="20" w:line="240" w:lineRule="auto"/>
            </w:pPr>
            <w:r>
              <w:rPr>
                <w:rFonts w:ascii="Arial" w:hAnsi="Arial"/>
                <w:b w:val="0"/>
                <w:i w:val="0"/>
                <w:color w:val="000000"/>
                <w:sz w:val="17"/>
              </w:rPr>
              <w:t>Queues decouple producers from asynchronous consumers.</w:t>
            </w:r>
          </w:p>
        </w:tc>
        <w:tc>
          <w:tcPr>
            <w:tcW w:type="dxa" w:w="3289"/>
            <w:vAlign w:val="center"/>
          </w:tcPr>
          <w:p>
            <w:pPr>
              <w:spacing w:after="20" w:line="240" w:lineRule="auto"/>
            </w:pPr>
            <w:r>
              <w:rPr>
                <w:rFonts w:ascii="Arial" w:hAnsi="Arial"/>
                <w:b w:val="0"/>
                <w:i w:val="0"/>
                <w:color w:val="000000"/>
                <w:sz w:val="17"/>
              </w:rPr>
              <w:t>Identified in the analysis but excluded from the minimum working implementation.</w:t>
            </w:r>
          </w:p>
        </w:tc>
      </w:tr>
      <w:tr>
        <w:trPr>
          <w:cantSplit/>
        </w:trPr>
        <w:tc>
          <w:tcPr>
            <w:tcW w:type="dxa" w:w="3289"/>
            <w:vAlign w:val="center"/>
            <w:shd w:fill="EAF2F8"/>
          </w:tcPr>
          <w:p>
            <w:pPr>
              <w:spacing w:after="20" w:line="240" w:lineRule="auto"/>
            </w:pPr>
            <w:r>
              <w:rPr>
                <w:rFonts w:ascii="Arial" w:hAnsi="Arial"/>
                <w:b/>
                <w:i w:val="0"/>
                <w:color w:val="000000"/>
                <w:sz w:val="17"/>
              </w:rPr>
              <w:t>Replication and caching</w:t>
            </w:r>
          </w:p>
        </w:tc>
        <w:tc>
          <w:tcPr>
            <w:tcW w:type="dxa" w:w="3289"/>
            <w:vAlign w:val="center"/>
            <w:shd w:fill="EAF2F8"/>
          </w:tcPr>
          <w:p>
            <w:pPr>
              <w:spacing w:after="20" w:line="240" w:lineRule="auto"/>
            </w:pPr>
            <w:r>
              <w:rPr>
                <w:rFonts w:ascii="Arial" w:hAnsi="Arial"/>
                <w:b w:val="0"/>
                <w:i w:val="0"/>
                <w:color w:val="000000"/>
                <w:sz w:val="17"/>
              </w:rPr>
              <w:t>KV and network caches place read results closer to users.</w:t>
            </w:r>
          </w:p>
        </w:tc>
        <w:tc>
          <w:tcPr>
            <w:tcW w:type="dxa" w:w="3289"/>
            <w:vAlign w:val="center"/>
            <w:shd w:fill="EAF2F8"/>
          </w:tcPr>
          <w:p>
            <w:pPr>
              <w:spacing w:after="20" w:line="240" w:lineRule="auto"/>
            </w:pPr>
            <w:r>
              <w:rPr>
                <w:rFonts w:ascii="Arial" w:hAnsi="Arial"/>
                <w:b w:val="0"/>
                <w:i w:val="0"/>
                <w:color w:val="000000"/>
                <w:sz w:val="17"/>
              </w:rPr>
              <w:t>Each edge stores an independent TTL cache.</w:t>
            </w:r>
          </w:p>
        </w:tc>
      </w:tr>
    </w:tbl>
    <w:p>
      <w:pPr>
        <w:spacing w:after="0"/>
      </w:pPr>
    </w:p>
    <w:p>
      <w:pPr>
        <w:pStyle w:val="Heading1"/>
      </w:pPr>
      <w:r>
        <w:t>Round Robin Distribution Algorithm</w:t>
      </w:r>
    </w:p>
    <w:p>
      <w:r>
        <w:rPr>
          <w:rFonts w:ascii="Arial" w:hAnsi="Arial"/>
          <w:b w:val="0"/>
          <w:i w:val="0"/>
          <w:color w:val="000000"/>
          <w:sz w:val="20"/>
        </w:rPr>
        <w:t>The dispatcher maintains an integer counter. For each GET request, it uses counter modulo number of nodes as the first candidate index and then increments the counter. Consecutive requests therefore begin with different edge nodes. The remaining nodes form the fallback order.</w:t>
      </w:r>
    </w:p>
    <w:p>
      <w:r>
        <w:rPr>
          <w:rFonts w:ascii="Arial" w:hAnsi="Arial"/>
          <w:b/>
          <w:i w:val="0"/>
          <w:color w:val="000000"/>
          <w:sz w:val="20"/>
        </w:rPr>
        <w:t xml:space="preserve">Complexity and limitation  </w:t>
      </w:r>
      <w:r>
        <w:rPr>
          <w:rFonts w:ascii="Arial" w:hAnsi="Arial"/>
          <w:b w:val="0"/>
          <w:i w:val="0"/>
          <w:color w:val="000000"/>
          <w:sz w:val="20"/>
        </w:rPr>
        <w:t>For n configured nodes, selecting the starting index requires constant time. In the normal case, one health check and one forwarding call are performed. In the worst case, the dispatcher examines all n nodes, giving O(n) network attempts. The policy is deterministic and easy to explain, but it does not measure geographic distance or current CPU load.</w:t>
      </w:r>
    </w:p>
    <w:p>
      <w:pPr>
        <w:pStyle w:val="Heading1"/>
      </w:pPr>
      <w:r>
        <w:t>Health Check and Failover Algorithm</w:t>
      </w:r>
    </w:p>
    <w:p>
      <w:pPr>
        <w:pStyle w:val="ListNumber"/>
        <w:ind w:left="397"/>
      </w:pPr>
      <w:r>
        <w:rPr>
          <w:rFonts w:ascii="Arial" w:hAnsi="Arial"/>
          <w:b w:val="0"/>
          <w:i w:val="0"/>
          <w:color w:val="000000"/>
          <w:sz w:val="20"/>
        </w:rPr>
        <w:t>Build the round-robin candidate list for the current request.</w:t>
      </w:r>
    </w:p>
    <w:p>
      <w:pPr>
        <w:pStyle w:val="ListNumber"/>
        <w:ind w:left="397"/>
      </w:pPr>
      <w:r>
        <w:rPr>
          <w:rFonts w:ascii="Arial" w:hAnsi="Arial"/>
          <w:b w:val="0"/>
          <w:i w:val="0"/>
          <w:color w:val="000000"/>
          <w:sz w:val="20"/>
        </w:rPr>
        <w:t>Send PING to the first candidate with a 450 millisecond timeout.</w:t>
      </w:r>
    </w:p>
    <w:p>
      <w:pPr>
        <w:pStyle w:val="ListNumber"/>
        <w:ind w:left="397"/>
      </w:pPr>
      <w:r>
        <w:rPr>
          <w:rFonts w:ascii="Arial" w:hAnsi="Arial"/>
          <w:b w:val="0"/>
          <w:i w:val="0"/>
          <w:color w:val="000000"/>
          <w:sz w:val="20"/>
        </w:rPr>
        <w:t>If the node replies successfully, forward the original request.</w:t>
      </w:r>
    </w:p>
    <w:p>
      <w:pPr>
        <w:pStyle w:val="ListNumber"/>
        <w:ind w:left="397"/>
      </w:pPr>
      <w:r>
        <w:rPr>
          <w:rFonts w:ascii="Arial" w:hAnsi="Arial"/>
          <w:b w:val="0"/>
          <w:i w:val="0"/>
          <w:color w:val="000000"/>
          <w:sz w:val="20"/>
        </w:rPr>
        <w:t>If health checking or forwarding fails, record the failure and continue with the next candidate.</w:t>
      </w:r>
    </w:p>
    <w:p>
      <w:pPr>
        <w:pStyle w:val="ListNumber"/>
        <w:ind w:left="397"/>
      </w:pPr>
      <w:r>
        <w:rPr>
          <w:rFonts w:ascii="Arial" w:hAnsi="Arial"/>
          <w:b w:val="0"/>
          <w:i w:val="0"/>
          <w:color w:val="000000"/>
          <w:sz w:val="20"/>
        </w:rPr>
        <w:t>Return the first successful response together with routing attempts.</w:t>
      </w:r>
    </w:p>
    <w:p>
      <w:pPr>
        <w:pStyle w:val="ListNumber"/>
        <w:ind w:left="397"/>
      </w:pPr>
      <w:r>
        <w:rPr>
          <w:rFonts w:ascii="Arial" w:hAnsi="Arial"/>
          <w:b w:val="0"/>
          <w:i w:val="0"/>
          <w:color w:val="000000"/>
          <w:sz w:val="20"/>
        </w:rPr>
        <w:t>Return no_edge_available only after every configured node fails.</w:t>
      </w:r>
    </w:p>
    <w:p>
      <w:r>
        <w:rPr>
          <w:rFonts w:ascii="Arial" w:hAnsi="Arial"/>
          <w:b w:val="0"/>
          <w:i w:val="0"/>
          <w:color w:val="000000"/>
          <w:sz w:val="20"/>
        </w:rPr>
        <w:t>This algorithm provides reactive fault tolerance. It detects a failed node during a request instead of relying on a separate monitoring cluster. The short timeout prevents long blocking, while retrying another node improves availability. A production system would add background health state, circuit breakers, exponential backoff, and multi-region routing.</w:t>
      </w:r>
    </w:p>
    <w:p>
      <w:pPr>
        <w:pStyle w:val="Heading1"/>
      </w:pPr>
      <w:r>
        <w:t>TTL Cache Algorithm</w:t>
      </w:r>
    </w:p>
    <w:p>
      <w:r>
        <w:rPr>
          <w:rFonts w:ascii="Arial" w:hAnsi="Arial"/>
          <w:b w:val="0"/>
          <w:i w:val="0"/>
          <w:color w:val="000000"/>
          <w:sz w:val="20"/>
        </w:rPr>
        <w:t>Each edge maps a resource path to a cached response and expiry time. On GET, the edge reads the current clock and checks whether the entry exists and has not expired. A valid entry increments the hit counter and returns the cached value. A missing or expired entry increments the miss counter, fetches from the origin, stores the response with now plus TTL, and returns it.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466"/>
            <w:shd w:fill="1F4E79"/>
            <w:vAlign w:val="center"/>
          </w:tcPr>
          <w:p>
            <w:pPr>
              <w:spacing w:after="0"/>
              <w:jc w:val="center"/>
            </w:pPr>
            <w:r>
              <w:rPr>
                <w:rFonts w:ascii="Arial" w:hAnsi="Arial"/>
                <w:b/>
                <w:i w:val="0"/>
                <w:color w:val="FFFFFF"/>
                <w:sz w:val="18"/>
              </w:rPr>
              <w:t>Case</w:t>
            </w:r>
          </w:p>
        </w:tc>
        <w:tc>
          <w:tcPr>
            <w:tcW w:type="dxa" w:w="2466"/>
            <w:shd w:fill="1F4E79"/>
            <w:vAlign w:val="center"/>
          </w:tcPr>
          <w:p>
            <w:pPr>
              <w:spacing w:after="0"/>
              <w:jc w:val="center"/>
            </w:pPr>
            <w:r>
              <w:rPr>
                <w:rFonts w:ascii="Arial" w:hAnsi="Arial"/>
                <w:b/>
                <w:i w:val="0"/>
                <w:color w:val="FFFFFF"/>
                <w:sz w:val="18"/>
              </w:rPr>
              <w:t>Origin call</w:t>
            </w:r>
          </w:p>
        </w:tc>
        <w:tc>
          <w:tcPr>
            <w:tcW w:type="dxa" w:w="2466"/>
            <w:shd w:fill="1F4E79"/>
            <w:vAlign w:val="center"/>
          </w:tcPr>
          <w:p>
            <w:pPr>
              <w:spacing w:after="0"/>
              <w:jc w:val="center"/>
            </w:pPr>
            <w:r>
              <w:rPr>
                <w:rFonts w:ascii="Arial" w:hAnsi="Arial"/>
                <w:b/>
                <w:i w:val="0"/>
                <w:color w:val="FFFFFF"/>
                <w:sz w:val="18"/>
              </w:rPr>
              <w:t>Returned status</w:t>
            </w:r>
          </w:p>
        </w:tc>
        <w:tc>
          <w:tcPr>
            <w:tcW w:type="dxa" w:w="2466"/>
            <w:shd w:fill="1F4E79"/>
            <w:vAlign w:val="center"/>
          </w:tcPr>
          <w:p>
            <w:pPr>
              <w:spacing w:after="0"/>
              <w:jc w:val="center"/>
            </w:pPr>
            <w:r>
              <w:rPr>
                <w:rFonts w:ascii="Arial" w:hAnsi="Arial"/>
                <w:b/>
                <w:i w:val="0"/>
                <w:color w:val="FFFFFF"/>
                <w:sz w:val="18"/>
              </w:rPr>
              <w:t>Consistency effect</w:t>
            </w:r>
          </w:p>
        </w:tc>
      </w:tr>
      <w:tr>
        <w:trPr>
          <w:cantSplit/>
        </w:trPr>
        <w:tc>
          <w:tcPr>
            <w:tcW w:type="dxa" w:w="2466"/>
            <w:vAlign w:val="center"/>
          </w:tcPr>
          <w:p>
            <w:pPr>
              <w:spacing w:after="20" w:line="240" w:lineRule="auto"/>
            </w:pPr>
            <w:r>
              <w:rPr>
                <w:rFonts w:ascii="Arial" w:hAnsi="Arial"/>
                <w:b/>
                <w:i w:val="0"/>
                <w:color w:val="000000"/>
                <w:sz w:val="18"/>
              </w:rPr>
              <w:t>First request</w:t>
            </w:r>
          </w:p>
        </w:tc>
        <w:tc>
          <w:tcPr>
            <w:tcW w:type="dxa" w:w="2466"/>
            <w:vAlign w:val="center"/>
          </w:tcPr>
          <w:p>
            <w:pPr>
              <w:spacing w:after="20" w:line="240" w:lineRule="auto"/>
            </w:pPr>
            <w:r>
              <w:rPr>
                <w:rFonts w:ascii="Arial" w:hAnsi="Arial"/>
                <w:b w:val="0"/>
                <w:i w:val="0"/>
                <w:color w:val="000000"/>
                <w:sz w:val="18"/>
              </w:rPr>
              <w:t>Yes</w:t>
            </w:r>
          </w:p>
        </w:tc>
        <w:tc>
          <w:tcPr>
            <w:tcW w:type="dxa" w:w="2466"/>
            <w:vAlign w:val="center"/>
          </w:tcPr>
          <w:p>
            <w:pPr>
              <w:spacing w:after="20" w:line="240" w:lineRule="auto"/>
            </w:pPr>
            <w:r>
              <w:rPr>
                <w:rFonts w:ascii="Arial" w:hAnsi="Arial"/>
                <w:b w:val="0"/>
                <w:i w:val="0"/>
                <w:color w:val="000000"/>
                <w:sz w:val="18"/>
              </w:rPr>
              <w:t>MISS</w:t>
            </w:r>
          </w:p>
        </w:tc>
        <w:tc>
          <w:tcPr>
            <w:tcW w:type="dxa" w:w="2466"/>
            <w:vAlign w:val="center"/>
          </w:tcPr>
          <w:p>
            <w:pPr>
              <w:spacing w:after="20" w:line="240" w:lineRule="auto"/>
            </w:pPr>
            <w:r>
              <w:rPr>
                <w:rFonts w:ascii="Arial" w:hAnsi="Arial"/>
                <w:b w:val="0"/>
                <w:i w:val="0"/>
                <w:color w:val="000000"/>
                <w:sz w:val="18"/>
              </w:rPr>
              <w:t>Reads the current origin version.</w:t>
            </w:r>
          </w:p>
        </w:tc>
      </w:tr>
      <w:tr>
        <w:trPr>
          <w:cantSplit/>
        </w:trPr>
        <w:tc>
          <w:tcPr>
            <w:tcW w:type="dxa" w:w="2466"/>
            <w:vAlign w:val="center"/>
            <w:shd w:fill="EAF2F8"/>
          </w:tcPr>
          <w:p>
            <w:pPr>
              <w:spacing w:after="20" w:line="240" w:lineRule="auto"/>
            </w:pPr>
            <w:r>
              <w:rPr>
                <w:rFonts w:ascii="Arial" w:hAnsi="Arial"/>
                <w:b/>
                <w:i w:val="0"/>
                <w:color w:val="000000"/>
                <w:sz w:val="18"/>
              </w:rPr>
              <w:t>Repeated request before expiry</w:t>
            </w:r>
          </w:p>
        </w:tc>
        <w:tc>
          <w:tcPr>
            <w:tcW w:type="dxa" w:w="2466"/>
            <w:vAlign w:val="center"/>
            <w:shd w:fill="EAF2F8"/>
          </w:tcPr>
          <w:p>
            <w:pPr>
              <w:spacing w:after="20" w:line="240" w:lineRule="auto"/>
            </w:pPr>
            <w:r>
              <w:rPr>
                <w:rFonts w:ascii="Arial" w:hAnsi="Arial"/>
                <w:b w:val="0"/>
                <w:i w:val="0"/>
                <w:color w:val="000000"/>
                <w:sz w:val="18"/>
              </w:rPr>
              <w:t>No</w:t>
            </w:r>
          </w:p>
        </w:tc>
        <w:tc>
          <w:tcPr>
            <w:tcW w:type="dxa" w:w="2466"/>
            <w:vAlign w:val="center"/>
            <w:shd w:fill="EAF2F8"/>
          </w:tcPr>
          <w:p>
            <w:pPr>
              <w:spacing w:after="20" w:line="240" w:lineRule="auto"/>
            </w:pPr>
            <w:r>
              <w:rPr>
                <w:rFonts w:ascii="Arial" w:hAnsi="Arial"/>
                <w:b w:val="0"/>
                <w:i w:val="0"/>
                <w:color w:val="000000"/>
                <w:sz w:val="18"/>
              </w:rPr>
              <w:t>HIT</w:t>
            </w:r>
          </w:p>
        </w:tc>
        <w:tc>
          <w:tcPr>
            <w:tcW w:type="dxa" w:w="2466"/>
            <w:vAlign w:val="center"/>
            <w:shd w:fill="EAF2F8"/>
          </w:tcPr>
          <w:p>
            <w:pPr>
              <w:spacing w:after="20" w:line="240" w:lineRule="auto"/>
            </w:pPr>
            <w:r>
              <w:rPr>
                <w:rFonts w:ascii="Arial" w:hAnsi="Arial"/>
                <w:b w:val="0"/>
                <w:i w:val="0"/>
                <w:color w:val="000000"/>
                <w:sz w:val="18"/>
              </w:rPr>
              <w:t>May return a version cached earlier.</w:t>
            </w:r>
          </w:p>
        </w:tc>
      </w:tr>
      <w:tr>
        <w:trPr>
          <w:cantSplit/>
        </w:trPr>
        <w:tc>
          <w:tcPr>
            <w:tcW w:type="dxa" w:w="2466"/>
            <w:vAlign w:val="center"/>
          </w:tcPr>
          <w:p>
            <w:pPr>
              <w:spacing w:after="20" w:line="240" w:lineRule="auto"/>
            </w:pPr>
            <w:r>
              <w:rPr>
                <w:rFonts w:ascii="Arial" w:hAnsi="Arial"/>
                <w:b/>
                <w:i w:val="0"/>
                <w:color w:val="000000"/>
                <w:sz w:val="18"/>
              </w:rPr>
              <w:t>Request after expiry</w:t>
            </w:r>
          </w:p>
        </w:tc>
        <w:tc>
          <w:tcPr>
            <w:tcW w:type="dxa" w:w="2466"/>
            <w:vAlign w:val="center"/>
          </w:tcPr>
          <w:p>
            <w:pPr>
              <w:spacing w:after="20" w:line="240" w:lineRule="auto"/>
            </w:pPr>
            <w:r>
              <w:rPr>
                <w:rFonts w:ascii="Arial" w:hAnsi="Arial"/>
                <w:b w:val="0"/>
                <w:i w:val="0"/>
                <w:color w:val="000000"/>
                <w:sz w:val="18"/>
              </w:rPr>
              <w:t>Yes</w:t>
            </w:r>
          </w:p>
        </w:tc>
        <w:tc>
          <w:tcPr>
            <w:tcW w:type="dxa" w:w="2466"/>
            <w:vAlign w:val="center"/>
          </w:tcPr>
          <w:p>
            <w:pPr>
              <w:spacing w:after="20" w:line="240" w:lineRule="auto"/>
            </w:pPr>
            <w:r>
              <w:rPr>
                <w:rFonts w:ascii="Arial" w:hAnsi="Arial"/>
                <w:b w:val="0"/>
                <w:i w:val="0"/>
                <w:color w:val="000000"/>
                <w:sz w:val="18"/>
              </w:rPr>
              <w:t>MISS</w:t>
            </w:r>
          </w:p>
        </w:tc>
        <w:tc>
          <w:tcPr>
            <w:tcW w:type="dxa" w:w="2466"/>
            <w:vAlign w:val="center"/>
          </w:tcPr>
          <w:p>
            <w:pPr>
              <w:spacing w:after="20" w:line="240" w:lineRule="auto"/>
            </w:pPr>
            <w:r>
              <w:rPr>
                <w:rFonts w:ascii="Arial" w:hAnsi="Arial"/>
                <w:b w:val="0"/>
                <w:i w:val="0"/>
                <w:color w:val="000000"/>
                <w:sz w:val="18"/>
              </w:rPr>
              <w:t>Refreshes from the origin.</w:t>
            </w:r>
          </w:p>
        </w:tc>
      </w:tr>
      <w:tr>
        <w:trPr>
          <w:cantSplit/>
        </w:trPr>
        <w:tc>
          <w:tcPr>
            <w:tcW w:type="dxa" w:w="2466"/>
            <w:vAlign w:val="center"/>
            <w:shd w:fill="EAF2F8"/>
          </w:tcPr>
          <w:p>
            <w:pPr>
              <w:spacing w:after="20" w:line="240" w:lineRule="auto"/>
            </w:pPr>
            <w:r>
              <w:rPr>
                <w:rFonts w:ascii="Arial" w:hAnsi="Arial"/>
                <w:b/>
                <w:i w:val="0"/>
                <w:color w:val="000000"/>
                <w:sz w:val="18"/>
              </w:rPr>
              <w:t>Origin unavailable with no entry</w:t>
            </w:r>
          </w:p>
        </w:tc>
        <w:tc>
          <w:tcPr>
            <w:tcW w:type="dxa" w:w="2466"/>
            <w:vAlign w:val="center"/>
            <w:shd w:fill="EAF2F8"/>
          </w:tcPr>
          <w:p>
            <w:pPr>
              <w:spacing w:after="20" w:line="240" w:lineRule="auto"/>
            </w:pPr>
            <w:r>
              <w:rPr>
                <w:rFonts w:ascii="Arial" w:hAnsi="Arial"/>
                <w:b w:val="0"/>
                <w:i w:val="0"/>
                <w:color w:val="000000"/>
                <w:sz w:val="18"/>
              </w:rPr>
              <w:t>Fails</w:t>
            </w:r>
          </w:p>
        </w:tc>
        <w:tc>
          <w:tcPr>
            <w:tcW w:type="dxa" w:w="2466"/>
            <w:vAlign w:val="center"/>
            <w:shd w:fill="EAF2F8"/>
          </w:tcPr>
          <w:p>
            <w:pPr>
              <w:spacing w:after="20" w:line="240" w:lineRule="auto"/>
            </w:pPr>
            <w:r>
              <w:rPr>
                <w:rFonts w:ascii="Arial" w:hAnsi="Arial"/>
                <w:b w:val="0"/>
                <w:i w:val="0"/>
                <w:color w:val="000000"/>
                <w:sz w:val="18"/>
              </w:rPr>
              <w:t>edge_error</w:t>
            </w:r>
          </w:p>
        </w:tc>
        <w:tc>
          <w:tcPr>
            <w:tcW w:type="dxa" w:w="2466"/>
            <w:vAlign w:val="center"/>
            <w:shd w:fill="EAF2F8"/>
          </w:tcPr>
          <w:p>
            <w:pPr>
              <w:spacing w:after="20" w:line="240" w:lineRule="auto"/>
            </w:pPr>
            <w:r>
              <w:rPr>
                <w:rFonts w:ascii="Arial" w:hAnsi="Arial"/>
                <w:b w:val="0"/>
                <w:i w:val="0"/>
                <w:color w:val="000000"/>
                <w:sz w:val="18"/>
              </w:rPr>
              <w:t>No stale fallback is configured.</w:t>
            </w:r>
          </w:p>
        </w:tc>
      </w:tr>
    </w:tbl>
    <w:p>
      <w:pPr>
        <w:spacing w:after="0"/>
      </w:pPr>
    </w:p>
    <w:p>
      <w:pPr>
        <w:pStyle w:val="Heading1"/>
      </w:pPr>
      <w:r>
        <w:t>Concurrency Algorithm</w:t>
      </w:r>
    </w:p>
    <w:p>
      <w:r>
        <w:rPr>
          <w:rFonts w:ascii="Arial" w:hAnsi="Arial"/>
          <w:b w:val="0"/>
          <w:i w:val="0"/>
          <w:color w:val="000000"/>
          <w:sz w:val="20"/>
        </w:rPr>
        <w:t>The servers use a thread-per-connection model supplied by ThreadingTCPServer. Each accepted TCP connection runs in a separate handler thread. A lock protects shared cache metadata and origin content while network requests occur outside the cache lock. This keeps the critical section short and prevents one slow origin request from blocking every cache access.</w:t>
      </w:r>
    </w:p>
    <w:p>
      <w:pPr>
        <w:pStyle w:val="Heading1"/>
      </w:pPr>
      <w:r>
        <w:t>Communication and Framing</w:t>
      </w:r>
    </w:p>
    <w:p>
      <w:r>
        <w:rPr>
          <w:rFonts w:ascii="Arial" w:hAnsi="Arial"/>
          <w:b w:val="0"/>
          <w:i w:val="0"/>
          <w:color w:val="000000"/>
          <w:sz w:val="20"/>
        </w:rPr>
        <w:t>TCP provides a byte stream rather than message boundaries. EdgeFlow adds a newline terminator after each JSON object. The receiver accumulates chunks until it sees a newline, rejects input above 64 KB, decodes UTF-8, and verifies that the result is a JSON object. Each operation uses one connection and one response, which simplifies framing and cleanup.</w:t>
      </w:r>
    </w:p>
    <w:p>
      <w:pPr>
        <w:pStyle w:val="Heading1"/>
      </w:pPr>
      <w:r>
        <w:t>Consistency Model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466"/>
            <w:shd w:fill="1F4E79"/>
            <w:vAlign w:val="center"/>
          </w:tcPr>
          <w:p>
            <w:pPr>
              <w:spacing w:after="0"/>
              <w:jc w:val="center"/>
            </w:pPr>
            <w:r>
              <w:rPr>
                <w:rFonts w:ascii="Arial" w:hAnsi="Arial"/>
                <w:b/>
                <w:i w:val="0"/>
                <w:color w:val="FFFFFF"/>
                <w:sz w:val="18"/>
              </w:rPr>
              <w:t>State</w:t>
            </w:r>
          </w:p>
        </w:tc>
        <w:tc>
          <w:tcPr>
            <w:tcW w:type="dxa" w:w="2466"/>
            <w:shd w:fill="1F4E79"/>
            <w:vAlign w:val="center"/>
          </w:tcPr>
          <w:p>
            <w:pPr>
              <w:spacing w:after="0"/>
              <w:jc w:val="center"/>
            </w:pPr>
            <w:r>
              <w:rPr>
                <w:rFonts w:ascii="Arial" w:hAnsi="Arial"/>
                <w:b/>
                <w:i w:val="0"/>
                <w:color w:val="FFFFFF"/>
                <w:sz w:val="18"/>
              </w:rPr>
              <w:t>Owner</w:t>
            </w:r>
          </w:p>
        </w:tc>
        <w:tc>
          <w:tcPr>
            <w:tcW w:type="dxa" w:w="2466"/>
            <w:shd w:fill="1F4E79"/>
            <w:vAlign w:val="center"/>
          </w:tcPr>
          <w:p>
            <w:pPr>
              <w:spacing w:after="0"/>
              <w:jc w:val="center"/>
            </w:pPr>
            <w:r>
              <w:rPr>
                <w:rFonts w:ascii="Arial" w:hAnsi="Arial"/>
                <w:b/>
                <w:i w:val="0"/>
                <w:color w:val="FFFFFF"/>
                <w:sz w:val="18"/>
              </w:rPr>
              <w:t>Model</w:t>
            </w:r>
          </w:p>
        </w:tc>
        <w:tc>
          <w:tcPr>
            <w:tcW w:type="dxa" w:w="2466"/>
            <w:shd w:fill="1F4E79"/>
            <w:vAlign w:val="center"/>
          </w:tcPr>
          <w:p>
            <w:pPr>
              <w:spacing w:after="0"/>
              <w:jc w:val="center"/>
            </w:pPr>
            <w:r>
              <w:rPr>
                <w:rFonts w:ascii="Arial" w:hAnsi="Arial"/>
                <w:b/>
                <w:i w:val="0"/>
                <w:color w:val="FFFFFF"/>
                <w:sz w:val="18"/>
              </w:rPr>
              <w:t>Reason</w:t>
            </w:r>
          </w:p>
        </w:tc>
      </w:tr>
      <w:tr>
        <w:trPr>
          <w:cantSplit/>
        </w:trPr>
        <w:tc>
          <w:tcPr>
            <w:tcW w:type="dxa" w:w="2466"/>
            <w:vAlign w:val="center"/>
          </w:tcPr>
          <w:p>
            <w:pPr>
              <w:spacing w:after="20" w:line="240" w:lineRule="auto"/>
            </w:pPr>
            <w:r>
              <w:rPr>
                <w:rFonts w:ascii="Arial" w:hAnsi="Arial"/>
                <w:b/>
                <w:i w:val="0"/>
                <w:color w:val="000000"/>
                <w:sz w:val="18"/>
              </w:rPr>
              <w:t>Origin content</w:t>
            </w:r>
          </w:p>
        </w:tc>
        <w:tc>
          <w:tcPr>
            <w:tcW w:type="dxa" w:w="2466"/>
            <w:vAlign w:val="center"/>
          </w:tcPr>
          <w:p>
            <w:pPr>
              <w:spacing w:after="20" w:line="240" w:lineRule="auto"/>
            </w:pPr>
            <w:r>
              <w:rPr>
                <w:rFonts w:ascii="Arial" w:hAnsi="Arial"/>
                <w:b w:val="0"/>
                <w:i w:val="0"/>
                <w:color w:val="000000"/>
                <w:sz w:val="18"/>
              </w:rPr>
              <w:t>Origin server</w:t>
            </w:r>
          </w:p>
        </w:tc>
        <w:tc>
          <w:tcPr>
            <w:tcW w:type="dxa" w:w="2466"/>
            <w:vAlign w:val="center"/>
          </w:tcPr>
          <w:p>
            <w:pPr>
              <w:spacing w:after="20" w:line="240" w:lineRule="auto"/>
            </w:pPr>
            <w:r>
              <w:rPr>
                <w:rFonts w:ascii="Arial" w:hAnsi="Arial"/>
                <w:b w:val="0"/>
                <w:i w:val="0"/>
                <w:color w:val="000000"/>
                <w:sz w:val="18"/>
              </w:rPr>
              <w:t>Single authoritative copy</w:t>
            </w:r>
          </w:p>
        </w:tc>
        <w:tc>
          <w:tcPr>
            <w:tcW w:type="dxa" w:w="2466"/>
            <w:vAlign w:val="center"/>
          </w:tcPr>
          <w:p>
            <w:pPr>
              <w:spacing w:after="20" w:line="240" w:lineRule="auto"/>
            </w:pPr>
            <w:r>
              <w:rPr>
                <w:rFonts w:ascii="Arial" w:hAnsi="Arial"/>
                <w:b w:val="0"/>
                <w:i w:val="0"/>
                <w:color w:val="000000"/>
                <w:sz w:val="18"/>
              </w:rPr>
              <w:t>All cache misses read the same source.</w:t>
            </w:r>
          </w:p>
        </w:tc>
      </w:tr>
      <w:tr>
        <w:trPr>
          <w:cantSplit/>
        </w:trPr>
        <w:tc>
          <w:tcPr>
            <w:tcW w:type="dxa" w:w="2466"/>
            <w:vAlign w:val="center"/>
            <w:shd w:fill="EAF2F8"/>
          </w:tcPr>
          <w:p>
            <w:pPr>
              <w:spacing w:after="20" w:line="240" w:lineRule="auto"/>
            </w:pPr>
            <w:r>
              <w:rPr>
                <w:rFonts w:ascii="Arial" w:hAnsi="Arial"/>
                <w:b/>
                <w:i w:val="0"/>
                <w:color w:val="000000"/>
                <w:sz w:val="18"/>
              </w:rPr>
              <w:t>Edge cache</w:t>
            </w:r>
          </w:p>
        </w:tc>
        <w:tc>
          <w:tcPr>
            <w:tcW w:type="dxa" w:w="2466"/>
            <w:vAlign w:val="center"/>
            <w:shd w:fill="EAF2F8"/>
          </w:tcPr>
          <w:p>
            <w:pPr>
              <w:spacing w:after="20" w:line="240" w:lineRule="auto"/>
            </w:pPr>
            <w:r>
              <w:rPr>
                <w:rFonts w:ascii="Arial" w:hAnsi="Arial"/>
                <w:b w:val="0"/>
                <w:i w:val="0"/>
                <w:color w:val="000000"/>
                <w:sz w:val="18"/>
              </w:rPr>
              <w:t>Each edge node</w:t>
            </w:r>
          </w:p>
        </w:tc>
        <w:tc>
          <w:tcPr>
            <w:tcW w:type="dxa" w:w="2466"/>
            <w:vAlign w:val="center"/>
            <w:shd w:fill="EAF2F8"/>
          </w:tcPr>
          <w:p>
            <w:pPr>
              <w:spacing w:after="20" w:line="240" w:lineRule="auto"/>
            </w:pPr>
            <w:r>
              <w:rPr>
                <w:rFonts w:ascii="Arial" w:hAnsi="Arial"/>
                <w:b w:val="0"/>
                <w:i w:val="0"/>
                <w:color w:val="000000"/>
                <w:sz w:val="18"/>
              </w:rPr>
              <w:t>Eventual consistency</w:t>
            </w:r>
          </w:p>
        </w:tc>
        <w:tc>
          <w:tcPr>
            <w:tcW w:type="dxa" w:w="2466"/>
            <w:vAlign w:val="center"/>
            <w:shd w:fill="EAF2F8"/>
          </w:tcPr>
          <w:p>
            <w:pPr>
              <w:spacing w:after="20" w:line="240" w:lineRule="auto"/>
            </w:pPr>
            <w:r>
              <w:rPr>
                <w:rFonts w:ascii="Arial" w:hAnsi="Arial"/>
                <w:b w:val="0"/>
                <w:i w:val="0"/>
                <w:color w:val="000000"/>
                <w:sz w:val="18"/>
              </w:rPr>
              <w:t>An entry can remain old until TTL expiry.</w:t>
            </w:r>
          </w:p>
        </w:tc>
      </w:tr>
      <w:tr>
        <w:trPr>
          <w:cantSplit/>
        </w:trPr>
        <w:tc>
          <w:tcPr>
            <w:tcW w:type="dxa" w:w="2466"/>
            <w:vAlign w:val="center"/>
          </w:tcPr>
          <w:p>
            <w:pPr>
              <w:spacing w:after="20" w:line="240" w:lineRule="auto"/>
            </w:pPr>
            <w:r>
              <w:rPr>
                <w:rFonts w:ascii="Arial" w:hAnsi="Arial"/>
                <w:b/>
                <w:i w:val="0"/>
                <w:color w:val="000000"/>
                <w:sz w:val="18"/>
              </w:rPr>
              <w:t>Health state</w:t>
            </w:r>
          </w:p>
        </w:tc>
        <w:tc>
          <w:tcPr>
            <w:tcW w:type="dxa" w:w="2466"/>
            <w:vAlign w:val="center"/>
          </w:tcPr>
          <w:p>
            <w:pPr>
              <w:spacing w:after="20" w:line="240" w:lineRule="auto"/>
            </w:pPr>
            <w:r>
              <w:rPr>
                <w:rFonts w:ascii="Arial" w:hAnsi="Arial"/>
                <w:b w:val="0"/>
                <w:i w:val="0"/>
                <w:color w:val="000000"/>
                <w:sz w:val="18"/>
              </w:rPr>
              <w:t>Computed per request</w:t>
            </w:r>
          </w:p>
        </w:tc>
        <w:tc>
          <w:tcPr>
            <w:tcW w:type="dxa" w:w="2466"/>
            <w:vAlign w:val="center"/>
          </w:tcPr>
          <w:p>
            <w:pPr>
              <w:spacing w:after="20" w:line="240" w:lineRule="auto"/>
            </w:pPr>
            <w:r>
              <w:rPr>
                <w:rFonts w:ascii="Arial" w:hAnsi="Arial"/>
                <w:b w:val="0"/>
                <w:i w:val="0"/>
                <w:color w:val="000000"/>
                <w:sz w:val="18"/>
              </w:rPr>
              <w:t>Best effort</w:t>
            </w:r>
          </w:p>
        </w:tc>
        <w:tc>
          <w:tcPr>
            <w:tcW w:type="dxa" w:w="2466"/>
            <w:vAlign w:val="center"/>
          </w:tcPr>
          <w:p>
            <w:pPr>
              <w:spacing w:after="20" w:line="240" w:lineRule="auto"/>
            </w:pPr>
            <w:r>
              <w:rPr>
                <w:rFonts w:ascii="Arial" w:hAnsi="Arial"/>
                <w:b w:val="0"/>
                <w:i w:val="0"/>
                <w:color w:val="000000"/>
                <w:sz w:val="18"/>
              </w:rPr>
              <w:t>A node may fail immediately after a successful PING.</w:t>
            </w:r>
          </w:p>
        </w:tc>
      </w:tr>
      <w:tr>
        <w:trPr>
          <w:cantSplit/>
        </w:trPr>
        <w:tc>
          <w:tcPr>
            <w:tcW w:type="dxa" w:w="2466"/>
            <w:vAlign w:val="center"/>
            <w:shd w:fill="EAF2F8"/>
          </w:tcPr>
          <w:p>
            <w:pPr>
              <w:spacing w:after="20" w:line="240" w:lineRule="auto"/>
            </w:pPr>
            <w:r>
              <w:rPr>
                <w:rFonts w:ascii="Arial" w:hAnsi="Arial"/>
                <w:b/>
                <w:i w:val="0"/>
                <w:color w:val="000000"/>
                <w:sz w:val="18"/>
              </w:rPr>
              <w:t>Counters</w:t>
            </w:r>
          </w:p>
        </w:tc>
        <w:tc>
          <w:tcPr>
            <w:tcW w:type="dxa" w:w="2466"/>
            <w:vAlign w:val="center"/>
            <w:shd w:fill="EAF2F8"/>
          </w:tcPr>
          <w:p>
            <w:pPr>
              <w:spacing w:after="20" w:line="240" w:lineRule="auto"/>
            </w:pPr>
            <w:r>
              <w:rPr>
                <w:rFonts w:ascii="Arial" w:hAnsi="Arial"/>
                <w:b w:val="0"/>
                <w:i w:val="0"/>
                <w:color w:val="000000"/>
                <w:sz w:val="18"/>
              </w:rPr>
              <w:t>Individual edge</w:t>
            </w:r>
          </w:p>
        </w:tc>
        <w:tc>
          <w:tcPr>
            <w:tcW w:type="dxa" w:w="2466"/>
            <w:vAlign w:val="center"/>
            <w:shd w:fill="EAF2F8"/>
          </w:tcPr>
          <w:p>
            <w:pPr>
              <w:spacing w:after="20" w:line="240" w:lineRule="auto"/>
            </w:pPr>
            <w:r>
              <w:rPr>
                <w:rFonts w:ascii="Arial" w:hAnsi="Arial"/>
                <w:b w:val="0"/>
                <w:i w:val="0"/>
                <w:color w:val="000000"/>
                <w:sz w:val="18"/>
              </w:rPr>
              <w:t>Process local</w:t>
            </w:r>
          </w:p>
        </w:tc>
        <w:tc>
          <w:tcPr>
            <w:tcW w:type="dxa" w:w="2466"/>
            <w:vAlign w:val="center"/>
            <w:shd w:fill="EAF2F8"/>
          </w:tcPr>
          <w:p>
            <w:pPr>
              <w:spacing w:after="20" w:line="240" w:lineRule="auto"/>
            </w:pPr>
            <w:r>
              <w:rPr>
                <w:rFonts w:ascii="Arial" w:hAnsi="Arial"/>
                <w:b w:val="0"/>
                <w:i w:val="0"/>
                <w:color w:val="000000"/>
                <w:sz w:val="18"/>
              </w:rPr>
              <w:t>Statistics describe one running node only.</w:t>
            </w:r>
          </w:p>
        </w:tc>
      </w:tr>
    </w:tbl>
    <w:p>
      <w:pPr>
        <w:spacing w:after="0"/>
      </w:pPr>
    </w:p>
    <w:p>
      <w:pPr>
        <w:pStyle w:val="Heading1"/>
      </w:pPr>
      <w:r>
        <w:t>Scalability Availability and Fault Tolerance</w:t>
      </w:r>
    </w:p>
    <w:p>
      <w:pPr>
        <w:pStyle w:val="ListBullet"/>
        <w:ind w:left="397"/>
      </w:pPr>
      <w:r>
        <w:rPr>
          <w:rFonts w:ascii="Arial" w:hAnsi="Arial"/>
          <w:b w:val="0"/>
          <w:i w:val="0"/>
          <w:color w:val="000000"/>
          <w:sz w:val="20"/>
        </w:rPr>
        <w:t>Scalability: new edge entries can be added through additional --node arguments without changing the client.</w:t>
      </w:r>
    </w:p>
    <w:p>
      <w:pPr>
        <w:pStyle w:val="ListBullet"/>
        <w:ind w:left="397"/>
      </w:pPr>
      <w:r>
        <w:rPr>
          <w:rFonts w:ascii="Arial" w:hAnsi="Arial"/>
          <w:b w:val="0"/>
          <w:i w:val="0"/>
          <w:color w:val="000000"/>
          <w:sz w:val="20"/>
        </w:rPr>
        <w:t>Availability: the dispatcher continues when one edge fails and returns a clear error only when all edges fail.</w:t>
      </w:r>
    </w:p>
    <w:p>
      <w:pPr>
        <w:pStyle w:val="ListBullet"/>
        <w:ind w:left="397"/>
      </w:pPr>
      <w:r>
        <w:rPr>
          <w:rFonts w:ascii="Arial" w:hAnsi="Arial"/>
          <w:b w:val="0"/>
          <w:i w:val="0"/>
          <w:color w:val="000000"/>
          <w:sz w:val="20"/>
        </w:rPr>
        <w:t>Fault tolerance: timeouts, exception handling, and fallback prevent one node failure from terminating the system.</w:t>
      </w:r>
    </w:p>
    <w:p>
      <w:pPr>
        <w:pStyle w:val="ListBullet"/>
        <w:ind w:left="397"/>
      </w:pPr>
      <w:r>
        <w:rPr>
          <w:rFonts w:ascii="Arial" w:hAnsi="Arial"/>
          <w:b w:val="0"/>
          <w:i w:val="0"/>
          <w:color w:val="000000"/>
          <w:sz w:val="20"/>
        </w:rPr>
        <w:t>Performance: cache hits avoid the origin delay and reduce origin traffic.</w:t>
      </w:r>
    </w:p>
    <w:p>
      <w:pPr>
        <w:pStyle w:val="ListBullet"/>
        <w:ind w:left="397"/>
      </w:pPr>
      <w:r>
        <w:rPr>
          <w:rFonts w:ascii="Arial" w:hAnsi="Arial"/>
          <w:b w:val="0"/>
          <w:i w:val="0"/>
          <w:color w:val="000000"/>
          <w:sz w:val="20"/>
        </w:rPr>
        <w:t>Consistency trade-off: TTL caching improves response speed but can temporarily return an older version.</w:t>
      </w:r>
    </w:p>
    <w:p>
      <w:pPr>
        <w:pStyle w:val="Heading1"/>
      </w:pPr>
      <w:r>
        <w:t>Verified Test Results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8"/>
              </w:rPr>
              <w:t>Test</w:t>
            </w:r>
          </w:p>
        </w:tc>
        <w:tc>
          <w:tcPr>
            <w:tcW w:type="dxa" w:w="3289"/>
            <w:shd w:fill="1F4E79"/>
            <w:vAlign w:val="center"/>
          </w:tcPr>
          <w:p>
            <w:pPr>
              <w:spacing w:after="0"/>
              <w:jc w:val="center"/>
            </w:pPr>
            <w:r>
              <w:rPr>
                <w:rFonts w:ascii="Arial" w:hAnsi="Arial"/>
                <w:b/>
                <w:i w:val="0"/>
                <w:color w:val="FFFFFF"/>
                <w:sz w:val="18"/>
              </w:rPr>
              <w:t>Expected result</w:t>
            </w:r>
          </w:p>
        </w:tc>
        <w:tc>
          <w:tcPr>
            <w:tcW w:type="dxa" w:w="3289"/>
            <w:shd w:fill="1F4E79"/>
            <w:vAlign w:val="center"/>
          </w:tcPr>
          <w:p>
            <w:pPr>
              <w:spacing w:after="0"/>
              <w:jc w:val="center"/>
            </w:pPr>
            <w:r>
              <w:rPr>
                <w:rFonts w:ascii="Arial" w:hAnsi="Arial"/>
                <w:b/>
                <w:i w:val="0"/>
                <w:color w:val="FFFFFF"/>
                <w:sz w:val="18"/>
              </w:rPr>
              <w:t>Observed result</w:t>
            </w:r>
          </w:p>
        </w:tc>
      </w:tr>
      <w:tr>
        <w:trPr>
          <w:cantSplit/>
        </w:trPr>
        <w:tc>
          <w:tcPr>
            <w:tcW w:type="dxa" w:w="3289"/>
            <w:vAlign w:val="center"/>
          </w:tcPr>
          <w:p>
            <w:pPr>
              <w:spacing w:after="20" w:line="240" w:lineRule="auto"/>
            </w:pPr>
            <w:r>
              <w:rPr>
                <w:rFonts w:ascii="Arial" w:hAnsi="Arial"/>
                <w:b/>
                <w:i w:val="0"/>
                <w:color w:val="000000"/>
                <w:sz w:val="18"/>
              </w:rPr>
              <w:t>Two-node status</w:t>
            </w:r>
          </w:p>
        </w:tc>
        <w:tc>
          <w:tcPr>
            <w:tcW w:type="dxa" w:w="3289"/>
            <w:vAlign w:val="center"/>
          </w:tcPr>
          <w:p>
            <w:pPr>
              <w:spacing w:after="20" w:line="240" w:lineRule="auto"/>
            </w:pPr>
            <w:r>
              <w:rPr>
                <w:rFonts w:ascii="Arial" w:hAnsi="Arial"/>
                <w:b w:val="0"/>
                <w:i w:val="0"/>
                <w:color w:val="000000"/>
                <w:sz w:val="18"/>
              </w:rPr>
              <w:t>Both nodes healthy</w:t>
            </w:r>
          </w:p>
        </w:tc>
        <w:tc>
          <w:tcPr>
            <w:tcW w:type="dxa" w:w="3289"/>
            <w:vAlign w:val="center"/>
          </w:tcPr>
          <w:p>
            <w:pPr>
              <w:spacing w:after="20" w:line="240" w:lineRule="auto"/>
            </w:pPr>
            <w:r>
              <w:rPr>
                <w:rFonts w:ascii="Arial" w:hAnsi="Arial"/>
                <w:b w:val="0"/>
                <w:i w:val="0"/>
                <w:color w:val="000000"/>
                <w:sz w:val="18"/>
              </w:rPr>
              <w:t>Passed</w:t>
            </w:r>
          </w:p>
        </w:tc>
      </w:tr>
      <w:tr>
        <w:trPr>
          <w:cantSplit/>
        </w:trPr>
        <w:tc>
          <w:tcPr>
            <w:tcW w:type="dxa" w:w="3289"/>
            <w:vAlign w:val="center"/>
            <w:shd w:fill="EAF2F8"/>
          </w:tcPr>
          <w:p>
            <w:pPr>
              <w:spacing w:after="20" w:line="240" w:lineRule="auto"/>
            </w:pPr>
            <w:r>
              <w:rPr>
                <w:rFonts w:ascii="Arial" w:hAnsi="Arial"/>
                <w:b/>
                <w:i w:val="0"/>
                <w:color w:val="000000"/>
                <w:sz w:val="18"/>
              </w:rPr>
              <w:t>Cache behavior</w:t>
            </w:r>
          </w:p>
        </w:tc>
        <w:tc>
          <w:tcPr>
            <w:tcW w:type="dxa" w:w="3289"/>
            <w:vAlign w:val="center"/>
            <w:shd w:fill="EAF2F8"/>
          </w:tcPr>
          <w:p>
            <w:pPr>
              <w:spacing w:after="20" w:line="240" w:lineRule="auto"/>
            </w:pPr>
            <w:r>
              <w:rPr>
                <w:rFonts w:ascii="Arial" w:hAnsi="Arial"/>
                <w:b w:val="0"/>
                <w:i w:val="0"/>
                <w:color w:val="000000"/>
                <w:sz w:val="18"/>
              </w:rPr>
              <w:t>MISS followed by HIT</w:t>
            </w:r>
          </w:p>
        </w:tc>
        <w:tc>
          <w:tcPr>
            <w:tcW w:type="dxa" w:w="3289"/>
            <w:vAlign w:val="center"/>
            <w:shd w:fill="EAF2F8"/>
          </w:tcPr>
          <w:p>
            <w:pPr>
              <w:spacing w:after="20" w:line="240" w:lineRule="auto"/>
            </w:pPr>
            <w:r>
              <w:rPr>
                <w:rFonts w:ascii="Arial" w:hAnsi="Arial"/>
                <w:b w:val="0"/>
                <w:i w:val="0"/>
                <w:color w:val="000000"/>
                <w:sz w:val="18"/>
              </w:rPr>
              <w:t>Passed</w:t>
            </w:r>
          </w:p>
        </w:tc>
      </w:tr>
      <w:tr>
        <w:trPr>
          <w:cantSplit/>
        </w:trPr>
        <w:tc>
          <w:tcPr>
            <w:tcW w:type="dxa" w:w="3289"/>
            <w:vAlign w:val="center"/>
          </w:tcPr>
          <w:p>
            <w:pPr>
              <w:spacing w:after="20" w:line="240" w:lineRule="auto"/>
            </w:pPr>
            <w:r>
              <w:rPr>
                <w:rFonts w:ascii="Arial" w:hAnsi="Arial"/>
                <w:b/>
                <w:i w:val="0"/>
                <w:color w:val="000000"/>
                <w:sz w:val="18"/>
              </w:rPr>
              <w:t>Dispatcher routing</w:t>
            </w:r>
          </w:p>
        </w:tc>
        <w:tc>
          <w:tcPr>
            <w:tcW w:type="dxa" w:w="3289"/>
            <w:vAlign w:val="center"/>
          </w:tcPr>
          <w:p>
            <w:pPr>
              <w:spacing w:after="20" w:line="240" w:lineRule="auto"/>
            </w:pPr>
            <w:r>
              <w:rPr>
                <w:rFonts w:ascii="Arial" w:hAnsi="Arial"/>
                <w:b w:val="0"/>
                <w:i w:val="0"/>
                <w:color w:val="000000"/>
                <w:sz w:val="18"/>
              </w:rPr>
              <w:t>Response from a configured edge</w:t>
            </w:r>
          </w:p>
        </w:tc>
        <w:tc>
          <w:tcPr>
            <w:tcW w:type="dxa" w:w="3289"/>
            <w:vAlign w:val="center"/>
          </w:tcPr>
          <w:p>
            <w:pPr>
              <w:spacing w:after="20" w:line="240" w:lineRule="auto"/>
            </w:pPr>
            <w:r>
              <w:rPr>
                <w:rFonts w:ascii="Arial" w:hAnsi="Arial"/>
                <w:b w:val="0"/>
                <w:i w:val="0"/>
                <w:color w:val="000000"/>
                <w:sz w:val="18"/>
              </w:rPr>
              <w:t>Passed</w:t>
            </w:r>
          </w:p>
        </w:tc>
      </w:tr>
      <w:tr>
        <w:trPr>
          <w:cantSplit/>
        </w:trPr>
        <w:tc>
          <w:tcPr>
            <w:tcW w:type="dxa" w:w="3289"/>
            <w:vAlign w:val="center"/>
            <w:shd w:fill="EAF2F8"/>
          </w:tcPr>
          <w:p>
            <w:pPr>
              <w:spacing w:after="20" w:line="240" w:lineRule="auto"/>
            </w:pPr>
            <w:r>
              <w:rPr>
                <w:rFonts w:ascii="Arial" w:hAnsi="Arial"/>
                <w:b/>
                <w:i w:val="0"/>
                <w:color w:val="000000"/>
                <w:sz w:val="18"/>
              </w:rPr>
              <w:t>Failover</w:t>
            </w:r>
          </w:p>
        </w:tc>
        <w:tc>
          <w:tcPr>
            <w:tcW w:type="dxa" w:w="3289"/>
            <w:vAlign w:val="center"/>
            <w:shd w:fill="EAF2F8"/>
          </w:tcPr>
          <w:p>
            <w:pPr>
              <w:spacing w:after="20" w:line="240" w:lineRule="auto"/>
            </w:pPr>
            <w:r>
              <w:rPr>
                <w:rFonts w:ascii="Arial" w:hAnsi="Arial"/>
                <w:b w:val="0"/>
                <w:i w:val="0"/>
                <w:color w:val="000000"/>
                <w:sz w:val="18"/>
              </w:rPr>
              <w:t>Second edge serves after first stops</w:t>
            </w:r>
          </w:p>
        </w:tc>
        <w:tc>
          <w:tcPr>
            <w:tcW w:type="dxa" w:w="3289"/>
            <w:vAlign w:val="center"/>
            <w:shd w:fill="EAF2F8"/>
          </w:tcPr>
          <w:p>
            <w:pPr>
              <w:spacing w:after="20" w:line="240" w:lineRule="auto"/>
            </w:pPr>
            <w:r>
              <w:rPr>
                <w:rFonts w:ascii="Arial" w:hAnsi="Arial"/>
                <w:b w:val="0"/>
                <w:i w:val="0"/>
                <w:color w:val="000000"/>
                <w:sz w:val="18"/>
              </w:rPr>
              <w:t>Passed</w:t>
            </w:r>
          </w:p>
        </w:tc>
      </w:tr>
      <w:tr>
        <w:trPr>
          <w:cantSplit/>
        </w:trPr>
        <w:tc>
          <w:tcPr>
            <w:tcW w:type="dxa" w:w="3289"/>
            <w:vAlign w:val="center"/>
          </w:tcPr>
          <w:p>
            <w:pPr>
              <w:spacing w:after="20" w:line="240" w:lineRule="auto"/>
            </w:pPr>
            <w:r>
              <w:rPr>
                <w:rFonts w:ascii="Arial" w:hAnsi="Arial"/>
                <w:b/>
                <w:i w:val="0"/>
                <w:color w:val="000000"/>
                <w:sz w:val="18"/>
              </w:rPr>
              <w:t>Missing resource</w:t>
            </w:r>
          </w:p>
        </w:tc>
        <w:tc>
          <w:tcPr>
            <w:tcW w:type="dxa" w:w="3289"/>
            <w:vAlign w:val="center"/>
          </w:tcPr>
          <w:p>
            <w:pPr>
              <w:spacing w:after="20" w:line="240" w:lineRule="auto"/>
            </w:pPr>
            <w:r>
              <w:rPr>
                <w:rFonts w:ascii="Arial" w:hAnsi="Arial"/>
                <w:b w:val="0"/>
                <w:i w:val="0"/>
                <w:color w:val="000000"/>
                <w:sz w:val="18"/>
              </w:rPr>
              <w:t>Structured not_found error</w:t>
            </w:r>
          </w:p>
        </w:tc>
        <w:tc>
          <w:tcPr>
            <w:tcW w:type="dxa" w:w="3289"/>
            <w:vAlign w:val="center"/>
          </w:tcPr>
          <w:p>
            <w:pPr>
              <w:spacing w:after="20" w:line="240" w:lineRule="auto"/>
            </w:pPr>
            <w:r>
              <w:rPr>
                <w:rFonts w:ascii="Arial" w:hAnsi="Arial"/>
                <w:b w:val="0"/>
                <w:i w:val="0"/>
                <w:color w:val="000000"/>
                <w:sz w:val="18"/>
              </w:rPr>
              <w:t>Passed</w:t>
            </w:r>
          </w:p>
        </w:tc>
      </w:tr>
    </w:tbl>
    <w:p>
      <w:pPr>
        <w:spacing w:after="0"/>
      </w:pPr>
    </w:p>
    <w:p>
      <w:pPr>
        <w:pStyle w:val="Heading1"/>
      </w:pPr>
      <w:r>
        <w:t>Conclusion</w:t>
      </w:r>
    </w:p>
    <w:p>
      <w:r>
        <w:rPr>
          <w:rFonts w:ascii="Arial" w:hAnsi="Arial"/>
          <w:b w:val="0"/>
          <w:i w:val="0"/>
          <w:color w:val="000000"/>
          <w:sz w:val="20"/>
        </w:rPr>
        <w:t>The implemented algorithms connect the assignment's theoretical concerns to observable behavior. Round robin distribution supports horizontal expansion, health checks and retry improve availability, TTL caching reduces latency, thread-based handlers permit concurrency, and structured JSON errors make failure visible. The implementation also exposes the limits of simplified distributed algorithms, especially stale caches and imperfect failure detection.</w:t>
      </w:r>
    </w:p>
    <w:p>
      <w:pPr>
        <w:pStyle w:val="Heading1"/>
      </w:pPr>
      <w:r>
        <w:t>References</w:t>
      </w:r>
    </w:p>
    <w:p>
      <w:pPr>
        <w:pStyle w:val="ListBullet"/>
        <w:ind w:left="397"/>
      </w:pPr>
      <w:r>
        <w:rPr>
          <w:rFonts w:ascii="Arial" w:hAnsi="Arial"/>
          <w:b w:val="0"/>
          <w:i w:val="0"/>
          <w:color w:val="000000"/>
          <w:sz w:val="20"/>
        </w:rPr>
        <w:t>Cloudflare Workers documentation: https://developers.cloudflare.com/workers/</w:t>
      </w:r>
    </w:p>
    <w:p>
      <w:pPr>
        <w:pStyle w:val="ListBullet"/>
        <w:ind w:left="397"/>
      </w:pPr>
      <w:r>
        <w:rPr>
          <w:rFonts w:ascii="Arial" w:hAnsi="Arial"/>
          <w:b w:val="0"/>
          <w:i w:val="0"/>
          <w:color w:val="000000"/>
          <w:sz w:val="20"/>
        </w:rPr>
        <w:t>Cloudflare Workers KV consistency: https://developers.cloudflare.com/kv/concepts/how-kv-works/</w:t>
      </w:r>
    </w:p>
    <w:p>
      <w:pPr>
        <w:pStyle w:val="ListBullet"/>
        <w:ind w:left="397"/>
      </w:pPr>
      <w:r>
        <w:rPr>
          <w:rFonts w:ascii="Arial" w:hAnsi="Arial"/>
          <w:b w:val="0"/>
          <w:i w:val="0"/>
          <w:color w:val="000000"/>
          <w:sz w:val="20"/>
        </w:rPr>
        <w:t>Cloudflare Durable Objects: https://developers.cloudflare.com/durable-objects/concepts/what-are-durable-objects/</w:t>
      </w:r>
    </w:p>
    <w:p>
      <w:pPr>
        <w:pStyle w:val="ListBullet"/>
        <w:ind w:left="397"/>
      </w:pPr>
      <w:r>
        <w:rPr>
          <w:rFonts w:ascii="Arial" w:hAnsi="Arial"/>
          <w:b w:val="0"/>
          <w:i w:val="0"/>
          <w:color w:val="000000"/>
          <w:sz w:val="20"/>
        </w:rPr>
        <w:t>Python socketserver documentation: https://docs.python.org/3/library/socketserver.html</w:t>
      </w:r>
    </w:p>
    <w:p>
      <w:pPr>
        <w:pStyle w:val="ListBullet"/>
        <w:ind w:left="397"/>
      </w:pPr>
      <w:r>
        <w:rPr>
          <w:rFonts w:ascii="Arial" w:hAnsi="Arial"/>
          <w:b w:val="0"/>
          <w:i w:val="0"/>
          <w:color w:val="000000"/>
          <w:sz w:val="20"/>
        </w:rPr>
        <w:t>Coulouris et al., Distributed Systems Concepts and Design.</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Minor III Mini Project   Cloudflare Workers EdgeFlow Simulator   25MCMC34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Paradigms and Algorithms in Cloudflare Workers</dc:title>
  <dc:subject>Distributed Computing Minor III Mini Project</dc:subject>
  <dc:creator>Kumar Shivam</dc:creator>
  <cp:keywords/>
  <dc:description>generated by python-docx</dc:description>
  <cp:lastModifiedBy/>
  <cp:revision>1</cp:revision>
  <dcterms:created xsi:type="dcterms:W3CDTF">2013-12-23T23:15:00Z</dcterms:created>
  <dcterms:modified xsi:type="dcterms:W3CDTF">2013-12-23T23:15:00Z</dcterms:modified>
  <cp:category/>
</cp:coreProperties>
</file>