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0"/>
        <w:jc w:val="center"/>
      </w:pPr>
      <w:r>
        <w:rPr>
          <w:rFonts w:ascii="Times New Roman" w:hAnsi="Times New Roman"/>
          <w:b/>
          <w:color w:val="0F2A4A"/>
          <w:sz w:val="32"/>
        </w:rPr>
        <w:t>ROUTEIQ: SMART TRAFFIC CONGESTION PREDICTION AND ROUTE RECOMMENDATION SYSTEM</w:t>
        <w:br/>
      </w:r>
    </w:p>
    <w:p>
      <w:pPr>
        <w:spacing w:before="200" w:after="480"/>
        <w:jc w:val="center"/>
      </w:pPr>
      <w:r>
        <w:rPr>
          <w:rFonts w:ascii="Times New Roman" w:hAnsi="Times New Roman"/>
          <w:sz w:val="24"/>
        </w:rPr>
        <w:t>A MINI PROJECT REPORT</w:t>
        <w:br/>
        <w:br/>
        <w:t>Submitted by</w:t>
        <w:br/>
        <w:br/>
      </w:r>
      <w:r>
        <w:rPr>
          <w:rFonts w:ascii="Times New Roman" w:hAnsi="Times New Roman"/>
          <w:b/>
          <w:sz w:val="26"/>
        </w:rPr>
        <w:t>SANJANA M (25MX361)</w:t>
        <w:br/>
        <w:t>SRIVIKASHNI S (25MX350)</w:t>
        <w:br/>
        <w:t>TEAM 33</w:t>
        <w:br/>
        <w:br/>
      </w:r>
      <w:r>
        <w:rPr>
          <w:rFonts w:ascii="Times New Roman" w:hAnsi="Times New Roman"/>
          <w:sz w:val="24"/>
        </w:rPr>
        <w:t>in partial fulfillment for the award of the degree</w:t>
        <w:br/>
        <w:t>of</w:t>
        <w:br/>
        <w:t>MASTER OF COMPUTER APPLICATIONS</w:t>
        <w:br/>
        <w:t>OF ANNA UNIVERSITY</w:t>
        <w:br/>
      </w:r>
    </w:p>
    <w:p>
      <w:pPr>
        <w:spacing w:before="720" w:after="240"/>
        <w:jc w:val="center"/>
      </w:pPr>
      <w:r>
        <w:rPr>
          <w:rFonts w:ascii="Times New Roman" w:hAnsi="Times New Roman"/>
          <w:b/>
          <w:sz w:val="24"/>
        </w:rPr>
        <w:t>DEPARTMENT OF COMPUTER APPLICATIONS</w:t>
        <w:br/>
        <w:t>PSG COLLEGE OF TECHNOLOGY</w:t>
        <w:br/>
        <w:t>(Autonomous Institution)</w:t>
        <w:br/>
        <w:t>COIMBATORE – 641 004</w:t>
        <w:br/>
        <w:br/>
        <w:t>ACADEMIC YEAR: 2026–2027</w:t>
        <w:br/>
        <w:t>OCTOBER 2026</w:t>
      </w:r>
    </w:p>
    <w:p>
      <w:r>
        <w:br w:type="page"/>
      </w:r>
    </w:p>
    <w:p>
      <w:pPr>
        <w:spacing w:before="360" w:after="240"/>
        <w:jc w:val="center"/>
      </w:pPr>
      <w:r>
        <w:rPr>
          <w:rFonts w:ascii="Times New Roman" w:hAnsi="Times New Roman"/>
          <w:b/>
          <w:sz w:val="28"/>
        </w:rPr>
        <w:t>PSG COLLEGE OF TECHNOLOGY</w:t>
        <w:br/>
        <w:t>(Autonomous Institution)</w:t>
        <w:br/>
        <w:t>COIMBATORE – 641 004</w:t>
        <w:br/>
        <w:br/>
        <w:t>DEPARTMENT OF COMPUTER APPLICATIONS</w:t>
        <w:br/>
        <w:t>BONAFIDE CERTIFICATE</w:t>
      </w:r>
    </w:p>
    <w:p>
      <w:pPr>
        <w:spacing w:line="360" w:lineRule="auto" w:before="320" w:after="280"/>
        <w:jc w:val="both"/>
      </w:pPr>
      <w:r>
        <w:rPr>
          <w:rFonts w:ascii="Times New Roman" w:hAnsi="Times New Roman"/>
          <w:sz w:val="24"/>
        </w:rPr>
        <w:t>This is to certify that the project work entitled "ROUTEIQ: SMART TRAFFIC CONGESTION PREDICTION AND ROUTE RECOMMENDATION SYSTEM" is a bonafide record of work done by SANJANA M (Roll No: 25MX361) and SRIVIKASHNI S (Roll No: 25MX350) of Team 33 in partial fulfillment of the requirements for the award of the degree of MASTER OF COMPUTER APPLICATIONS of Anna University, Chennai, carried out at PSG College of Technology, Coimbatore during the academic year 2026–2027.</w:t>
      </w:r>
    </w:p>
    <w:p>
      <w:pPr>
        <w:spacing w:before="800" w:after="240"/>
        <w:jc w:val="left"/>
      </w:pPr>
      <w:r>
        <w:rPr>
          <w:rFonts w:ascii="Times New Roman" w:hAnsi="Times New Roman"/>
          <w:b/>
          <w:sz w:val="22"/>
        </w:rPr>
        <w:t>FACULTY GUIDE                                                  HEAD OF THE DEPARTMENT</w:t>
        <w:br/>
        <w:br/>
        <w:t>[INSERT GUIDE NAME]                                          Dr. A. CHITRA</w:t>
        <w:br/>
        <w:t>Assistant Professor                                           Professor and Head</w:t>
        <w:br/>
        <w:t>Department of Computer Applications                           Department of Computer Applications</w:t>
        <w:br/>
        <w:t>PSG College of Technology                                     PSG College of Technology</w:t>
        <w:br/>
        <w:t>Coimbatore – 641 004                                          Coimbatore – 641 004</w:t>
        <w:br/>
        <w:br/>
        <w:br/>
        <w:t>Submitted for the Mini Project Viva-Voce examination held on ____________________</w:t>
        <w:br/>
        <w:br/>
        <w:br/>
        <w:t>INTERNAL EXAMINER                                              EXTERNAL EXAMINER</w:t>
      </w:r>
    </w:p>
    <w:p>
      <w:r>
        <w:br w:type="page"/>
      </w:r>
    </w:p>
    <w:p>
      <w:pPr>
        <w:keepNext/>
        <w:spacing w:before="320" w:after="200" w:line="276" w:lineRule="auto"/>
        <w:jc w:val="center"/>
      </w:pPr>
      <w:r>
        <w:rPr>
          <w:rFonts w:ascii="Times New Roman" w:hAnsi="Times New Roman"/>
          <w:b/>
          <w:color w:val="0F2A4A"/>
          <w:sz w:val="32"/>
        </w:rPr>
        <w:t>ACKNOWLEDGEMENT</w:t>
      </w:r>
    </w:p>
    <w:p>
      <w:pPr>
        <w:spacing w:line="360" w:lineRule="auto" w:before="0" w:after="60"/>
        <w:jc w:val="both"/>
      </w:pPr>
      <w:r>
        <w:rPr>
          <w:rFonts w:ascii="Times New Roman" w:hAnsi="Times New Roman"/>
          <w:sz w:val="24"/>
        </w:rPr>
        <w:t>The project members take this opportunity to express profound gratitude to the esteemed Principal, Dr. K. PRAKASAN, PSG College of Technology, for providing the necessary institutional facilities, academic infrastructure, and encouraging atmosphere required for carrying out this mini project successfully.</w:t>
      </w:r>
    </w:p>
    <w:p>
      <w:pPr>
        <w:spacing w:line="360" w:lineRule="auto" w:before="0" w:after="60"/>
        <w:jc w:val="both"/>
      </w:pPr>
      <w:r>
        <w:rPr>
          <w:rFonts w:ascii="Times New Roman" w:hAnsi="Times New Roman"/>
          <w:sz w:val="24"/>
        </w:rPr>
        <w:t>Sincere and deep gratitude is expressed to Dr. A. CHITRA, Professor and Head, Department of Computer Applications, PSG College of Technology, for constant motivation, visionary academic guidance, and invaluable support throughout the project.</w:t>
      </w:r>
    </w:p>
    <w:p>
      <w:pPr>
        <w:spacing w:line="360" w:lineRule="auto" w:before="0" w:after="60"/>
        <w:jc w:val="both"/>
      </w:pPr>
      <w:r>
        <w:rPr>
          <w:rFonts w:ascii="Times New Roman" w:hAnsi="Times New Roman"/>
          <w:sz w:val="24"/>
        </w:rPr>
        <w:t>Warm thanks are extended to the Programme Coordinator, Dr. R. MANAVALAN, Associate Professor, Department of Computer Applications, PSG College of Technology, whose continuous academic support, guidance, and evaluation encouraged the timely execution of the project milestones.</w:t>
      </w:r>
    </w:p>
    <w:p>
      <w:pPr>
        <w:spacing w:line="360" w:lineRule="auto" w:before="0" w:after="60"/>
        <w:jc w:val="both"/>
      </w:pPr>
      <w:r>
        <w:rPr>
          <w:rFonts w:ascii="Times New Roman" w:hAnsi="Times New Roman"/>
          <w:sz w:val="24"/>
        </w:rPr>
        <w:t>Heartfelt gratitude is rendered to the Faculty Guide, [INSERT GUIDE NAME], Assistant Professor, Department of Computer Applications, PSG College of Technology, for providing continuous technical direction, insightful feedback, constructive reviews, and enduring encouragement during the entire development life cycle.</w:t>
      </w:r>
    </w:p>
    <w:p>
      <w:pPr>
        <w:spacing w:line="360" w:lineRule="auto" w:before="0" w:after="60"/>
        <w:jc w:val="both"/>
      </w:pPr>
      <w:r>
        <w:rPr>
          <w:rFonts w:ascii="Times New Roman" w:hAnsi="Times New Roman"/>
          <w:sz w:val="24"/>
        </w:rPr>
        <w:t>Gratitude is also extended to the Tutor, Dr. M. SUBATHRA, Assistant Professor (Sr. Gr.), Department of Computer Applications, PSG College of Technology, for her persistent guidance, monitoring, and helpful advice throughout the tenure of the mini project.</w:t>
      </w:r>
    </w:p>
    <w:p>
      <w:pPr>
        <w:spacing w:line="360" w:lineRule="auto" w:before="0" w:after="60"/>
        <w:jc w:val="both"/>
      </w:pPr>
      <w:r>
        <w:rPr>
          <w:rFonts w:ascii="Times New Roman" w:hAnsi="Times New Roman"/>
          <w:sz w:val="24"/>
        </w:rPr>
        <w:t>The project team conveys sincere thanks to all the faculty members and technical staff of the Department of Computer Applications for their kind cooperation, intellectual support, and guidance. Finally, warmest appreciation is conveyed to parents, family members, and friends whose enduring encouragement, sacrifices, and belief served as a pillar of strength throughout this academic endeavor.</w:t>
      </w:r>
    </w:p>
    <w:p>
      <w:r>
        <w:br w:type="page"/>
      </w:r>
    </w:p>
    <w:p>
      <w:pPr>
        <w:keepNext/>
        <w:spacing w:before="320" w:after="200" w:line="276" w:lineRule="auto"/>
        <w:jc w:val="center"/>
      </w:pPr>
      <w:r>
        <w:rPr>
          <w:rFonts w:ascii="Times New Roman" w:hAnsi="Times New Roman"/>
          <w:b/>
          <w:color w:val="0F2A4A"/>
          <w:sz w:val="32"/>
        </w:rPr>
        <w:t>SYNOPSIS</w:t>
      </w:r>
    </w:p>
    <w:p>
      <w:pPr>
        <w:spacing w:line="360" w:lineRule="auto" w:before="0" w:after="60"/>
        <w:jc w:val="both"/>
      </w:pPr>
      <w:r>
        <w:rPr>
          <w:rFonts w:ascii="Times New Roman" w:hAnsi="Times New Roman"/>
          <w:sz w:val="24"/>
        </w:rPr>
        <w:t>Rapid urbanization, expanding vehicle ownership, and unpredictable road events have escalated urban traffic congestion into a critical societal and environmental challenge. Traditional vehicular navigation systems primarily rely on static graph-based shortest path algorithms or instantaneous real-time traffic speeds, often directing vehicular flows onto corridors that become severely bottlenecked shortly after user departure. To mitigate these pervasive challenges, this project presents RouteIQ, an intelligent, multi-modal web-based traffic congestion prediction and route recommendation system developed for modern urban mobility management.</w:t>
      </w:r>
    </w:p>
    <w:p>
      <w:pPr>
        <w:spacing w:line="360" w:lineRule="auto" w:before="0" w:after="60"/>
        <w:jc w:val="both"/>
      </w:pPr>
      <w:r>
        <w:rPr>
          <w:rFonts w:ascii="Times New Roman" w:hAnsi="Times New Roman"/>
          <w:sz w:val="24"/>
        </w:rPr>
        <w:t>The proposed system combines deep-learning time-series forecasting with gradient-boosted decision trees to evaluate candidate urban routes holistically. RouteIQ utilizes OpenStreetMap (OSM) via Nominatim for spatial geocoding and OpenRouteService (ORS) for generating diverse candidate trajectories between user-specified origins and destinations. To account for environmental and temporal conditions, the system integrates meteorological features retrieved in real time through the Open-Meteo API alongside live and historical traffic telemetry.</w:t>
      </w:r>
    </w:p>
    <w:p>
      <w:pPr>
        <w:spacing w:line="360" w:lineRule="auto" w:before="0" w:after="60"/>
        <w:jc w:val="both"/>
      </w:pPr>
      <w:r>
        <w:rPr>
          <w:rFonts w:ascii="Times New Roman" w:hAnsi="Times New Roman"/>
          <w:sz w:val="24"/>
        </w:rPr>
        <w:t>The core intelligence of RouteIQ is governed by a two-stage machine learning pipeline. In the first stage, PatchTST (Patch Time Series Transformer) is implemented to perform multi-step time-series forecasting. Operating on chronological sequences of traffic speed, travel time, and environmental variables segmented into distinct temporal patches, PatchTST forecasts road corridor congestion up to nine hours ahead (e.g., forecasting 5:00 PM traffic from 8:00 AM observations). In the second stage, CatBoost, an advanced gradient-boosted decision tree architecture capable of handling both numerical and categorical features without target leakage, computes composite multi-criteria route scores. These scores integrate predicted congestion indices, travel durations, physical road distances, weather hazards, and administrator-reported exceptional road disruptions (such as construction zones, public assemblies, or landslides).</w:t>
      </w:r>
    </w:p>
    <w:p>
      <w:pPr>
        <w:spacing w:line="360" w:lineRule="auto" w:before="0" w:after="60"/>
        <w:jc w:val="both"/>
      </w:pPr>
      <w:r>
        <w:rPr>
          <w:rFonts w:ascii="Times New Roman" w:hAnsi="Times New Roman"/>
          <w:sz w:val="24"/>
        </w:rPr>
        <w:t>The system is engineered as a decoupled, responsive web application comprising a high-performance Python Flask REST backend, a normalized MySQL relational database, and an intuitive user interface built with React.js and Tailwind CSS. RouteIQ empowers urban commuters with forward-looking congestion awareness, transparent comparative analytics, and proactive route recommendations, paving the way for optimized urban mobility and reduced transit delays.</w:t>
      </w:r>
    </w:p>
    <w:p>
      <w:r>
        <w:br w:type="page"/>
      </w:r>
    </w:p>
    <w:p>
      <w:pPr>
        <w:keepNext/>
        <w:spacing w:before="320" w:after="200" w:line="276" w:lineRule="auto"/>
        <w:jc w:val="center"/>
      </w:pPr>
      <w:r>
        <w:rPr>
          <w:rFonts w:ascii="Times New Roman" w:hAnsi="Times New Roman"/>
          <w:b/>
          <w:color w:val="0F2A4A"/>
          <w:sz w:val="32"/>
        </w:rPr>
        <w:t>TABLE OF CONTENTS</w:t>
      </w:r>
    </w:p>
    <w:p>
      <w:pPr>
        <w:keepNext/>
        <w:spacing w:before="140" w:after="40"/>
        <w:jc w:val="center"/>
      </w:pPr>
      <w:r>
        <w:rPr>
          <w:rFonts w:ascii="Times New Roman" w:hAnsi="Times New Roman"/>
          <w:b/>
          <w:color w:val="0F2A4A"/>
          <w:sz w:val="21"/>
        </w:rPr>
        <w:t>Table of Contents Hierarchy</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4500"/>
        <w:gridCol w:w="4500"/>
      </w:tblGrid>
      <w:tr>
        <w:tc>
          <w:tcPr>
            <w:tcW w:type="dxa" w:w="864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Topic / Section Heading</w:t>
            </w:r>
          </w:p>
        </w:tc>
        <w:tc>
          <w:tcPr>
            <w:tcW w:type="dxa" w:w="172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Page</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ACKNOWLEDGEMENT</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SYNOPSIS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ii</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LIST OF FIGURES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iv</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LIST OF TABLES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LIST OF ABBREVIATIONS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vi</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CHAPTER 1: INTRODUCTION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1.1 Project Overview</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1.2 Background</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1.3 Problem Statement</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1.4 Need for the Project</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1.5 Objectives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1.6 Scope of the Project</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1.7 Significance of the Project</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1.8 Project Workflow</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5</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1.9 Technologies Used</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5</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1.10 Concluding Remarks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6</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CHAPTER 2: SYSTEM ANALYSIS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7</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2.1 Introduction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7</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2.2 Existing System</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7</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2.3 Limitations of Existing System</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8</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2.4 Proposed System</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8</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2.5 Advantages of Proposed System</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9</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2.6 Functional Requirements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9</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2.7 Non-Functional Requirements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11</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2.8 Hardware Requirements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12</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2.9 Software Requirements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12</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2.10 Feasibility Study</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13</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2.11 User Roles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13</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2.12 System Constraints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14</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2.13 Concluding Remarks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14</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CHAPTER 3: SYSTEM DESIGN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15</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 Introduction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15</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3.2 Overall System Architecture</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15</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3.3 System Workflow</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16</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3.4 Use Case Diagram</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17</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3.5 Activity Diagram</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18</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3.6 Data Flow Diagram</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18</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3.7 Sequence Diagram</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19</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3.8 Component Diagram</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20</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3.9 Deployment Diagram</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20</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3.10 Database Design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21</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3.11 ER Diagram</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21</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3.12 Database Tables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22</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3.13 API Architecture</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23</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3.14 Machine Learning Pipeline</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24</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3.15 PatchTST Architecture</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25</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3.16 CatBoost Route Recommendation Architecture</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26</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3.17 Concluding Remarks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26</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CHAPTER 4: SYSTEM IMPLEMENTATION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27</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 Introduction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27</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 Development Environment</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27</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4.3 Frontend Implementation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28</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4.4 Backend Implementation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28</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4.5 Database Implementation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29</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4.6 User Registration and Login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29</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4.7 Source and Destination Module</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30</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4.8 Geocoding Module</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30</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4.9 Route Generation Module</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31</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4.10 Traffic Data Collection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31</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4.11 Weather Data Collection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32</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4.12 Historical Dataset Processing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32</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4.13 Data Preprocessing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33</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4.14 Feature Engineering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33</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4.15 PatchTST Implementation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34</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4.16 Future Traffic Prediction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34</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4.17 CatBoost Implementation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35</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4.18 Route Recommendation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35</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4.19 Alternative Route Comparison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36</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4.20 Dashboard</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36</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4.21 Admin Module</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37</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4.22 Exceptional Road Condition Handling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37</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4.23 API Integration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38</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4.24 Database Operations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38</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4.25 Security Considerations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39</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4.26 Important Code Snippets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39</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4.27 Concluding Remarks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40</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CHAPTER 5: SYSTEM TESTING AND RESULTS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41</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 Introduction</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41</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5.2 Testing Strategy</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41</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5.3 Unit Testing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42</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5.4 Integration Testing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42</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5.5 System Testing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43</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5.6 Functional Testing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43</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5.7 API Testing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43</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5.8 Database Testing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44</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5.9 Machine Learning Model Testing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44</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5.10 Prediction Validation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45</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5.11 Route Recommendation Testing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45</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5.12 Performance Testing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45</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5.13 Usability Testing</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46</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5.14 Test Cases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46</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5.15 Test Results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47</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5.16 Error Handling</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48</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5.17 Limitations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48</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5.18 Concluding Remarks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48</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CHAPTER 6: CONCLUSION AND FUTURE ENHANCEMENTS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49</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6.1 Introduction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49</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6.2 Summary of the Work</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49</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6.3 Major Contributions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50</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6.4 System Outcomes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50</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6.5 Limitations</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51</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6.6 Future Enhancements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51</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6.7 Conclusion</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52</w:t>
            </w:r>
          </w:p>
        </w:tc>
      </w:tr>
      <w:tr>
        <w:tc>
          <w:tcPr>
            <w:tcW w:type="dxa" w:w="864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 xml:space="preserve">    6.8 Final Concluding Remarks</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52</w:t>
            </w:r>
          </w:p>
        </w:tc>
      </w:tr>
      <w:tr>
        <w:tc>
          <w:tcPr>
            <w:tcW w:type="dxa" w:w="864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BIBLIOGRAPHY</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53</w:t>
            </w:r>
          </w:p>
        </w:tc>
      </w:tr>
    </w:tbl>
    <w:p>
      <w:pPr>
        <w:spacing w:before="0" w:after="40"/>
      </w:pPr>
    </w:p>
    <w:p>
      <w:r>
        <w:br w:type="page"/>
      </w:r>
    </w:p>
    <w:p>
      <w:pPr>
        <w:keepNext/>
        <w:spacing w:before="320" w:after="200" w:line="276" w:lineRule="auto"/>
        <w:jc w:val="center"/>
      </w:pPr>
      <w:r>
        <w:rPr>
          <w:rFonts w:ascii="Times New Roman" w:hAnsi="Times New Roman"/>
          <w:b/>
          <w:color w:val="0F2A4A"/>
          <w:sz w:val="32"/>
        </w:rPr>
        <w:t>LIST OF FIGURES</w:t>
      </w:r>
    </w:p>
    <w:p>
      <w:pPr>
        <w:keepNext/>
        <w:spacing w:before="140" w:after="40"/>
        <w:jc w:val="center"/>
      </w:pPr>
      <w:r>
        <w:rPr>
          <w:rFonts w:ascii="Times New Roman" w:hAnsi="Times New Roman"/>
          <w:b/>
          <w:color w:val="0F2A4A"/>
          <w:sz w:val="21"/>
        </w:rPr>
        <w:t>List of Figures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000"/>
        <w:gridCol w:w="3000"/>
        <w:gridCol w:w="3000"/>
      </w:tblGrid>
      <w:tr>
        <w:tc>
          <w:tcPr>
            <w:tcW w:type="dxa" w:w="216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Figure Number</w:t>
            </w:r>
          </w:p>
        </w:tc>
        <w:tc>
          <w:tcPr>
            <w:tcW w:type="dxa" w:w="720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Figure Title</w:t>
            </w:r>
          </w:p>
        </w:tc>
        <w:tc>
          <w:tcPr>
            <w:tcW w:type="dxa" w:w="115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Page</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1.1</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High-Level Architectural Flow of RouteIQ</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5</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3.1</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Overall System Architecture of RouteIQ</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15</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3.2</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System Workflow Diagram from Input to Route Recommendation</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16</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3.3</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 Case Diagram for RouteIQ Actors</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17</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3.4</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Activity Diagram of Commuter Route Search and Evaluation</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18</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3.5</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Context Analysis: Data Flow Diagram (Level 0)</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18</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3.6</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Detailed Functional Flow: Data Flow Diagram (Level 1)</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19</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3.7</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Sequence Diagram for Predictive Route Recommendation Request</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19</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3.8</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Component Diagram of RouteIQ System Modules</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20</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3.9</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Deployment Diagram of RouteIQ Infrastructure</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20</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3.10</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Entity Relationship (ER) Diagram of Relational Database Schema</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21</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3.11</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API Interaction and Gateway Architecture</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23</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3.12</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End-to-End Machine Learning Pipeline of RouteIQ</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24</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3.13</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 Patch-Based Transformer Architecture for Time-Series Traffic Forecasting</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25</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3.14</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 Decision Forest for Multi-Attribute Route Recommendation</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26</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4.1</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Home and Navigation Landing Interface [INSERT SCREENSHOT HERE]</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28</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4.2</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Authentication and Registration Interface [INSERT SCREENSHOT HERE]</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29</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4.3</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Interactive Route Search and Geocoding View [INSERT SCREENSHOT HERE]</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30</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4.4</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Candidate Alternative Route Display [INSERT SCREENSHOT HERE]</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31</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4.5</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Weather and Environmental Impact Panel [INSERT SCREENSHOT HERE]</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32</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4.6</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 9-Hour Congestion Forecasting Visualizer [INSERT SCREENSHOT HERE]</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34</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4.7</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 Comparative Route Ranking and Recommendation [INSERT SCREENSHOT HERE]</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35</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Figure 4.8</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Administrative Incident and Road Disruption Control Panel [INSERT SCREENSHOT HERE]</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37</w:t>
            </w:r>
          </w:p>
        </w:tc>
      </w:tr>
    </w:tbl>
    <w:p>
      <w:pPr>
        <w:spacing w:before="0" w:after="40"/>
      </w:pPr>
    </w:p>
    <w:p>
      <w:r>
        <w:br w:type="page"/>
      </w:r>
    </w:p>
    <w:p>
      <w:pPr>
        <w:keepNext/>
        <w:spacing w:before="320" w:after="200" w:line="276" w:lineRule="auto"/>
        <w:jc w:val="center"/>
      </w:pPr>
      <w:r>
        <w:rPr>
          <w:rFonts w:ascii="Times New Roman" w:hAnsi="Times New Roman"/>
          <w:b/>
          <w:color w:val="0F2A4A"/>
          <w:sz w:val="32"/>
        </w:rPr>
        <w:t>LIST OF TABLES</w:t>
      </w:r>
    </w:p>
    <w:p>
      <w:pPr>
        <w:keepNext/>
        <w:spacing w:before="140" w:after="40"/>
        <w:jc w:val="center"/>
      </w:pPr>
      <w:r>
        <w:rPr>
          <w:rFonts w:ascii="Times New Roman" w:hAnsi="Times New Roman"/>
          <w:b/>
          <w:color w:val="0F2A4A"/>
          <w:sz w:val="21"/>
        </w:rPr>
        <w:t>List of Tables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000"/>
        <w:gridCol w:w="3000"/>
        <w:gridCol w:w="3000"/>
      </w:tblGrid>
      <w:tr>
        <w:tc>
          <w:tcPr>
            <w:tcW w:type="dxa" w:w="216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Table Number</w:t>
            </w:r>
          </w:p>
        </w:tc>
        <w:tc>
          <w:tcPr>
            <w:tcW w:type="dxa" w:w="720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Table Title</w:t>
            </w:r>
          </w:p>
        </w:tc>
        <w:tc>
          <w:tcPr>
            <w:tcW w:type="dxa" w:w="115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Page</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2.1</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Functional Requirements Specification</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10</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2.2</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Non-Functional Requirements Specification</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11</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2.3</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Hardware Requirements for Server, Training, and Client</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12</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2.4</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Software Stack and Library Dependencies</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12</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3.1</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users</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22</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3.2</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search_history</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22</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3.3</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routes</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22</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3.4</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traffic_data</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22</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3.5</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weather_data</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23</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3.6</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predictions</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23</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3.7</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route_recommendations</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23</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3.8</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 Table: admin_updates</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23</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4.1</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External API Specifications and Operational Roles</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38</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5.1</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Comprehensive System Test Cases and Functional Validation</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46</w:t>
            </w:r>
          </w:p>
        </w:tc>
      </w:tr>
      <w:tr>
        <w:tc>
          <w:tcPr>
            <w:tcW w:type="dxa" w:w="216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5.2</w:t>
            </w:r>
          </w:p>
        </w:tc>
        <w:tc>
          <w:tcPr>
            <w:tcW w:type="dxa" w:w="72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 Traffic Prediction Quantitative Performance Metrics</w:t>
            </w:r>
          </w:p>
        </w:tc>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47</w:t>
            </w:r>
          </w:p>
        </w:tc>
      </w:tr>
      <w:tr>
        <w:tc>
          <w:tcPr>
            <w:tcW w:type="dxa" w:w="216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Table 5.3</w:t>
            </w:r>
          </w:p>
        </w:tc>
        <w:tc>
          <w:tcPr>
            <w:tcW w:type="dxa" w:w="72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Baseline Comparative Performance for Corridor Speed Forecasting</w:t>
            </w:r>
          </w:p>
        </w:tc>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47</w:t>
            </w:r>
          </w:p>
        </w:tc>
      </w:tr>
    </w:tbl>
    <w:p>
      <w:pPr>
        <w:spacing w:before="0" w:after="40"/>
      </w:pPr>
    </w:p>
    <w:p>
      <w:r>
        <w:br w:type="page"/>
      </w:r>
    </w:p>
    <w:p>
      <w:pPr>
        <w:keepNext/>
        <w:spacing w:before="320" w:after="200" w:line="276" w:lineRule="auto"/>
        <w:jc w:val="center"/>
      </w:pPr>
      <w:r>
        <w:rPr>
          <w:rFonts w:ascii="Times New Roman" w:hAnsi="Times New Roman"/>
          <w:b/>
          <w:color w:val="0F2A4A"/>
          <w:sz w:val="32"/>
        </w:rPr>
        <w:t>LIST OF ABBREVIATIONS</w:t>
      </w:r>
    </w:p>
    <w:p>
      <w:pPr>
        <w:keepNext/>
        <w:spacing w:before="140" w:after="40"/>
        <w:jc w:val="center"/>
      </w:pPr>
      <w:r>
        <w:rPr>
          <w:rFonts w:ascii="Times New Roman" w:hAnsi="Times New Roman"/>
          <w:b/>
          <w:color w:val="0F2A4A"/>
          <w:sz w:val="21"/>
        </w:rPr>
        <w:t>List of Abbreviations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4500"/>
        <w:gridCol w:w="4500"/>
      </w:tblGrid>
      <w:tr>
        <w:tc>
          <w:tcPr>
            <w:tcW w:type="dxa" w:w="288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Abbreviation</w:t>
            </w:r>
          </w:p>
        </w:tc>
        <w:tc>
          <w:tcPr>
            <w:tcW w:type="dxa" w:w="748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Expanded Academic Definition</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API</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Application Programming Interface</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Categorical Boosting</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DFD</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Data Flow Diagram</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ER</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Entity Relationship</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FFN</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Feed-Forward Network</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GNN</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Graph Neural Network</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GPS</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Global Positioning System</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HTTP</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Hypertext Transfer Protocol</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JSON</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JavaScript Object Notation</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JWT</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JSON Web Token</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MAE</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Mean Absolute Error</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MAPE</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Mean Absolute Percentage Error</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ML</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Machine Learning</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ORS</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OpenRouteService</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OSM</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OpenStreetMap</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 Time Series Transformer</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REST</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Representational State Transfer</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RMSE</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Root Mean Squared Error</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SQL</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Structured Query Language</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TCI</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Traffic Congestion Index</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TNR</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Times New Roman</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UI</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Interface</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UML</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Unified Modeling Language</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WGS84</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World Geodetic System 1984</w:t>
            </w:r>
          </w:p>
        </w:tc>
      </w:tr>
    </w:tbl>
    <w:p>
      <w:pPr>
        <w:spacing w:before="0" w:after="40"/>
      </w:pPr>
    </w:p>
    <w:p>
      <w:pPr>
        <w:sectPr>
          <w:footerReference w:type="default" r:id="rId9"/>
          <w:pgSz w:w="12240" w:h="15840"/>
          <w:pgMar w:top="1440" w:right="1440" w:bottom="1440" w:left="1800" w:header="720" w:footer="720" w:gutter="0"/>
          <w:cols w:space="720"/>
          <w:docGrid w:linePitch="360"/>
          <w:pgNumType w:fmt="lowerRoman" w:start="1"/>
        </w:sectPr>
      </w:pPr>
    </w:p>
    <w:p>
      <w:pPr>
        <w:keepNext/>
        <w:spacing w:before="320" w:after="200" w:line="276" w:lineRule="auto"/>
        <w:jc w:val="center"/>
      </w:pPr>
      <w:r>
        <w:rPr>
          <w:rFonts w:ascii="Times New Roman" w:hAnsi="Times New Roman"/>
          <w:b/>
          <w:color w:val="0F2A4A"/>
          <w:sz w:val="32"/>
        </w:rPr>
        <w:t>CHAPTER 1</w:t>
        <w:br/>
        <w:t>INTRODUCTION</w:t>
      </w:r>
    </w:p>
    <w:p>
      <w:pPr>
        <w:keepNext/>
        <w:spacing w:before="200" w:after="60" w:line="276" w:lineRule="auto"/>
        <w:jc w:val="left"/>
      </w:pPr>
      <w:r>
        <w:rPr>
          <w:rFonts w:ascii="Times New Roman" w:hAnsi="Times New Roman"/>
          <w:b/>
          <w:color w:val="1B365D"/>
          <w:sz w:val="28"/>
        </w:rPr>
        <w:t>1.1 Project Overview</w:t>
      </w:r>
    </w:p>
    <w:p>
      <w:pPr>
        <w:spacing w:line="360" w:lineRule="auto" w:before="40" w:after="60"/>
        <w:jc w:val="both"/>
      </w:pPr>
      <w:r>
        <w:rPr>
          <w:rFonts w:ascii="Times New Roman" w:hAnsi="Times New Roman"/>
          <w:i/>
          <w:color w:val="2A4365"/>
          <w:sz w:val="24"/>
        </w:rPr>
        <w:t>Modern urban transportation infrastructure faces intense pressure from exponential vehicular growth and stochastic traffic events. This section outlines the overarching domain, high-level objectives, and core architectural philosophy behind the RouteIQ system.</w:t>
      </w:r>
    </w:p>
    <w:p>
      <w:pPr>
        <w:spacing w:line="360" w:lineRule="auto" w:before="0" w:after="60"/>
        <w:jc w:val="both"/>
      </w:pPr>
      <w:r>
        <w:rPr>
          <w:rFonts w:ascii="Times New Roman" w:hAnsi="Times New Roman"/>
          <w:sz w:val="24"/>
        </w:rPr>
        <w:t>RouteIQ is an intelligent web-based platform designed to address urban vehicular congestion through advanced deep-learning traffic forecasting and multi-attribute route recommendation. Unlike conventional navigation platforms that depend exclusively on instantaneous traffic measurements or static road network geometries, the proposed RouteIQ platform anticipates road network conditions hours into the future. By synchronizing historical traffic patterns, current sensor feeds, meteorological dynamics, and administrative road disruption advisories, the platform determines the most reliable and efficient paths across metropolitan corridors.</w:t>
      </w:r>
    </w:p>
    <w:p>
      <w:pPr>
        <w:spacing w:line="360" w:lineRule="auto" w:before="0" w:after="60"/>
        <w:jc w:val="both"/>
      </w:pPr>
      <w:r>
        <w:rPr>
          <w:rFonts w:ascii="Times New Roman" w:hAnsi="Times New Roman"/>
          <w:sz w:val="24"/>
        </w:rPr>
        <w:t>The system operates through an end-to-end computational pipeline that bridges spatial route generation with artificial intelligence. Commuters provide trip parameters, including origin, destination, planned departure date, and target time. Using spatial geocoding and routing engines, RouteIQ computes viable corridor alternatives and extracts comprehensive road telemetry. These candidates are evaluated using a deep-learning time-series forecasting model (PatchTST) to predict future corridor speeds and traffic congestion indices, followed by a gradient-boosted route recommendation engine (CatBoost) that ranks alternatives based on travel time, distance, predicted bottlenecks, weather severity, and physical road blockages.</w:t>
      </w:r>
    </w:p>
    <w:p>
      <w:pPr>
        <w:keepNext/>
        <w:spacing w:before="200" w:after="60" w:line="276" w:lineRule="auto"/>
        <w:jc w:val="left"/>
      </w:pPr>
      <w:r>
        <w:rPr>
          <w:rFonts w:ascii="Times New Roman" w:hAnsi="Times New Roman"/>
          <w:b/>
          <w:color w:val="1B365D"/>
          <w:sz w:val="28"/>
        </w:rPr>
        <w:t>1.2 Background</w:t>
      </w:r>
    </w:p>
    <w:p>
      <w:pPr>
        <w:spacing w:line="360" w:lineRule="auto" w:before="40" w:after="60"/>
        <w:jc w:val="both"/>
      </w:pPr>
      <w:r>
        <w:rPr>
          <w:rFonts w:ascii="Times New Roman" w:hAnsi="Times New Roman"/>
          <w:i/>
          <w:color w:val="2A4365"/>
          <w:sz w:val="24"/>
        </w:rPr>
        <w:t>A rigorous study of vehicular movement requires an understanding of how traffic conditions evolve across spatial networks and temporal dimensions. This section presents the technological and socioeconomic background of modern urban traffic management.</w:t>
      </w:r>
    </w:p>
    <w:p>
      <w:pPr>
        <w:spacing w:line="360" w:lineRule="auto" w:before="0" w:after="60"/>
        <w:jc w:val="both"/>
      </w:pPr>
      <w:r>
        <w:rPr>
          <w:rFonts w:ascii="Times New Roman" w:hAnsi="Times New Roman"/>
          <w:sz w:val="24"/>
        </w:rPr>
        <w:t>Over the past three decades, rapid metropolitan expansion, population centralization, and increased private vehicle ownership have outpaced urban road capacity expansion. Urban transportation networks are characterized by non-linear physical dynamics where localized disruptions—such as intersection signal failures, minor collisions, weather disturbances, or sudden volume surges—rapidly propagate across interconnected corridors. These cascading bottlenecks induce severe delays, elevated vehicular emissions, heightened fuel consumption, and diminished economic productivity across modern cities.</w:t>
      </w:r>
    </w:p>
    <w:p>
      <w:pPr>
        <w:spacing w:line="360" w:lineRule="auto" w:before="0" w:after="60"/>
        <w:jc w:val="both"/>
      </w:pPr>
      <w:r>
        <w:rPr>
          <w:rFonts w:ascii="Times New Roman" w:hAnsi="Times New Roman"/>
          <w:sz w:val="24"/>
        </w:rPr>
        <w:t>Early attempts at computerized navigation utilized static graph search algorithms, such as Dijkstra's algorithm and the A* heuristic search, operating over pre-computed road network edge weights representing physical distances or statutory speed limits. While computationally tractable, these systems ignored real-time road conditions. The subsequent generation of GPS-enabled navigation systems incorporated live telemetry from floating car data (FCD) and loop detectors. However, real-time reactive routing exhibits a fundamental systemic limitation: routes are computed based on conditions existing at the moment of search, failing to account for how traffic will evolve during transit. Consequently, vehicles dispatched onto an open artery often encounter severe gridlock upon arrival at intermediate transit hubs. RouteIQ is formulated to overcome this reactive bottleneck through forward-looking predictive intelligence.</w:t>
      </w:r>
    </w:p>
    <w:p>
      <w:pPr>
        <w:keepNext/>
        <w:spacing w:before="200" w:after="60" w:line="276" w:lineRule="auto"/>
        <w:jc w:val="left"/>
      </w:pPr>
      <w:r>
        <w:rPr>
          <w:rFonts w:ascii="Times New Roman" w:hAnsi="Times New Roman"/>
          <w:b/>
          <w:color w:val="1B365D"/>
          <w:sz w:val="28"/>
        </w:rPr>
        <w:t>1.3 Problem Statement</w:t>
      </w:r>
    </w:p>
    <w:p>
      <w:pPr>
        <w:spacing w:line="360" w:lineRule="auto" w:before="40" w:after="60"/>
        <w:jc w:val="both"/>
      </w:pPr>
      <w:r>
        <w:rPr>
          <w:rFonts w:ascii="Times New Roman" w:hAnsi="Times New Roman"/>
          <w:i/>
          <w:color w:val="2A4365"/>
          <w:sz w:val="24"/>
        </w:rPr>
        <w:t>Identifying the specific computational and algorithmic deficiencies of prevailing route guidance platforms is essential for designing an effective solution. This section formally defines the problem addressed by the proposed RouteIQ system.</w:t>
      </w:r>
    </w:p>
    <w:p>
      <w:pPr>
        <w:spacing w:line="360" w:lineRule="auto" w:before="0" w:after="60"/>
        <w:jc w:val="both"/>
      </w:pPr>
      <w:r>
        <w:rPr>
          <w:rFonts w:ascii="Times New Roman" w:hAnsi="Times New Roman"/>
          <w:sz w:val="24"/>
        </w:rPr>
        <w:t>Existing commercial and open-source navigation systems operate predominantly in a reactive paradigm. When a user requests a route for a future time or undertakes a trip spanning significant travel time, conventional systems compute recommendations using either historical static averages or current instantaneous speeds. This approach causes significant errors because urban traffic states are highly non-stationary and non-linear, governed by cyclic commuter patterns, weather events, and localized disruptions.</w:t>
      </w:r>
    </w:p>
    <w:p>
      <w:pPr>
        <w:spacing w:line="360" w:lineRule="auto" w:before="0" w:after="60"/>
        <w:jc w:val="both"/>
      </w:pPr>
      <w:r>
        <w:rPr>
          <w:rFonts w:ascii="Times New Roman" w:hAnsi="Times New Roman"/>
          <w:sz w:val="24"/>
        </w:rPr>
        <w:t>Furthermore, existing platforms often recommend identical 'least-duration' corridors to large commuter volumes simultaneously, inadvertently transferring congestion from primary arterial roads to secondary residential thoroughfares. Furthermore, these systems frequently treat route selection as a single-objective optimization problem focusing strictly on instantaneous travel time or physical distance, while ignoring compound multi-criteria dimensions such as adverse meteorological hazards, corridor bottleneck volatility, and temporary administrative road restrictions. Therefore, a comprehensive system is required that simultaneously models long-horizon temporal dependencies, multi-scale environmental contexts, and diverse route trade-offs to deliver robust, proactive route recommendations.</w:t>
      </w:r>
    </w:p>
    <w:p>
      <w:pPr>
        <w:keepNext/>
        <w:spacing w:before="200" w:after="60" w:line="276" w:lineRule="auto"/>
        <w:jc w:val="left"/>
      </w:pPr>
      <w:r>
        <w:rPr>
          <w:rFonts w:ascii="Times New Roman" w:hAnsi="Times New Roman"/>
          <w:b/>
          <w:color w:val="1B365D"/>
          <w:sz w:val="28"/>
        </w:rPr>
        <w:t>1.4 Need for the Project</w:t>
      </w:r>
    </w:p>
    <w:p>
      <w:pPr>
        <w:spacing w:line="360" w:lineRule="auto" w:before="40" w:after="60"/>
        <w:jc w:val="both"/>
      </w:pPr>
      <w:r>
        <w:rPr>
          <w:rFonts w:ascii="Times New Roman" w:hAnsi="Times New Roman"/>
          <w:i/>
          <w:color w:val="2A4365"/>
          <w:sz w:val="24"/>
        </w:rPr>
        <w:t>The socio-economic and technological incentives for deploying predictive traffic analytics are substantial. This section outlines the imperative need for developing an intelligent traffic forecasting and route optimization platform.</w:t>
      </w:r>
    </w:p>
    <w:p>
      <w:pPr>
        <w:spacing w:line="360" w:lineRule="auto" w:before="0" w:after="60"/>
        <w:jc w:val="both"/>
      </w:pPr>
      <w:r>
        <w:rPr>
          <w:rFonts w:ascii="Times New Roman" w:hAnsi="Times New Roman"/>
          <w:sz w:val="24"/>
        </w:rPr>
        <w:t>The necessity of developing RouteIQ stems from three fundamental urban mobility challenges:</w:t>
      </w:r>
    </w:p>
    <w:p>
      <w:pPr>
        <w:pStyle w:val="ListBullet"/>
        <w:spacing w:line="312" w:lineRule="auto" w:before="0" w:after="40"/>
        <w:jc w:val="both"/>
      </w:pPr>
      <w:r>
        <w:rPr>
          <w:rFonts w:ascii="Times New Roman" w:hAnsi="Times New Roman"/>
          <w:b/>
          <w:sz w:val="24"/>
        </w:rPr>
        <w:t xml:space="preserve">Proactive Congestion Mitigation: </w:t>
      </w:r>
      <w:r>
        <w:rPr>
          <w:rFonts w:ascii="Times New Roman" w:hAnsi="Times New Roman"/>
          <w:sz w:val="24"/>
        </w:rPr>
        <w:t>By anticipating traffic states up to nine hours ahead, urban commuters can schedule departures and select resilient travel corridors prior to the onset of peak gridlock, evening out traffic distribution across metropolitan networks.</w:t>
      </w:r>
    </w:p>
    <w:p>
      <w:pPr>
        <w:pStyle w:val="ListBullet"/>
        <w:spacing w:line="312" w:lineRule="auto" w:before="0" w:after="40"/>
        <w:jc w:val="both"/>
      </w:pPr>
      <w:r>
        <w:rPr>
          <w:rFonts w:ascii="Times New Roman" w:hAnsi="Times New Roman"/>
          <w:b/>
          <w:sz w:val="24"/>
        </w:rPr>
        <w:t xml:space="preserve">Environmental and Economic Sustainability: </w:t>
      </w:r>
      <w:r>
        <w:rPr>
          <w:rFonts w:ascii="Times New Roman" w:hAnsi="Times New Roman"/>
          <w:sz w:val="24"/>
        </w:rPr>
        <w:t>Prolonged idling and stop-and-go driving cycles in congested corridors contribute disproportionately to urban carbon footprints and fuel waste. Recommending stable, free-flowing corridors directly reduces vehicular emissions and commuter travel expenditures.</w:t>
      </w:r>
    </w:p>
    <w:p>
      <w:pPr>
        <w:pStyle w:val="ListBullet"/>
        <w:spacing w:line="312" w:lineRule="auto" w:before="0" w:after="40"/>
        <w:jc w:val="both"/>
      </w:pPr>
      <w:r>
        <w:rPr>
          <w:rFonts w:ascii="Times New Roman" w:hAnsi="Times New Roman"/>
          <w:b/>
          <w:sz w:val="24"/>
        </w:rPr>
        <w:t xml:space="preserve">Weather and Incident Resilience: </w:t>
      </w:r>
      <w:r>
        <w:rPr>
          <w:rFonts w:ascii="Times New Roman" w:hAnsi="Times New Roman"/>
          <w:sz w:val="24"/>
        </w:rPr>
        <w:t>Adverse meteorological conditions such as intense precipitation and high winds reduce road friction and visibility, exacerbating transit delays. RouteIQ provides multi-factor route evaluation that penalizes hazard-prone corridors and incorporates administrative road closure data.</w:t>
      </w:r>
    </w:p>
    <w:p>
      <w:pPr>
        <w:keepNext/>
        <w:spacing w:before="200" w:after="60" w:line="276" w:lineRule="auto"/>
        <w:jc w:val="left"/>
      </w:pPr>
      <w:r>
        <w:rPr>
          <w:rFonts w:ascii="Times New Roman" w:hAnsi="Times New Roman"/>
          <w:b/>
          <w:color w:val="1B365D"/>
          <w:sz w:val="28"/>
        </w:rPr>
        <w:t>1.5 Objectives</w:t>
      </w:r>
    </w:p>
    <w:p>
      <w:pPr>
        <w:spacing w:line="360" w:lineRule="auto" w:before="40" w:after="60"/>
        <w:jc w:val="both"/>
      </w:pPr>
      <w:r>
        <w:rPr>
          <w:rFonts w:ascii="Times New Roman" w:hAnsi="Times New Roman"/>
          <w:i/>
          <w:color w:val="2A4365"/>
          <w:sz w:val="24"/>
        </w:rPr>
        <w:t>The project is structured around clear, measurable, and academically rigorous engineering goals. This section delineates the core objectives of the RouteIQ system.</w:t>
      </w:r>
    </w:p>
    <w:p>
      <w:pPr>
        <w:spacing w:line="360" w:lineRule="auto" w:before="0" w:after="60"/>
        <w:jc w:val="both"/>
      </w:pPr>
      <w:r>
        <w:rPr>
          <w:rFonts w:ascii="Times New Roman" w:hAnsi="Times New Roman"/>
          <w:sz w:val="24"/>
        </w:rPr>
        <w:t>The primary objectives of the RouteIQ project encompass:</w:t>
      </w:r>
    </w:p>
    <w:p>
      <w:pPr>
        <w:pStyle w:val="ListBullet"/>
        <w:spacing w:line="312" w:lineRule="auto" w:before="0" w:after="40"/>
        <w:jc w:val="both"/>
      </w:pPr>
      <w:r>
        <w:rPr>
          <w:rFonts w:ascii="Times New Roman" w:hAnsi="Times New Roman"/>
          <w:b/>
          <w:sz w:val="24"/>
        </w:rPr>
        <w:t xml:space="preserve">Intelligent Spatial Routing: </w:t>
      </w:r>
      <w:r>
        <w:rPr>
          <w:rFonts w:ascii="Times New Roman" w:hAnsi="Times New Roman"/>
          <w:sz w:val="24"/>
        </w:rPr>
        <w:t>To implement automated geocoding and alternative corridor generation between user-specified origins and destinations using OpenStreetMap and OpenRouteService APIs.</w:t>
      </w:r>
    </w:p>
    <w:p>
      <w:pPr>
        <w:pStyle w:val="ListBullet"/>
        <w:spacing w:line="312" w:lineRule="auto" w:before="0" w:after="40"/>
        <w:jc w:val="both"/>
      </w:pPr>
      <w:r>
        <w:rPr>
          <w:rFonts w:ascii="Times New Roman" w:hAnsi="Times New Roman"/>
          <w:b/>
          <w:sz w:val="24"/>
        </w:rPr>
        <w:t xml:space="preserve">Multi-Source Telemetry Ingestion: </w:t>
      </w:r>
      <w:r>
        <w:rPr>
          <w:rFonts w:ascii="Times New Roman" w:hAnsi="Times New Roman"/>
          <w:sz w:val="24"/>
        </w:rPr>
        <w:t>To establish automated data collection mechanisms for ingesting live traffic speeds, travel durations, and historical sensor telemetry alongside real-time atmospheric data from Open-Meteo.</w:t>
      </w:r>
    </w:p>
    <w:p>
      <w:pPr>
        <w:pStyle w:val="ListBullet"/>
        <w:spacing w:line="312" w:lineRule="auto" w:before="0" w:after="40"/>
        <w:jc w:val="both"/>
      </w:pPr>
      <w:r>
        <w:rPr>
          <w:rFonts w:ascii="Times New Roman" w:hAnsi="Times New Roman"/>
          <w:b/>
          <w:sz w:val="24"/>
        </w:rPr>
        <w:t xml:space="preserve">Deep-Learning Traffic Forecasting: </w:t>
      </w:r>
      <w:r>
        <w:rPr>
          <w:rFonts w:ascii="Times New Roman" w:hAnsi="Times New Roman"/>
          <w:sz w:val="24"/>
        </w:rPr>
        <w:t>To develop and train a Patch Time Series Transformer (PatchTST) architecture capable of predicting multi-step corridor speeds and Traffic Congestion Indices (TCI) up to 36 steps (9 hours) ahead.</w:t>
      </w:r>
    </w:p>
    <w:p>
      <w:pPr>
        <w:pStyle w:val="ListBullet"/>
        <w:spacing w:line="312" w:lineRule="auto" w:before="0" w:after="40"/>
        <w:jc w:val="both"/>
      </w:pPr>
      <w:r>
        <w:rPr>
          <w:rFonts w:ascii="Times New Roman" w:hAnsi="Times New Roman"/>
          <w:b/>
          <w:sz w:val="24"/>
        </w:rPr>
        <w:t xml:space="preserve">Multi-Attribute Route Recommendation: </w:t>
      </w:r>
      <w:r>
        <w:rPr>
          <w:rFonts w:ascii="Times New Roman" w:hAnsi="Times New Roman"/>
          <w:sz w:val="24"/>
        </w:rPr>
        <w:t>To construct a CatBoost gradient-boosted decision model that synthesizes predicted congestion, physical distance, duration, meteorological risk scores, and event indicators into an interpretable route score.</w:t>
      </w:r>
    </w:p>
    <w:p>
      <w:pPr>
        <w:pStyle w:val="ListBullet"/>
        <w:spacing w:line="312" w:lineRule="auto" w:before="0" w:after="40"/>
        <w:jc w:val="both"/>
      </w:pPr>
      <w:r>
        <w:rPr>
          <w:rFonts w:ascii="Times New Roman" w:hAnsi="Times New Roman"/>
          <w:b/>
          <w:sz w:val="24"/>
        </w:rPr>
        <w:t xml:space="preserve">Administrative Disruption Management: </w:t>
      </w:r>
      <w:r>
        <w:rPr>
          <w:rFonts w:ascii="Times New Roman" w:hAnsi="Times New Roman"/>
          <w:sz w:val="24"/>
        </w:rPr>
        <w:t>To provide a dedicated administrative interface for introducing verified temporary road restrictions, construction activities, and hazard notices that dynamically alter routing recommendations.</w:t>
      </w:r>
    </w:p>
    <w:p>
      <w:pPr>
        <w:pStyle w:val="ListBullet"/>
        <w:spacing w:line="312" w:lineRule="auto" w:before="0" w:after="40"/>
        <w:jc w:val="both"/>
      </w:pPr>
      <w:r>
        <w:rPr>
          <w:rFonts w:ascii="Times New Roman" w:hAnsi="Times New Roman"/>
          <w:b/>
          <w:sz w:val="24"/>
        </w:rPr>
        <w:t xml:space="preserve">Interactive Web Visualization: </w:t>
      </w:r>
      <w:r>
        <w:rPr>
          <w:rFonts w:ascii="Times New Roman" w:hAnsi="Times New Roman"/>
          <w:sz w:val="24"/>
        </w:rPr>
        <w:t>To design an intuitive, responsive frontend dashboard using React.js and Tailwind CSS that visualizes routes, congestion states, comparative metrics, and environmental parameters.</w:t>
      </w:r>
    </w:p>
    <w:p>
      <w:pPr>
        <w:keepNext/>
        <w:spacing w:before="200" w:after="60" w:line="276" w:lineRule="auto"/>
        <w:jc w:val="left"/>
      </w:pPr>
      <w:r>
        <w:rPr>
          <w:rFonts w:ascii="Times New Roman" w:hAnsi="Times New Roman"/>
          <w:b/>
          <w:color w:val="1B365D"/>
          <w:sz w:val="28"/>
        </w:rPr>
        <w:t>1.6 Scope of the Project</w:t>
      </w:r>
    </w:p>
    <w:p>
      <w:pPr>
        <w:spacing w:line="360" w:lineRule="auto" w:before="40" w:after="60"/>
        <w:jc w:val="both"/>
      </w:pPr>
      <w:r>
        <w:rPr>
          <w:rFonts w:ascii="Times New Roman" w:hAnsi="Times New Roman"/>
          <w:i/>
          <w:color w:val="2A4365"/>
          <w:sz w:val="24"/>
        </w:rPr>
        <w:t>Defining the functional and operational boundaries of the software ensures realistic development and focused evaluation. This section describes the scope and operational assumptions of RouteIQ.</w:t>
      </w:r>
    </w:p>
    <w:p>
      <w:pPr>
        <w:spacing w:line="360" w:lineRule="auto" w:before="0" w:after="60"/>
        <w:jc w:val="both"/>
      </w:pPr>
      <w:r>
        <w:rPr>
          <w:rFonts w:ascii="Times New Roman" w:hAnsi="Times New Roman"/>
          <w:sz w:val="24"/>
        </w:rPr>
        <w:t>The functional scope of RouteIQ encompasses the development of a complete web-based decision-support system tested across metropolitan corridors (with specific empirical validation across eight major traffic hubs and corridors in Coimbatore, Tamil Nadu). The platform provides user authentication, interactive origin-destination selection, automated geocoding, multi-route spatial rendering, real-time meteorological feature extraction, PatchTST-driven 9-hour predictive inference, CatBoost route scoring, and administrative hazard logging. The operational scope focuses on passenger and light vehicular urban road transit under civilian driving conditions.</w:t>
      </w:r>
    </w:p>
    <w:p>
      <w:pPr>
        <w:spacing w:line="360" w:lineRule="auto" w:before="0" w:after="60"/>
        <w:jc w:val="both"/>
      </w:pPr>
      <w:r>
        <w:rPr>
          <w:rFonts w:ascii="Times New Roman" w:hAnsi="Times New Roman"/>
          <w:sz w:val="24"/>
        </w:rPr>
        <w:t>The system explicitly excludes real-time hardware-in-the-loop traffic signal control, automated connected-vehicle guidance, and in-vehicle CAN bus telemetry monitoring. In scenarios where physical road conditions alter abruptly due to unmonitored emergencies, the platform relies on administrator incident logging rather than autonomous satellite or computer vision detection.</w:t>
      </w:r>
    </w:p>
    <w:p>
      <w:pPr>
        <w:keepNext/>
        <w:spacing w:before="200" w:after="60" w:line="276" w:lineRule="auto"/>
        <w:jc w:val="left"/>
      </w:pPr>
      <w:r>
        <w:rPr>
          <w:rFonts w:ascii="Times New Roman" w:hAnsi="Times New Roman"/>
          <w:b/>
          <w:color w:val="1B365D"/>
          <w:sz w:val="28"/>
        </w:rPr>
        <w:t>1.7 Significance of the Project</w:t>
      </w:r>
    </w:p>
    <w:p>
      <w:pPr>
        <w:spacing w:line="360" w:lineRule="auto" w:before="40" w:after="60"/>
        <w:jc w:val="both"/>
      </w:pPr>
      <w:r>
        <w:rPr>
          <w:rFonts w:ascii="Times New Roman" w:hAnsi="Times New Roman"/>
          <w:i/>
          <w:color w:val="2A4365"/>
          <w:sz w:val="24"/>
        </w:rPr>
        <w:t>The intellectual and practical contributions of the system highlight its value within applied computer science and intelligent transportation. This section details the academic and practical significance of RouteIQ.</w:t>
      </w:r>
    </w:p>
    <w:p>
      <w:pPr>
        <w:spacing w:line="360" w:lineRule="auto" w:before="0" w:after="60"/>
        <w:jc w:val="both"/>
      </w:pPr>
      <w:r>
        <w:rPr>
          <w:rFonts w:ascii="Times New Roman" w:hAnsi="Times New Roman"/>
          <w:sz w:val="24"/>
        </w:rPr>
        <w:t>The significance of RouteIQ lies in its synthesis of modern transformer-based time-series forecasting with robust gradient-boosted tabular ranking. While standard transformers applied to time-series often encounter severe computational bottlenecks and overfitting on noisy temporal signals, RouteIQ leverages channel-independent sub-series patching (PatchTST) to capture localized temporal patterns and long-range semantic dependencies with reduced computational overhead. Furthermore, the combination of PatchTST with CatBoost decouples the time-series forecasting problem from the multi-attribute decision-making problem, ensuring modularity, transparent feature attribution, and flexible operational deployment.</w:t>
      </w:r>
    </w:p>
    <w:p>
      <w:pPr>
        <w:keepNext/>
        <w:spacing w:before="200" w:after="60" w:line="276" w:lineRule="auto"/>
        <w:jc w:val="left"/>
      </w:pPr>
      <w:r>
        <w:rPr>
          <w:rFonts w:ascii="Times New Roman" w:hAnsi="Times New Roman"/>
          <w:b/>
          <w:color w:val="1B365D"/>
          <w:sz w:val="28"/>
        </w:rPr>
        <w:t>1.8 Project Workflow</w:t>
      </w:r>
    </w:p>
    <w:p>
      <w:pPr>
        <w:spacing w:line="360" w:lineRule="auto" w:before="40" w:after="60"/>
        <w:jc w:val="both"/>
      </w:pPr>
      <w:r>
        <w:rPr>
          <w:rFonts w:ascii="Times New Roman" w:hAnsi="Times New Roman"/>
          <w:i/>
          <w:color w:val="2A4365"/>
          <w:sz w:val="24"/>
        </w:rPr>
        <w:t>The operational lifecycle of RouteIQ spans user query capture, spatial expansion, multi-source feature extraction, deep forecasting, and decision ranking. This section describes the end-to-end execution flow of the system.</w:t>
      </w:r>
    </w:p>
    <w:p>
      <w:pPr>
        <w:spacing w:line="360" w:lineRule="auto" w:before="0" w:after="60"/>
        <w:jc w:val="both"/>
      </w:pPr>
      <w:r>
        <w:rPr>
          <w:rFonts w:ascii="Times New Roman" w:hAnsi="Times New Roman"/>
          <w:sz w:val="24"/>
        </w:rPr>
        <w:t>The operational flow begins when an authenticated commuter inputs origin and destination place names, accompanied by departure date and target time. The system coordinates geocoding, spatial graph expansion, environmental querying, temporal feature synthesis, transformer forecasting, and decision tree ranking, ultimately presenting an ordered dashboard of candidate paths.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w:t>
              <w:br/>
              <w:t>|                             ROUTEIQ END-TO-END WORKFLOW                                 |</w:t>
              <w:br/>
              <w:t>+-----------------------------------------------------------------------------------------+</w:t>
              <w:br/>
              <w:t xml:space="preserve">  [User Input: Source, Destination, Date, Target Time]</w:t>
              <w:br/>
              <w:t xml:space="preserve">                         |</w:t>
              <w:br/>
              <w:t xml:space="preserve">                         v</w:t>
              <w:br/>
              <w:t xml:space="preserve">  [Geocoding Engine: OpenStreetMap / Nominatim] ---&gt; Coordinates (Lat, Lng)</w:t>
              <w:br/>
              <w:t xml:space="preserve">                         |</w:t>
              <w:br/>
              <w:t xml:space="preserve">                         v</w:t>
              <w:br/>
              <w:t xml:space="preserve">  [Spatial Router: OpenRouteService API] ----------&gt; Candidate Corridors &amp; Waypoints</w:t>
              <w:br/>
              <w:t xml:space="preserve">                         |</w:t>
              <w:br/>
              <w:t xml:space="preserve">                         v</w:t>
              <w:br/>
              <w:t xml:space="preserve">  [Context Aggregator: Open-Meteo &amp; TomTom API] ---&gt; Weather &amp; Current Traffic Telemetry</w:t>
              <w:br/>
              <w:t xml:space="preserve">                         |</w:t>
              <w:br/>
              <w:t xml:space="preserve">                         v</w:t>
              <w:br/>
              <w:t xml:space="preserve">  [Feature Pipeline &amp; StandardScaler] -------------&gt; 12 Temporal &amp; Environmental Features</w:t>
              <w:br/>
              <w:t xml:space="preserve">                         |</w:t>
              <w:br/>
              <w:t xml:space="preserve">                         v</w:t>
              <w:br/>
              <w:t xml:space="preserve">  [PatchTST Deep Transformer (9-Hr Forecast)] -----&gt; Predicted Speed, Travel Time &amp; TCI</w:t>
              <w:br/>
              <w:t xml:space="preserve">                         |</w:t>
              <w:br/>
              <w:t xml:space="preserve">                         v</w:t>
              <w:br/>
              <w:t xml:space="preserve">  [CatBoost Decision Tree Recommender] ------------&gt; Multi-Criteria Scoring &amp; Ranking</w:t>
              <w:br/>
              <w:t xml:space="preserve">                         |</w:t>
              <w:br/>
              <w:t xml:space="preserve">                         v</w:t>
              <w:br/>
              <w:t xml:space="preserve">  [Interactive React Dashboard &amp; Leaflet Map] -----&gt; Recommended vs Alternative Paths</w:t>
              <w:br/>
              <w:t>+-----------------------------------------------------------------------------------------+</w:t>
            </w:r>
          </w:p>
        </w:tc>
      </w:tr>
    </w:tbl>
    <w:p>
      <w:pPr>
        <w:keepNext/>
        <w:spacing w:before="60" w:after="60"/>
        <w:jc w:val="center"/>
      </w:pPr>
      <w:r>
        <w:rPr>
          <w:rFonts w:ascii="Times New Roman" w:hAnsi="Times New Roman"/>
          <w:b/>
          <w:color w:val="0F2A4A"/>
          <w:sz w:val="21"/>
        </w:rPr>
        <w:t>Figure 1.1 High-Level Architectural Flow of RouteIQ</w:t>
      </w:r>
    </w:p>
    <w:p>
      <w:pPr>
        <w:spacing w:line="360" w:lineRule="auto" w:before="0" w:after="80"/>
        <w:jc w:val="both"/>
      </w:pPr>
      <w:r>
        <w:rPr>
          <w:rFonts w:ascii="Times New Roman" w:hAnsi="Times New Roman"/>
          <w:sz w:val="24"/>
        </w:rPr>
        <w:t>The workflow diagram illustrates the sequential propagation of commuter input data across spatial geocoding, corridor routing, multi-source telemetry ingestion, PatchTST time-series inference, CatBoost multi-attribute evaluation, and final visual dashboard rendering.</w:t>
      </w:r>
    </w:p>
    <w:p>
      <w:pPr>
        <w:keepNext/>
        <w:spacing w:before="200" w:after="60" w:line="276" w:lineRule="auto"/>
        <w:jc w:val="left"/>
      </w:pPr>
      <w:r>
        <w:rPr>
          <w:rFonts w:ascii="Times New Roman" w:hAnsi="Times New Roman"/>
          <w:b/>
          <w:color w:val="1B365D"/>
          <w:sz w:val="28"/>
        </w:rPr>
        <w:t>1.9 Technologies Used</w:t>
      </w:r>
    </w:p>
    <w:p>
      <w:pPr>
        <w:spacing w:line="360" w:lineRule="auto" w:before="40" w:after="60"/>
        <w:jc w:val="both"/>
      </w:pPr>
      <w:r>
        <w:rPr>
          <w:rFonts w:ascii="Times New Roman" w:hAnsi="Times New Roman"/>
          <w:i/>
          <w:color w:val="2A4365"/>
          <w:sz w:val="24"/>
        </w:rPr>
        <w:t>Developing a robust, production-grade intelligent transportation platform requires a scalable, maintainable, and modern software stack. This section reviews the core programming frameworks, libraries, database engines, and external APIs utilized in RouteIQ.</w:t>
      </w:r>
    </w:p>
    <w:p>
      <w:pPr>
        <w:spacing w:line="360" w:lineRule="auto" w:before="0" w:after="60"/>
        <w:jc w:val="both"/>
      </w:pPr>
      <w:r>
        <w:rPr>
          <w:rFonts w:ascii="Times New Roman" w:hAnsi="Times New Roman"/>
          <w:sz w:val="24"/>
        </w:rPr>
        <w:t>The RouteIQ technology stack has been selected to deliver high performance, modularity, and rapid prototyping capabilities:</w:t>
      </w:r>
    </w:p>
    <w:p>
      <w:pPr>
        <w:pStyle w:val="ListBullet"/>
        <w:spacing w:line="312" w:lineRule="auto" w:before="0" w:after="40"/>
        <w:jc w:val="both"/>
      </w:pPr>
      <w:r>
        <w:rPr>
          <w:rFonts w:ascii="Times New Roman" w:hAnsi="Times New Roman"/>
          <w:b/>
          <w:sz w:val="24"/>
        </w:rPr>
        <w:t xml:space="preserve">User Interface Tier: </w:t>
      </w:r>
      <w:r>
        <w:rPr>
          <w:rFonts w:ascii="Times New Roman" w:hAnsi="Times New Roman"/>
          <w:sz w:val="24"/>
        </w:rPr>
        <w:t>React.js (v18) paired with Tailwind CSS for building a highly responsive, modern, single-page application dashboard featuring interactive mapping controls and dynamic data visualizers.</w:t>
      </w:r>
    </w:p>
    <w:p>
      <w:pPr>
        <w:pStyle w:val="ListBullet"/>
        <w:spacing w:line="312" w:lineRule="auto" w:before="0" w:after="40"/>
        <w:jc w:val="both"/>
      </w:pPr>
      <w:r>
        <w:rPr>
          <w:rFonts w:ascii="Times New Roman" w:hAnsi="Times New Roman"/>
          <w:b/>
          <w:sz w:val="24"/>
        </w:rPr>
        <w:t xml:space="preserve">Application Server Tier: </w:t>
      </w:r>
      <w:r>
        <w:rPr>
          <w:rFonts w:ascii="Times New Roman" w:hAnsi="Times New Roman"/>
          <w:sz w:val="24"/>
        </w:rPr>
        <w:t>Python Flask microframework providing modular RESTful API endpoints, cross-origin resource sharing (CORS), secure session handling, and background task dispatching.</w:t>
      </w:r>
    </w:p>
    <w:p>
      <w:pPr>
        <w:pStyle w:val="ListBullet"/>
        <w:spacing w:line="312" w:lineRule="auto" w:before="0" w:after="40"/>
        <w:jc w:val="both"/>
      </w:pPr>
      <w:r>
        <w:rPr>
          <w:rFonts w:ascii="Times New Roman" w:hAnsi="Times New Roman"/>
          <w:b/>
          <w:sz w:val="24"/>
        </w:rPr>
        <w:t xml:space="preserve">Relational Persistence Tier: </w:t>
      </w:r>
      <w:r>
        <w:rPr>
          <w:rFonts w:ascii="Times New Roman" w:hAnsi="Times New Roman"/>
          <w:sz w:val="24"/>
        </w:rPr>
        <w:t>MySQL relational database providing ACID-compliant storage for commuter accounts, query histories, spatial trajectories, telemetry logs, and administrator updates.</w:t>
      </w:r>
    </w:p>
    <w:p>
      <w:pPr>
        <w:pStyle w:val="ListBullet"/>
        <w:spacing w:line="312" w:lineRule="auto" w:before="0" w:after="40"/>
        <w:jc w:val="both"/>
      </w:pPr>
      <w:r>
        <w:rPr>
          <w:rFonts w:ascii="Times New Roman" w:hAnsi="Times New Roman"/>
          <w:b/>
          <w:sz w:val="24"/>
        </w:rPr>
        <w:t xml:space="preserve">Spatial and Routing Services: </w:t>
      </w:r>
      <w:r>
        <w:rPr>
          <w:rFonts w:ascii="Times New Roman" w:hAnsi="Times New Roman"/>
          <w:sz w:val="24"/>
        </w:rPr>
        <w:t>OpenStreetMap (OSM) via Nominatim for geographic entity resolution and OpenRouteService (ORS) for high-performance isochrone and path topology computation.</w:t>
      </w:r>
    </w:p>
    <w:p>
      <w:pPr>
        <w:pStyle w:val="ListBullet"/>
        <w:spacing w:line="312" w:lineRule="auto" w:before="0" w:after="40"/>
        <w:jc w:val="both"/>
      </w:pPr>
      <w:r>
        <w:rPr>
          <w:rFonts w:ascii="Times New Roman" w:hAnsi="Times New Roman"/>
          <w:b/>
          <w:sz w:val="24"/>
        </w:rPr>
        <w:t xml:space="preserve">Meteorological Services: </w:t>
      </w:r>
      <w:r>
        <w:rPr>
          <w:rFonts w:ascii="Times New Roman" w:hAnsi="Times New Roman"/>
          <w:sz w:val="24"/>
        </w:rPr>
        <w:t>Open-Meteo API for historical, current, and forecasted atmospheric parameters including precipitation, temperature, relative humidity, and wind velocity.</w:t>
      </w:r>
    </w:p>
    <w:p>
      <w:pPr>
        <w:pStyle w:val="ListBullet"/>
        <w:spacing w:line="312" w:lineRule="auto" w:before="0" w:after="40"/>
        <w:jc w:val="both"/>
      </w:pPr>
      <w:r>
        <w:rPr>
          <w:rFonts w:ascii="Times New Roman" w:hAnsi="Times New Roman"/>
          <w:b/>
          <w:sz w:val="24"/>
        </w:rPr>
        <w:t xml:space="preserve">Deep Learning Framework: </w:t>
      </w:r>
      <w:r>
        <w:rPr>
          <w:rFonts w:ascii="Times New Roman" w:hAnsi="Times New Roman"/>
          <w:sz w:val="24"/>
        </w:rPr>
        <w:t>PyTorch (v2.0+) implementing the Patch Time Series Transformer (PatchTST) with customized patching, channel-independent multi-head self-attention, and projection layers.</w:t>
      </w:r>
    </w:p>
    <w:p>
      <w:pPr>
        <w:pStyle w:val="ListBullet"/>
        <w:spacing w:line="312" w:lineRule="auto" w:before="0" w:after="40"/>
        <w:jc w:val="both"/>
      </w:pPr>
      <w:r>
        <w:rPr>
          <w:rFonts w:ascii="Times New Roman" w:hAnsi="Times New Roman"/>
          <w:b/>
          <w:sz w:val="24"/>
        </w:rPr>
        <w:t xml:space="preserve">Gradient Boosting Library: </w:t>
      </w:r>
      <w:r>
        <w:rPr>
          <w:rFonts w:ascii="Times New Roman" w:hAnsi="Times New Roman"/>
          <w:sz w:val="24"/>
        </w:rPr>
        <w:t>CatBoost library utilized for tabular route evaluation, leveraging symmetric decision tree ensembles and efficient categorical feature encoding.</w:t>
      </w:r>
    </w:p>
    <w:p>
      <w:pPr>
        <w:keepNext/>
        <w:spacing w:before="200" w:after="60" w:line="276" w:lineRule="auto"/>
        <w:jc w:val="left"/>
      </w:pPr>
      <w:r>
        <w:rPr>
          <w:rFonts w:ascii="Times New Roman" w:hAnsi="Times New Roman"/>
          <w:b/>
          <w:color w:val="1B365D"/>
          <w:sz w:val="28"/>
        </w:rPr>
        <w:t>1.10 Concluding Remarks</w:t>
      </w:r>
    </w:p>
    <w:p>
      <w:pPr>
        <w:spacing w:line="360" w:lineRule="auto" w:before="40" w:after="60"/>
        <w:jc w:val="both"/>
      </w:pPr>
      <w:r>
        <w:rPr>
          <w:rFonts w:ascii="Times New Roman" w:hAnsi="Times New Roman"/>
          <w:i/>
          <w:color w:val="2A4365"/>
          <w:sz w:val="24"/>
        </w:rPr>
        <w:t>This section synthesizes the introductory concepts and sets the stage for the detailed requirements and system analysis discussed in the following chapter.</w:t>
      </w:r>
    </w:p>
    <w:p>
      <w:pPr>
        <w:spacing w:line="360" w:lineRule="auto" w:before="0" w:after="60"/>
        <w:jc w:val="both"/>
      </w:pPr>
      <w:r>
        <w:rPr>
          <w:rFonts w:ascii="Times New Roman" w:hAnsi="Times New Roman"/>
          <w:sz w:val="24"/>
        </w:rPr>
        <w:t>This chapter presented the foundational overview, background, problem statement, and scope of RouteIQ. The systemic limitations of reactive navigation paradigms were established, motivating the development of a hybrid deep-learning and gradient-boosted decision framework. The project objectives, end-to-end workflow, and primary software technologies were outlined. The detailed examination of existing systems, requirements specifications, and feasibility analyses will be addressed in Chapter 2.</w:t>
      </w:r>
    </w:p>
    <w:p>
      <w:r>
        <w:br w:type="page"/>
      </w:r>
    </w:p>
    <w:p>
      <w:pPr>
        <w:keepNext/>
        <w:spacing w:before="320" w:after="200" w:line="276" w:lineRule="auto"/>
        <w:jc w:val="center"/>
      </w:pPr>
      <w:r>
        <w:rPr>
          <w:rFonts w:ascii="Times New Roman" w:hAnsi="Times New Roman"/>
          <w:b/>
          <w:color w:val="0F2A4A"/>
          <w:sz w:val="32"/>
        </w:rPr>
        <w:t>CHAPTER 2</w:t>
        <w:br/>
        <w:t>SYSTEM ANALYSIS</w:t>
      </w:r>
    </w:p>
    <w:p>
      <w:pPr>
        <w:keepNext/>
        <w:spacing w:before="200" w:after="60" w:line="276" w:lineRule="auto"/>
        <w:jc w:val="left"/>
      </w:pPr>
      <w:r>
        <w:rPr>
          <w:rFonts w:ascii="Times New Roman" w:hAnsi="Times New Roman"/>
          <w:b/>
          <w:color w:val="1B365D"/>
          <w:sz w:val="28"/>
        </w:rPr>
        <w:t>2.1 Introduction</w:t>
      </w:r>
    </w:p>
    <w:p>
      <w:pPr>
        <w:spacing w:line="360" w:lineRule="auto" w:before="40" w:after="60"/>
        <w:jc w:val="both"/>
      </w:pPr>
      <w:r>
        <w:rPr>
          <w:rFonts w:ascii="Times New Roman" w:hAnsi="Times New Roman"/>
          <w:i/>
          <w:color w:val="2A4365"/>
          <w:sz w:val="24"/>
        </w:rPr>
        <w:t>System analysis forms the analytical bedrock of software engineering, establishing operational baselines, assessing user demands, and evaluating environmental constraints. This section introduces the systematic analytical methodology applied to the RouteIQ platform.</w:t>
      </w:r>
    </w:p>
    <w:p>
      <w:pPr>
        <w:spacing w:line="360" w:lineRule="auto" w:before="0" w:after="60"/>
        <w:jc w:val="both"/>
      </w:pPr>
      <w:r>
        <w:rPr>
          <w:rFonts w:ascii="Times New Roman" w:hAnsi="Times New Roman"/>
          <w:sz w:val="24"/>
        </w:rPr>
        <w:t>System analysis establishes functional, behavioral, and operational baselines for the software platform. In urban transportation networks, software requirements must address non-stationary telemetry feeds, spatial coordinate geometries, atmospheric factors, and machine learning inference constraints. This chapter contrasts existing navigation platforms against RouteIQ, presents comprehensive functional and non-functional requirements, outlines hardware and software requirements, and details the project feasibility study.</w:t>
      </w:r>
    </w:p>
    <w:p>
      <w:pPr>
        <w:keepNext/>
        <w:spacing w:before="200" w:after="60" w:line="276" w:lineRule="auto"/>
        <w:jc w:val="left"/>
      </w:pPr>
      <w:r>
        <w:rPr>
          <w:rFonts w:ascii="Times New Roman" w:hAnsi="Times New Roman"/>
          <w:b/>
          <w:color w:val="1B365D"/>
          <w:sz w:val="28"/>
        </w:rPr>
        <w:t>2.2 Existing System</w:t>
      </w:r>
    </w:p>
    <w:p>
      <w:pPr>
        <w:spacing w:line="360" w:lineRule="auto" w:before="40" w:after="60"/>
        <w:jc w:val="both"/>
      </w:pPr>
      <w:r>
        <w:rPr>
          <w:rFonts w:ascii="Times New Roman" w:hAnsi="Times New Roman"/>
          <w:i/>
          <w:color w:val="2A4365"/>
          <w:sz w:val="24"/>
        </w:rPr>
        <w:t>Evaluating existing systems identifies baseline industry capabilities and architectural patterns. This section reviews conventional routing platforms currently deployed in modern transportation.</w:t>
      </w:r>
    </w:p>
    <w:p>
      <w:pPr>
        <w:spacing w:line="360" w:lineRule="auto" w:before="0" w:after="60"/>
        <w:jc w:val="both"/>
      </w:pPr>
      <w:r>
        <w:rPr>
          <w:rFonts w:ascii="Times New Roman" w:hAnsi="Times New Roman"/>
          <w:sz w:val="24"/>
        </w:rPr>
        <w:t>Prevailing urban transit navigation systems fall into three primary categories:</w:t>
      </w:r>
    </w:p>
    <w:p>
      <w:pPr>
        <w:pStyle w:val="ListBullet"/>
        <w:spacing w:line="312" w:lineRule="auto" w:before="0" w:after="40"/>
        <w:jc w:val="both"/>
      </w:pPr>
      <w:r>
        <w:rPr>
          <w:rFonts w:ascii="Times New Roman" w:hAnsi="Times New Roman"/>
          <w:b/>
          <w:sz w:val="24"/>
        </w:rPr>
        <w:t xml:space="preserve">Static Graph-Based Navigation Systems: </w:t>
      </w:r>
      <w:r>
        <w:rPr>
          <w:rFonts w:ascii="Times New Roman" w:hAnsi="Times New Roman"/>
          <w:sz w:val="24"/>
        </w:rPr>
        <w:t>Traditional routing engines model road networks as static weighted graphs where edges denote street segments and costs reflect physical metric distance or legal speed limits. Algorithms like Dijkstra or standard A* calculate static shortest paths without awareness of live traffic bottlenecks or dynamic delays.</w:t>
      </w:r>
    </w:p>
    <w:p>
      <w:pPr>
        <w:pStyle w:val="ListBullet"/>
        <w:spacing w:line="312" w:lineRule="auto" w:before="0" w:after="40"/>
        <w:jc w:val="both"/>
      </w:pPr>
      <w:r>
        <w:rPr>
          <w:rFonts w:ascii="Times New Roman" w:hAnsi="Times New Roman"/>
          <w:b/>
          <w:sz w:val="24"/>
        </w:rPr>
        <w:t xml:space="preserve">Instantaneous Real-Time GPS Platforms: </w:t>
      </w:r>
      <w:r>
        <w:rPr>
          <w:rFonts w:ascii="Times New Roman" w:hAnsi="Times New Roman"/>
          <w:sz w:val="24"/>
        </w:rPr>
        <w:t>Modern commercial platforms (e.g., Google Maps, Apple Maps) leverage crowd-sourced GPS traces and cellular telemetry to compute live segment velocities. While reactive routing reflects current conditions, it assumes that conditions observed at departure will persist throughout the journey, leading to degraded recommendations over longer trips.</w:t>
      </w:r>
    </w:p>
    <w:p>
      <w:pPr>
        <w:pStyle w:val="ListBullet"/>
        <w:spacing w:line="312" w:lineRule="auto" w:before="0" w:after="40"/>
        <w:jc w:val="both"/>
      </w:pPr>
      <w:r>
        <w:rPr>
          <w:rFonts w:ascii="Times New Roman" w:hAnsi="Times New Roman"/>
          <w:b/>
          <w:sz w:val="24"/>
        </w:rPr>
        <w:t xml:space="preserve">Municipal Intelligent Transportation Systems (ITMS): </w:t>
      </w:r>
      <w:r>
        <w:rPr>
          <w:rFonts w:ascii="Times New Roman" w:hAnsi="Times New Roman"/>
          <w:sz w:val="24"/>
        </w:rPr>
        <w:t>City traffic management centers deploy inductive loops and camera feeds to synchronize traffic signals. These systems focus primarily on localized signal control rather than multi-attribute route guidance for commuters.</w:t>
      </w:r>
    </w:p>
    <w:p>
      <w:pPr>
        <w:keepNext/>
        <w:spacing w:before="200" w:after="60" w:line="276" w:lineRule="auto"/>
        <w:jc w:val="left"/>
      </w:pPr>
      <w:r>
        <w:rPr>
          <w:rFonts w:ascii="Times New Roman" w:hAnsi="Times New Roman"/>
          <w:b/>
          <w:color w:val="1B365D"/>
          <w:sz w:val="28"/>
        </w:rPr>
        <w:t>2.3 Limitations of Existing System</w:t>
      </w:r>
    </w:p>
    <w:p>
      <w:pPr>
        <w:spacing w:line="360" w:lineRule="auto" w:before="40" w:after="60"/>
        <w:jc w:val="both"/>
      </w:pPr>
      <w:r>
        <w:rPr>
          <w:rFonts w:ascii="Times New Roman" w:hAnsi="Times New Roman"/>
          <w:i/>
          <w:color w:val="2A4365"/>
          <w:sz w:val="24"/>
        </w:rPr>
        <w:t>Understanding existing deficiencies provides the rationale for architectural innovation. This section enumerates the critical limitations observed in prevailing navigation technologies.</w:t>
      </w:r>
    </w:p>
    <w:p>
      <w:pPr>
        <w:spacing w:line="360" w:lineRule="auto" w:before="0" w:after="60"/>
        <w:jc w:val="both"/>
      </w:pPr>
      <w:r>
        <w:rPr>
          <w:rFonts w:ascii="Times New Roman" w:hAnsi="Times New Roman"/>
          <w:sz w:val="24"/>
        </w:rPr>
        <w:t>Existing navigation systems exhibit several critical limitations:</w:t>
      </w:r>
    </w:p>
    <w:p>
      <w:pPr>
        <w:pStyle w:val="ListBullet"/>
        <w:spacing w:line="312" w:lineRule="auto" w:before="0" w:after="40"/>
        <w:jc w:val="both"/>
      </w:pPr>
      <w:r>
        <w:rPr>
          <w:rFonts w:ascii="Times New Roman" w:hAnsi="Times New Roman"/>
          <w:b/>
          <w:sz w:val="24"/>
        </w:rPr>
        <w:t xml:space="preserve">Absence of Long-Horizon Congestion Forecasting: </w:t>
      </w:r>
      <w:r>
        <w:rPr>
          <w:rFonts w:ascii="Times New Roman" w:hAnsi="Times New Roman"/>
          <w:sz w:val="24"/>
        </w:rPr>
        <w:t>Current platforms cannot project traffic states several hours into the future, relying on historical weekly averages that fail to capture non-stationary trends.</w:t>
      </w:r>
    </w:p>
    <w:p>
      <w:pPr>
        <w:pStyle w:val="ListBullet"/>
        <w:spacing w:line="312" w:lineRule="auto" w:before="0" w:after="40"/>
        <w:jc w:val="both"/>
      </w:pPr>
      <w:r>
        <w:rPr>
          <w:rFonts w:ascii="Times New Roman" w:hAnsi="Times New Roman"/>
          <w:b/>
          <w:sz w:val="24"/>
        </w:rPr>
        <w:t xml:space="preserve">Susceptibility to Traffic Herding: </w:t>
      </w:r>
      <w:r>
        <w:rPr>
          <w:rFonts w:ascii="Times New Roman" w:hAnsi="Times New Roman"/>
          <w:sz w:val="24"/>
        </w:rPr>
        <w:t>Diverting large commuter volumes simultaneously onto a single alternate artery creates secondary bottlenecks on narrow corridors.</w:t>
      </w:r>
    </w:p>
    <w:p>
      <w:pPr>
        <w:pStyle w:val="ListBullet"/>
        <w:spacing w:line="312" w:lineRule="auto" w:before="0" w:after="40"/>
        <w:jc w:val="both"/>
      </w:pPr>
      <w:r>
        <w:rPr>
          <w:rFonts w:ascii="Times New Roman" w:hAnsi="Times New Roman"/>
          <w:b/>
          <w:sz w:val="24"/>
        </w:rPr>
        <w:t xml:space="preserve">Omission of Meteorological Factors: </w:t>
      </w:r>
      <w:r>
        <w:rPr>
          <w:rFonts w:ascii="Times New Roman" w:hAnsi="Times New Roman"/>
          <w:sz w:val="24"/>
        </w:rPr>
        <w:t>Precipitation, wind gusts, and visibility impairments directly reduce vehicular speed but are omitted from mathematical path scoring.</w:t>
      </w:r>
    </w:p>
    <w:p>
      <w:pPr>
        <w:pStyle w:val="ListBullet"/>
        <w:spacing w:line="312" w:lineRule="auto" w:before="0" w:after="40"/>
        <w:jc w:val="both"/>
      </w:pPr>
      <w:r>
        <w:rPr>
          <w:rFonts w:ascii="Times New Roman" w:hAnsi="Times New Roman"/>
          <w:b/>
          <w:sz w:val="24"/>
        </w:rPr>
        <w:t xml:space="preserve">Single-Objective Optimization: </w:t>
      </w:r>
      <w:r>
        <w:rPr>
          <w:rFonts w:ascii="Times New Roman" w:hAnsi="Times New Roman"/>
          <w:sz w:val="24"/>
        </w:rPr>
        <w:t>Routing engines optimize strictly for distance or instantaneous duration, ignoring route reliability and atmospheric risk.</w:t>
      </w:r>
    </w:p>
    <w:p>
      <w:pPr>
        <w:keepNext/>
        <w:spacing w:before="200" w:after="60" w:line="276" w:lineRule="auto"/>
        <w:jc w:val="left"/>
      </w:pPr>
      <w:r>
        <w:rPr>
          <w:rFonts w:ascii="Times New Roman" w:hAnsi="Times New Roman"/>
          <w:b/>
          <w:color w:val="1B365D"/>
          <w:sz w:val="28"/>
        </w:rPr>
        <w:t>2.4 Proposed System</w:t>
      </w:r>
    </w:p>
    <w:p>
      <w:pPr>
        <w:spacing w:line="360" w:lineRule="auto" w:before="40" w:after="60"/>
        <w:jc w:val="both"/>
      </w:pPr>
      <w:r>
        <w:rPr>
          <w:rFonts w:ascii="Times New Roman" w:hAnsi="Times New Roman"/>
          <w:i/>
          <w:color w:val="2A4365"/>
          <w:sz w:val="24"/>
        </w:rPr>
        <w:t>Addressing reactive navigation limitations requires an integrated predictive routing architecture. This section outlines the functional design of the proposed RouteIQ platform.</w:t>
      </w:r>
    </w:p>
    <w:p>
      <w:pPr>
        <w:spacing w:line="360" w:lineRule="auto" w:before="0" w:after="60"/>
        <w:jc w:val="both"/>
      </w:pPr>
      <w:r>
        <w:rPr>
          <w:rFonts w:ascii="Times New Roman" w:hAnsi="Times New Roman"/>
          <w:sz w:val="24"/>
        </w:rPr>
        <w:t>The proposed RouteIQ platform establishes a predictive, multi-criteria route recommendation architecture. RouteIQ introduces a two-stage artificial intelligence pipeline that separates time-series corridor forecasting from multi-attribute route evaluation. Commuter queries trigger automated geocoding via OpenStreetMap and path generation via OpenRouteService. A trained Patch Time Series Transformer (PatchTST) forecasts corridor speeds and congestion indices across a 9-hour lookahead window (36 steps at 15-minute intervals). Subsequently, a CatBoost decision model synthesizes predicted congestion, physical distance, real-time Open-Meteo weather parameters, and administrative disruption notices into an objective route score, recommending the most reliable corridor.</w:t>
      </w:r>
    </w:p>
    <w:p>
      <w:pPr>
        <w:keepNext/>
        <w:spacing w:before="200" w:after="60" w:line="276" w:lineRule="auto"/>
        <w:jc w:val="left"/>
      </w:pPr>
      <w:r>
        <w:rPr>
          <w:rFonts w:ascii="Times New Roman" w:hAnsi="Times New Roman"/>
          <w:b/>
          <w:color w:val="1B365D"/>
          <w:sz w:val="28"/>
        </w:rPr>
        <w:t>2.5 Advantages of Proposed System</w:t>
      </w:r>
    </w:p>
    <w:p>
      <w:pPr>
        <w:spacing w:line="360" w:lineRule="auto" w:before="40" w:after="60"/>
        <w:jc w:val="both"/>
      </w:pPr>
      <w:r>
        <w:rPr>
          <w:rFonts w:ascii="Times New Roman" w:hAnsi="Times New Roman"/>
          <w:i/>
          <w:color w:val="2A4365"/>
          <w:sz w:val="24"/>
        </w:rPr>
        <w:t>The proposed architecture provides distinct operational and computational benefits. This section highlights the key advantages of RouteIQ.</w:t>
      </w:r>
    </w:p>
    <w:p>
      <w:pPr>
        <w:pStyle w:val="ListBullet"/>
        <w:spacing w:line="312" w:lineRule="auto" w:before="0" w:after="40"/>
        <w:jc w:val="both"/>
      </w:pPr>
      <w:r>
        <w:rPr>
          <w:rFonts w:ascii="Times New Roman" w:hAnsi="Times New Roman"/>
          <w:b/>
          <w:sz w:val="24"/>
        </w:rPr>
        <w:t xml:space="preserve">Proactive Long-Horizon Forecasting: </w:t>
      </w:r>
      <w:r>
        <w:rPr>
          <w:rFonts w:ascii="Times New Roman" w:hAnsi="Times New Roman"/>
          <w:sz w:val="24"/>
        </w:rPr>
        <w:t>Enables commuters to plan future trips (e.g., forecasting 5:00 PM peak conditions from 8:00 AM data) with realistic transit duration estimates.</w:t>
      </w:r>
    </w:p>
    <w:p>
      <w:pPr>
        <w:pStyle w:val="ListBullet"/>
        <w:spacing w:line="312" w:lineRule="auto" w:before="0" w:after="40"/>
        <w:jc w:val="both"/>
      </w:pPr>
      <w:r>
        <w:rPr>
          <w:rFonts w:ascii="Times New Roman" w:hAnsi="Times New Roman"/>
          <w:b/>
          <w:sz w:val="24"/>
        </w:rPr>
        <w:t xml:space="preserve">High-Capacity PatchTST Modeling: </w:t>
      </w:r>
      <w:r>
        <w:rPr>
          <w:rFonts w:ascii="Times New Roman" w:hAnsi="Times New Roman"/>
          <w:sz w:val="24"/>
        </w:rPr>
        <w:t>Sub-series patching reduces transformer computational complexity while capturing localized and long-range temporal trends.</w:t>
      </w:r>
    </w:p>
    <w:p>
      <w:pPr>
        <w:pStyle w:val="ListBullet"/>
        <w:spacing w:line="312" w:lineRule="auto" w:before="0" w:after="40"/>
        <w:jc w:val="both"/>
      </w:pPr>
      <w:r>
        <w:rPr>
          <w:rFonts w:ascii="Times New Roman" w:hAnsi="Times New Roman"/>
          <w:b/>
          <w:sz w:val="24"/>
        </w:rPr>
        <w:t xml:space="preserve">Multi-Attribute CatBoost Ranking: </w:t>
      </w:r>
      <w:r>
        <w:rPr>
          <w:rFonts w:ascii="Times New Roman" w:hAnsi="Times New Roman"/>
          <w:sz w:val="24"/>
        </w:rPr>
        <w:t>Combines numeric telemetry, categorical weather risk levels, and incident notices without target leakage.</w:t>
      </w:r>
    </w:p>
    <w:p>
      <w:pPr>
        <w:pStyle w:val="ListBullet"/>
        <w:spacing w:line="312" w:lineRule="auto" w:before="0" w:after="40"/>
        <w:jc w:val="both"/>
      </w:pPr>
      <w:r>
        <w:rPr>
          <w:rFonts w:ascii="Times New Roman" w:hAnsi="Times New Roman"/>
          <w:b/>
          <w:sz w:val="24"/>
        </w:rPr>
        <w:t xml:space="preserve">Integrated Weather Awareness: </w:t>
      </w:r>
      <w:r>
        <w:rPr>
          <w:rFonts w:ascii="Times New Roman" w:hAnsi="Times New Roman"/>
          <w:sz w:val="24"/>
        </w:rPr>
        <w:t>Open-Meteo atmospheric variables are directly factored into both prediction and route scoring routines.</w:t>
      </w:r>
    </w:p>
    <w:p>
      <w:pPr>
        <w:pStyle w:val="ListBullet"/>
        <w:spacing w:line="312" w:lineRule="auto" w:before="0" w:after="40"/>
        <w:jc w:val="both"/>
      </w:pPr>
      <w:r>
        <w:rPr>
          <w:rFonts w:ascii="Times New Roman" w:hAnsi="Times New Roman"/>
          <w:b/>
          <w:sz w:val="24"/>
        </w:rPr>
        <w:t xml:space="preserve">Administrative Disruption Governance: </w:t>
      </w:r>
      <w:r>
        <w:rPr>
          <w:rFonts w:ascii="Times New Roman" w:hAnsi="Times New Roman"/>
          <w:sz w:val="24"/>
        </w:rPr>
        <w:t>Allows municipal authorities to log verified road closures and hazards that immediately update route recommendations.</w:t>
      </w:r>
    </w:p>
    <w:p>
      <w:pPr>
        <w:keepNext/>
        <w:spacing w:before="200" w:after="60" w:line="276" w:lineRule="auto"/>
        <w:jc w:val="left"/>
      </w:pPr>
      <w:r>
        <w:rPr>
          <w:rFonts w:ascii="Times New Roman" w:hAnsi="Times New Roman"/>
          <w:b/>
          <w:color w:val="1B365D"/>
          <w:sz w:val="28"/>
        </w:rPr>
        <w:t>2.6 Functional Requirements</w:t>
      </w:r>
    </w:p>
    <w:p>
      <w:pPr>
        <w:spacing w:line="360" w:lineRule="auto" w:before="40" w:after="60"/>
        <w:jc w:val="both"/>
      </w:pPr>
      <w:r>
        <w:rPr>
          <w:rFonts w:ascii="Times New Roman" w:hAnsi="Times New Roman"/>
          <w:i/>
          <w:color w:val="2A4365"/>
          <w:sz w:val="24"/>
        </w:rPr>
        <w:t>Functional requirements define the core software capabilities, inputs, processing rules, and outputs. This section details the twenty primary functional requirements of RouteIQ.</w:t>
      </w:r>
    </w:p>
    <w:p>
      <w:pPr>
        <w:spacing w:line="360" w:lineRule="auto" w:before="0" w:after="60"/>
        <w:jc w:val="both"/>
      </w:pPr>
      <w:r>
        <w:rPr>
          <w:rFonts w:ascii="Times New Roman" w:hAnsi="Times New Roman"/>
          <w:sz w:val="24"/>
        </w:rPr>
        <w:t>The functional capabilities of RouteIQ span user authentication, spatial routing, telemetry harvesting, machine learning forecasting, and administrative governance. These requirements are categorized into six functional modules:</w:t>
      </w:r>
    </w:p>
    <w:p>
      <w:pPr>
        <w:pStyle w:val="ListBullet"/>
        <w:spacing w:line="312" w:lineRule="auto" w:before="0" w:after="40"/>
        <w:jc w:val="both"/>
      </w:pPr>
      <w:r>
        <w:rPr>
          <w:rFonts w:ascii="Times New Roman" w:hAnsi="Times New Roman"/>
          <w:b/>
          <w:sz w:val="24"/>
        </w:rPr>
        <w:t xml:space="preserve">Authentication &amp; Session Management: </w:t>
      </w:r>
      <w:r>
        <w:rPr>
          <w:rFonts w:ascii="Times New Roman" w:hAnsi="Times New Roman"/>
          <w:sz w:val="24"/>
        </w:rPr>
        <w:t>Encompasses FR1 (User Registration) and FR2 (User Login &amp; JWT Session Management) to ensure secure role-based access.</w:t>
      </w:r>
    </w:p>
    <w:p>
      <w:pPr>
        <w:pStyle w:val="ListBullet"/>
        <w:spacing w:line="312" w:lineRule="auto" w:before="0" w:after="40"/>
        <w:jc w:val="both"/>
      </w:pPr>
      <w:r>
        <w:rPr>
          <w:rFonts w:ascii="Times New Roman" w:hAnsi="Times New Roman"/>
          <w:b/>
          <w:sz w:val="24"/>
        </w:rPr>
        <w:t xml:space="preserve">Geospatial Route Discovery: </w:t>
      </w:r>
      <w:r>
        <w:rPr>
          <w:rFonts w:ascii="Times New Roman" w:hAnsi="Times New Roman"/>
          <w:sz w:val="24"/>
        </w:rPr>
        <w:t>Encompasses FR3 (Origin Selection), FR4 (Destination Selection), FR5 (Departure Date/Time Configuration), FR6 (OSM Location Geocoding), and FR7 (ORS Multi-Route Generation).</w:t>
      </w:r>
    </w:p>
    <w:p>
      <w:pPr>
        <w:pStyle w:val="ListBullet"/>
        <w:spacing w:line="312" w:lineRule="auto" w:before="0" w:after="40"/>
        <w:jc w:val="both"/>
      </w:pPr>
      <w:r>
        <w:rPr>
          <w:rFonts w:ascii="Times New Roman" w:hAnsi="Times New Roman"/>
          <w:b/>
          <w:sz w:val="24"/>
        </w:rPr>
        <w:t xml:space="preserve">Telemetry &amp; Context Ingestion: </w:t>
      </w:r>
      <w:r>
        <w:rPr>
          <w:rFonts w:ascii="Times New Roman" w:hAnsi="Times New Roman"/>
          <w:sz w:val="24"/>
        </w:rPr>
        <w:t>Encompasses FR8 (Traffic Telemetry Harvesting), FR9 (Open-Meteo Weather Ingestion), and FR10 (Historical Telemetry Processing &amp; 96-step Window Construction).</w:t>
      </w:r>
    </w:p>
    <w:p>
      <w:pPr>
        <w:pStyle w:val="ListBullet"/>
        <w:spacing w:line="312" w:lineRule="auto" w:before="0" w:after="40"/>
        <w:jc w:val="both"/>
      </w:pPr>
      <w:r>
        <w:rPr>
          <w:rFonts w:ascii="Times New Roman" w:hAnsi="Times New Roman"/>
          <w:b/>
          <w:sz w:val="24"/>
        </w:rPr>
        <w:t xml:space="preserve">Deep Congestion Forecasting: </w:t>
      </w:r>
      <w:r>
        <w:rPr>
          <w:rFonts w:ascii="Times New Roman" w:hAnsi="Times New Roman"/>
          <w:sz w:val="24"/>
        </w:rPr>
        <w:t>Encompasses FR11 (PatchTST 9-Hour Congestion Prediction) and FR15 (Accurate Travel Duration Estimation).</w:t>
      </w:r>
    </w:p>
    <w:p>
      <w:pPr>
        <w:pStyle w:val="ListBullet"/>
        <w:spacing w:line="312" w:lineRule="auto" w:before="0" w:after="40"/>
        <w:jc w:val="both"/>
      </w:pPr>
      <w:r>
        <w:rPr>
          <w:rFonts w:ascii="Times New Roman" w:hAnsi="Times New Roman"/>
          <w:b/>
          <w:sz w:val="24"/>
        </w:rPr>
        <w:t xml:space="preserve">Route Evaluation &amp; Presentation: </w:t>
      </w:r>
      <w:r>
        <w:rPr>
          <w:rFonts w:ascii="Times New Roman" w:hAnsi="Times New Roman"/>
          <w:sz w:val="24"/>
        </w:rPr>
        <w:t>Encompasses FR12 (Alternative Route Extraction), FR13 (CatBoost Multi-Criteria Evaluation), FR14 (Recommended Route Badge Display), FR16 (Comparative Matrix Breakdown), FR17 (Interactive Map Visualization), and FR18 (User Search History Logging).</w:t>
      </w:r>
    </w:p>
    <w:p>
      <w:pPr>
        <w:pStyle w:val="ListBullet"/>
        <w:spacing w:line="312" w:lineRule="auto" w:before="0" w:after="40"/>
        <w:jc w:val="both"/>
      </w:pPr>
      <w:r>
        <w:rPr>
          <w:rFonts w:ascii="Times New Roman" w:hAnsi="Times New Roman"/>
          <w:b/>
          <w:sz w:val="24"/>
        </w:rPr>
        <w:t xml:space="preserve">Incident Governance: </w:t>
      </w:r>
      <w:r>
        <w:rPr>
          <w:rFonts w:ascii="Times New Roman" w:hAnsi="Times New Roman"/>
          <w:sz w:val="24"/>
        </w:rPr>
        <w:t>Encompasses FR19 (Administrative Road Disruption Logging) and FR20 (Dynamic Corridor Blocking &amp; Penalty Application).</w:t>
      </w:r>
    </w:p>
    <w:p>
      <w:pPr>
        <w:keepNext/>
        <w:spacing w:before="140" w:after="40"/>
        <w:jc w:val="center"/>
      </w:pPr>
      <w:r>
        <w:rPr>
          <w:rFonts w:ascii="Times New Roman" w:hAnsi="Times New Roman"/>
          <w:b/>
          <w:color w:val="0F2A4A"/>
          <w:sz w:val="21"/>
        </w:rPr>
        <w:t>Table 2.1 Functional Requirements Specification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115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Req ID</w:t>
            </w:r>
          </w:p>
        </w:tc>
        <w:tc>
          <w:tcPr>
            <w:tcW w:type="dxa" w:w="259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Requirement Name</w:t>
            </w:r>
          </w:p>
        </w:tc>
        <w:tc>
          <w:tcPr>
            <w:tcW w:type="dxa" w:w="331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Trigger / Input Description</w:t>
            </w:r>
          </w:p>
        </w:tc>
        <w:tc>
          <w:tcPr>
            <w:tcW w:type="dxa" w:w="331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System Response / Output</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FR1</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Registration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Commuter submits username, email, and password.</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record created; password hashed with bcrypt.</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FR2</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Login</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Commuter supplies authentication credentials.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JWT token issued; session state authorized.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FR3</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Origin Selection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selects origin point via text or map pin.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Origin address string captured.</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FR4</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Destination Selection</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enters target destination address.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Destination address string captured.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FR5</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 Selection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specifies target departure timestamp.</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Timestamp validated and formatted.</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FR6</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Geocoding</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Address strings dispatched to OSM Nominatim.</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WGS84 decimal latitude and longitude returned.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FR7</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Generation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Coordinates passed to OpenRouteService API.</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Candidate driving polylines and summaries returned.</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FR8</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Traffic Ingestion</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Scheduled daemon queries TomTom / Traffic API.</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Speed, free-flow time, and TCI recorded in DB.</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FR9</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Weather Ingestion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Corridor coordinates queried via Open-Meteo.</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Rainfall, temperature, wind, humidity recorded.</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FR10</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Historical Processing</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Telemetry pipeline aggregates sensor records.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96-step chronological context windows assembled.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FR11</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Congestion Prediction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Context windows fed into PatchTST PyTorch model.</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36-step future speeds and TCI forecasted.</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FR12</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Alternative Routes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Routing engine identifies diverse paths.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Distinct alternative trajectories extracted.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FR13</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Evaluation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Feature vectors evaluated by CatBoost model.</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Scalar recommendation scores computed.</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FR14</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Recommended Route</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Highest-scoring route highlighted on UI.</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Optimal path tagged with recommendation badge.</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FR15</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Travel Time Display</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Predicted speeds integrated over route distance.</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Accurate forecasted transit duration shown.</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FR16</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Comparison</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Comparative metrics tabulated for alternatives.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Side-by-side trade-off matrix displayed.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FR17</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Map Visualization</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Polylines drawn on Leaflet/OSM canvas.</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Interactive map with color-coded traffic states.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FR18</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Search History</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 trip history saved to database.</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Past searches viewable in commuter dashboard.</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FR19</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 Updates</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 submits road disruption or hazard alert.</w:t>
            </w:r>
          </w:p>
        </w:tc>
        <w:tc>
          <w:tcPr>
            <w:tcW w:type="dxa" w:w="331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Disruption event stored in admin_updates.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FR20</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Restriction</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Routing pipeline checks corridor against hazards.</w:t>
            </w:r>
          </w:p>
        </w:tc>
        <w:tc>
          <w:tcPr>
            <w:tcW w:type="dxa" w:w="331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Severely blocked corridors flagged or penalized.</w:t>
            </w:r>
          </w:p>
        </w:tc>
      </w:tr>
    </w:tbl>
    <w:p>
      <w:pPr>
        <w:spacing w:before="0" w:after="40"/>
      </w:pPr>
    </w:p>
    <w:p>
      <w:pPr>
        <w:keepNext/>
        <w:spacing w:before="200" w:after="60" w:line="276" w:lineRule="auto"/>
        <w:jc w:val="left"/>
      </w:pPr>
      <w:r>
        <w:rPr>
          <w:rFonts w:ascii="Times New Roman" w:hAnsi="Times New Roman"/>
          <w:b/>
          <w:color w:val="1B365D"/>
          <w:sz w:val="28"/>
        </w:rPr>
        <w:t>2.7 Non-Functional Requirements</w:t>
      </w:r>
    </w:p>
    <w:p>
      <w:pPr>
        <w:spacing w:line="360" w:lineRule="auto" w:before="40" w:after="60"/>
        <w:jc w:val="both"/>
      </w:pPr>
      <w:r>
        <w:rPr>
          <w:rFonts w:ascii="Times New Roman" w:hAnsi="Times New Roman"/>
          <w:i/>
          <w:color w:val="2A4365"/>
          <w:sz w:val="24"/>
        </w:rPr>
        <w:t>Non-functional requirements specify quality standards, performance thresholds, and operational constraints. This section outlines the quality attributes of RouteIQ.</w:t>
      </w:r>
    </w:p>
    <w:p>
      <w:pPr>
        <w:spacing w:line="360" w:lineRule="auto" w:before="0" w:after="60"/>
        <w:jc w:val="both"/>
      </w:pPr>
      <w:r>
        <w:rPr>
          <w:rFonts w:ascii="Times New Roman" w:hAnsi="Times New Roman"/>
          <w:sz w:val="24"/>
        </w:rPr>
        <w:t>RouteIQ satisfies high standards of software quality to guarantee responsiveness, reliability, and security:</w:t>
      </w:r>
    </w:p>
    <w:p>
      <w:pPr>
        <w:pStyle w:val="ListBullet"/>
        <w:spacing w:line="312" w:lineRule="auto" w:before="0" w:after="40"/>
        <w:jc w:val="both"/>
      </w:pPr>
      <w:r>
        <w:rPr>
          <w:rFonts w:ascii="Times New Roman" w:hAnsi="Times New Roman"/>
          <w:b/>
          <w:sz w:val="24"/>
        </w:rPr>
        <w:t xml:space="preserve">Response Latency: </w:t>
      </w:r>
      <w:r>
        <w:rPr>
          <w:rFonts w:ascii="Times New Roman" w:hAnsi="Times New Roman"/>
          <w:sz w:val="24"/>
        </w:rPr>
        <w:t>End-to-end recommendation generated within 3.0 seconds under standard broadband conditions.</w:t>
      </w:r>
    </w:p>
    <w:p>
      <w:pPr>
        <w:pStyle w:val="ListBullet"/>
        <w:spacing w:line="312" w:lineRule="auto" w:before="0" w:after="40"/>
        <w:jc w:val="both"/>
      </w:pPr>
      <w:r>
        <w:rPr>
          <w:rFonts w:ascii="Times New Roman" w:hAnsi="Times New Roman"/>
          <w:b/>
          <w:sz w:val="24"/>
        </w:rPr>
        <w:t xml:space="preserve">Availability: </w:t>
      </w:r>
      <w:r>
        <w:rPr>
          <w:rFonts w:ascii="Times New Roman" w:hAnsi="Times New Roman"/>
          <w:sz w:val="24"/>
        </w:rPr>
        <w:t>Maintains 99.5% operational uptime during standard operating hours.</w:t>
      </w:r>
    </w:p>
    <w:p>
      <w:pPr>
        <w:pStyle w:val="ListBullet"/>
        <w:spacing w:line="312" w:lineRule="auto" w:before="0" w:after="40"/>
        <w:jc w:val="both"/>
      </w:pPr>
      <w:r>
        <w:rPr>
          <w:rFonts w:ascii="Times New Roman" w:hAnsi="Times New Roman"/>
          <w:b/>
          <w:sz w:val="24"/>
        </w:rPr>
        <w:t xml:space="preserve">Scalability: </w:t>
      </w:r>
      <w:r>
        <w:rPr>
          <w:rFonts w:ascii="Times New Roman" w:hAnsi="Times New Roman"/>
          <w:sz w:val="24"/>
        </w:rPr>
        <w:t>Supports 50 concurrent active commuter route queries without degrading latency.</w:t>
      </w:r>
    </w:p>
    <w:p>
      <w:pPr>
        <w:pStyle w:val="ListBullet"/>
        <w:spacing w:line="312" w:lineRule="auto" w:before="0" w:after="40"/>
        <w:jc w:val="both"/>
      </w:pPr>
      <w:r>
        <w:rPr>
          <w:rFonts w:ascii="Times New Roman" w:hAnsi="Times New Roman"/>
          <w:b/>
          <w:sz w:val="24"/>
        </w:rPr>
        <w:t xml:space="preserve">Data Integrity: </w:t>
      </w:r>
      <w:r>
        <w:rPr>
          <w:rFonts w:ascii="Times New Roman" w:hAnsi="Times New Roman"/>
          <w:sz w:val="24"/>
        </w:rPr>
        <w:t>Enforces relational foreign keys, unique constraints, and ACID transactions in MySQL.</w:t>
      </w:r>
    </w:p>
    <w:p>
      <w:pPr>
        <w:pStyle w:val="ListBullet"/>
        <w:spacing w:line="312" w:lineRule="auto" w:before="0" w:after="40"/>
        <w:jc w:val="both"/>
      </w:pPr>
      <w:r>
        <w:rPr>
          <w:rFonts w:ascii="Times New Roman" w:hAnsi="Times New Roman"/>
          <w:b/>
          <w:sz w:val="24"/>
        </w:rPr>
        <w:t xml:space="preserve">Security: </w:t>
      </w:r>
      <w:r>
        <w:rPr>
          <w:rFonts w:ascii="Times New Roman" w:hAnsi="Times New Roman"/>
          <w:sz w:val="24"/>
        </w:rPr>
        <w:t>Implements salted bcrypt password hashing, signed JWT tokens, and parameterized SQL queries.</w:t>
      </w:r>
    </w:p>
    <w:p>
      <w:pPr>
        <w:pStyle w:val="ListBullet"/>
        <w:spacing w:line="312" w:lineRule="auto" w:before="0" w:after="40"/>
        <w:jc w:val="both"/>
      </w:pPr>
      <w:r>
        <w:rPr>
          <w:rFonts w:ascii="Times New Roman" w:hAnsi="Times New Roman"/>
          <w:b/>
          <w:sz w:val="24"/>
        </w:rPr>
        <w:t xml:space="preserve">Usability: </w:t>
      </w:r>
      <w:r>
        <w:rPr>
          <w:rFonts w:ascii="Times New Roman" w:hAnsi="Times New Roman"/>
          <w:sz w:val="24"/>
        </w:rPr>
        <w:t>Responsive layout across mobile and desktop devices with clear color-coded indicators.</w:t>
      </w:r>
    </w:p>
    <w:p>
      <w:pPr>
        <w:keepNext/>
        <w:spacing w:before="140" w:after="40"/>
        <w:jc w:val="center"/>
      </w:pPr>
      <w:r>
        <w:rPr>
          <w:rFonts w:ascii="Times New Roman" w:hAnsi="Times New Roman"/>
          <w:b/>
          <w:color w:val="0F2A4A"/>
          <w:sz w:val="21"/>
        </w:rPr>
        <w:t>Table 2.2 Non-Functional Requirements Specification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4500"/>
        <w:gridCol w:w="4500"/>
      </w:tblGrid>
      <w:tr>
        <w:tc>
          <w:tcPr>
            <w:tcW w:type="dxa" w:w="288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Quality Attribute</w:t>
            </w:r>
          </w:p>
        </w:tc>
        <w:tc>
          <w:tcPr>
            <w:tcW w:type="dxa" w:w="748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Specification and Operational Target</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Performance</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End-to-end recommendation response time &lt; 3.0 seconds.</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Availability</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99.5% scheduled operational uptime.</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Scalability</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Support 50 concurrent active commuter queries.</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Reliability</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Graceful fallback if third-party APIs experience temporary rate limiting.</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Security</w:t>
            </w:r>
          </w:p>
        </w:tc>
        <w:tc>
          <w:tcPr>
            <w:tcW w:type="dxa" w:w="74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Bcrypt password hashing, JWT authorization, sanitized SQL parameters.</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Usability</w:t>
            </w:r>
          </w:p>
        </w:tc>
        <w:tc>
          <w:tcPr>
            <w:tcW w:type="dxa" w:w="74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Responsive layout across desktop and mobile; clear color-coded indicators.</w:t>
            </w:r>
          </w:p>
        </w:tc>
      </w:tr>
    </w:tbl>
    <w:p>
      <w:pPr>
        <w:spacing w:before="0" w:after="40"/>
      </w:pPr>
    </w:p>
    <w:p>
      <w:pPr>
        <w:keepNext/>
        <w:spacing w:before="200" w:after="60" w:line="276" w:lineRule="auto"/>
        <w:jc w:val="left"/>
      </w:pPr>
      <w:r>
        <w:rPr>
          <w:rFonts w:ascii="Times New Roman" w:hAnsi="Times New Roman"/>
          <w:b/>
          <w:color w:val="1B365D"/>
          <w:sz w:val="28"/>
        </w:rPr>
        <w:t>2.8 Hardware Requirements</w:t>
      </w:r>
    </w:p>
    <w:p>
      <w:pPr>
        <w:spacing w:line="360" w:lineRule="auto" w:before="40" w:after="60"/>
        <w:jc w:val="both"/>
      </w:pPr>
      <w:r>
        <w:rPr>
          <w:rFonts w:ascii="Times New Roman" w:hAnsi="Times New Roman"/>
          <w:i/>
          <w:color w:val="2A4365"/>
          <w:sz w:val="24"/>
        </w:rPr>
        <w:t>Executing deep learning models alongside web persistence requires balanced hardware infrastructure. This section outlines hardware configurations.</w:t>
      </w:r>
    </w:p>
    <w:p>
      <w:pPr>
        <w:keepNext/>
        <w:spacing w:before="140" w:after="40"/>
        <w:jc w:val="center"/>
      </w:pPr>
      <w:r>
        <w:rPr>
          <w:rFonts w:ascii="Times New Roman" w:hAnsi="Times New Roman"/>
          <w:b/>
          <w:color w:val="0F2A4A"/>
          <w:sz w:val="21"/>
        </w:rPr>
        <w:t>Table 2.3 Hardware Requirements for Server, Training, and Client</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59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Component</w:t>
            </w:r>
          </w:p>
        </w:tc>
        <w:tc>
          <w:tcPr>
            <w:tcW w:type="dxa" w:w="259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Minimum Specification</w:t>
            </w:r>
          </w:p>
        </w:tc>
        <w:tc>
          <w:tcPr>
            <w:tcW w:type="dxa" w:w="259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Recommended Specification</w:t>
            </w:r>
          </w:p>
        </w:tc>
        <w:tc>
          <w:tcPr>
            <w:tcW w:type="dxa" w:w="259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Operational Purpose</w:t>
            </w:r>
          </w:p>
        </w:tc>
      </w:tr>
      <w:tr>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Server / Backend Host</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Intel Core i5 (4 Cores)</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Intel Core i7 (8 Cores)</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2.5 GHz+ base clock</w:t>
            </w:r>
          </w:p>
        </w:tc>
      </w:tr>
      <w:tr>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System Memory (RAM)</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8 GB DDR4</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16 GB DDR4/DDR5</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Accommodates PyTorch, Flask, MySQL</w:t>
            </w:r>
          </w:p>
        </w:tc>
      </w:tr>
      <w:tr>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Graphics Processing (GPU)</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Integrated GPU (CPU inference)</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NVIDIA RTX 3060 (6GB+ VRAM)</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CUDA accelerated training for PatchTST</w:t>
            </w:r>
          </w:p>
        </w:tc>
      </w:tr>
      <w:tr>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Storage Capacity</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20 GB Available SSD Space</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50 GB NVMe M.2 SSD</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High IOPS for telemetry &amp; weights</w:t>
            </w:r>
          </w:p>
        </w:tc>
      </w:tr>
      <w:tr>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Client Commuter Device</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Dual Core 1.8 GHz, 4 GB RAM</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Modern Smartphone or PC</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Web browser with WebGL canvas support</w:t>
            </w:r>
          </w:p>
        </w:tc>
      </w:tr>
    </w:tbl>
    <w:p>
      <w:pPr>
        <w:spacing w:before="0" w:after="40"/>
      </w:pPr>
    </w:p>
    <w:p>
      <w:pPr>
        <w:keepNext/>
        <w:spacing w:before="200" w:after="60" w:line="276" w:lineRule="auto"/>
        <w:jc w:val="left"/>
      </w:pPr>
      <w:r>
        <w:rPr>
          <w:rFonts w:ascii="Times New Roman" w:hAnsi="Times New Roman"/>
          <w:b/>
          <w:color w:val="1B365D"/>
          <w:sz w:val="28"/>
        </w:rPr>
        <w:t>2.9 Software Requirements</w:t>
      </w:r>
    </w:p>
    <w:p>
      <w:pPr>
        <w:spacing w:line="360" w:lineRule="auto" w:before="40" w:after="60"/>
        <w:jc w:val="both"/>
      </w:pPr>
      <w:r>
        <w:rPr>
          <w:rFonts w:ascii="Times New Roman" w:hAnsi="Times New Roman"/>
          <w:i/>
          <w:color w:val="2A4365"/>
          <w:sz w:val="24"/>
        </w:rPr>
        <w:t>Stable execution requires compatible operating systems, runtimes, database servers, and framework versions. This section details the software stack.</w:t>
      </w:r>
    </w:p>
    <w:p>
      <w:pPr>
        <w:keepNext/>
        <w:spacing w:before="140" w:after="40"/>
        <w:jc w:val="center"/>
      </w:pPr>
      <w:r>
        <w:rPr>
          <w:rFonts w:ascii="Times New Roman" w:hAnsi="Times New Roman"/>
          <w:b/>
          <w:color w:val="0F2A4A"/>
          <w:sz w:val="21"/>
        </w:rPr>
        <w:t>Table 2.4 Software Stack and Library Dependencies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4500"/>
        <w:gridCol w:w="4500"/>
      </w:tblGrid>
      <w:tr>
        <w:tc>
          <w:tcPr>
            <w:tcW w:type="dxa" w:w="360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Software Component / Tool</w:t>
            </w:r>
          </w:p>
        </w:tc>
        <w:tc>
          <w:tcPr>
            <w:tcW w:type="dxa" w:w="676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Version and Technical Specification</w:t>
            </w:r>
          </w:p>
        </w:tc>
      </w:tr>
      <w:tr>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Operating System</w:t>
            </w:r>
          </w:p>
        </w:tc>
        <w:tc>
          <w:tcPr>
            <w:tcW w:type="dxa" w:w="67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Microsoft Windows 10/11 (64-bit) / Ubuntu Linux 22.04 LTS</w:t>
            </w:r>
          </w:p>
        </w:tc>
      </w:tr>
      <w:tr>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Backend Runtime</w:t>
            </w:r>
          </w:p>
        </w:tc>
        <w:tc>
          <w:tcPr>
            <w:tcW w:type="dxa" w:w="67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Python 3.10+ (64-bit)</w:t>
            </w:r>
          </w:p>
        </w:tc>
      </w:tr>
      <w:tr>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Web Framework</w:t>
            </w:r>
          </w:p>
        </w:tc>
        <w:tc>
          <w:tcPr>
            <w:tcW w:type="dxa" w:w="67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Flask v2.3+, Flask-CORS, Flask-Bcrypt, PyJWT</w:t>
            </w:r>
          </w:p>
        </w:tc>
      </w:tr>
      <w:tr>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Relational Database</w:t>
            </w:r>
          </w:p>
        </w:tc>
        <w:tc>
          <w:tcPr>
            <w:tcW w:type="dxa" w:w="67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MySQL Server v8.0+ / PyMySQL connector</w:t>
            </w:r>
          </w:p>
        </w:tc>
      </w:tr>
      <w:tr>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Deep Learning Engine</w:t>
            </w:r>
          </w:p>
        </w:tc>
        <w:tc>
          <w:tcPr>
            <w:tcW w:type="dxa" w:w="67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PyTorch v2.0+ (torch, torchvision) with CUDA support</w:t>
            </w:r>
          </w:p>
        </w:tc>
      </w:tr>
      <w:tr>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Machine Learning Suite</w:t>
            </w:r>
          </w:p>
        </w:tc>
        <w:tc>
          <w:tcPr>
            <w:tcW w:type="dxa" w:w="67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 v1.2+, Scikit-Learn v1.3+, Pandas v2.0+, NumPy v1.24+</w:t>
            </w:r>
          </w:p>
        </w:tc>
      </w:tr>
      <w:tr>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Frontend Environment</w:t>
            </w:r>
          </w:p>
        </w:tc>
        <w:tc>
          <w:tcPr>
            <w:tcW w:type="dxa" w:w="67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Node.js v18+, React.js v18.2+, Vite build system</w:t>
            </w:r>
          </w:p>
        </w:tc>
      </w:tr>
      <w:tr>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UI Styling &amp; Icons</w:t>
            </w:r>
          </w:p>
        </w:tc>
        <w:tc>
          <w:tcPr>
            <w:tcW w:type="dxa" w:w="67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Tailwind CSS v3.3+, PostCSS, Lucide React Icons</w:t>
            </w:r>
          </w:p>
        </w:tc>
      </w:tr>
      <w:tr>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Mapping Canvas Library</w:t>
            </w:r>
          </w:p>
        </w:tc>
        <w:tc>
          <w:tcPr>
            <w:tcW w:type="dxa" w:w="67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Leaflet.js v1.9+, React-Leaflet</w:t>
            </w:r>
          </w:p>
        </w:tc>
      </w:tr>
    </w:tbl>
    <w:p>
      <w:pPr>
        <w:spacing w:before="0" w:after="40"/>
      </w:pPr>
    </w:p>
    <w:p>
      <w:pPr>
        <w:keepNext/>
        <w:spacing w:before="200" w:after="60" w:line="276" w:lineRule="auto"/>
        <w:jc w:val="left"/>
      </w:pPr>
      <w:r>
        <w:rPr>
          <w:rFonts w:ascii="Times New Roman" w:hAnsi="Times New Roman"/>
          <w:b/>
          <w:color w:val="1B365D"/>
          <w:sz w:val="28"/>
        </w:rPr>
        <w:t>2.10 Feasibility Study</w:t>
      </w:r>
    </w:p>
    <w:p>
      <w:pPr>
        <w:spacing w:line="360" w:lineRule="auto" w:before="40" w:after="60"/>
        <w:jc w:val="both"/>
      </w:pPr>
      <w:r>
        <w:rPr>
          <w:rFonts w:ascii="Times New Roman" w:hAnsi="Times New Roman"/>
          <w:i/>
          <w:color w:val="2A4365"/>
          <w:sz w:val="24"/>
        </w:rPr>
        <w:t>A formal feasibility analysis validates project completion within technical, financial, and operational constraints. This section examines key feasibility dimensions.</w:t>
      </w:r>
    </w:p>
    <w:p>
      <w:pPr>
        <w:spacing w:line="360" w:lineRule="auto" w:before="0" w:after="60"/>
        <w:jc w:val="both"/>
      </w:pPr>
      <w:r>
        <w:rPr>
          <w:rFonts w:ascii="Times New Roman" w:hAnsi="Times New Roman"/>
          <w:sz w:val="24"/>
        </w:rPr>
        <w:t>The feasibility assessment confirmed that RouteIQ is technically, economically, and operationally viable:</w:t>
      </w:r>
    </w:p>
    <w:p>
      <w:pPr>
        <w:pStyle w:val="ListBullet"/>
        <w:spacing w:line="312" w:lineRule="auto" w:before="0" w:after="40"/>
        <w:jc w:val="both"/>
      </w:pPr>
      <w:r>
        <w:rPr>
          <w:rFonts w:ascii="Times New Roman" w:hAnsi="Times New Roman"/>
          <w:b/>
          <w:sz w:val="24"/>
        </w:rPr>
        <w:t xml:space="preserve">Technical Feasibility: </w:t>
      </w:r>
      <w:r>
        <w:rPr>
          <w:rFonts w:ascii="Times New Roman" w:hAnsi="Times New Roman"/>
          <w:sz w:val="24"/>
        </w:rPr>
        <w:t>The algorithms (PatchTST and CatBoost) are supported by mature open-source implementations. OpenStreetMap, OpenRouteService, and Open-Meteo APIs provide verified spatial and weather feeds without custom satellites.</w:t>
      </w:r>
    </w:p>
    <w:p>
      <w:pPr>
        <w:pStyle w:val="ListBullet"/>
        <w:spacing w:line="312" w:lineRule="auto" w:before="0" w:after="40"/>
        <w:jc w:val="both"/>
      </w:pPr>
      <w:r>
        <w:rPr>
          <w:rFonts w:ascii="Times New Roman" w:hAnsi="Times New Roman"/>
          <w:b/>
          <w:sz w:val="24"/>
        </w:rPr>
        <w:t xml:space="preserve">Economic Feasibility: </w:t>
      </w:r>
      <w:r>
        <w:rPr>
          <w:rFonts w:ascii="Times New Roman" w:hAnsi="Times New Roman"/>
          <w:sz w:val="24"/>
        </w:rPr>
        <w:t>The project relies entirely on open-source frameworks and public API tiers, requiring no proprietary software licenses.</w:t>
      </w:r>
    </w:p>
    <w:p>
      <w:pPr>
        <w:pStyle w:val="ListBullet"/>
        <w:spacing w:line="312" w:lineRule="auto" w:before="0" w:after="40"/>
        <w:jc w:val="both"/>
      </w:pPr>
      <w:r>
        <w:rPr>
          <w:rFonts w:ascii="Times New Roman" w:hAnsi="Times New Roman"/>
          <w:b/>
          <w:sz w:val="24"/>
        </w:rPr>
        <w:t xml:space="preserve">Operational Feasibility: </w:t>
      </w:r>
      <w:r>
        <w:rPr>
          <w:rFonts w:ascii="Times New Roman" w:hAnsi="Times New Roman"/>
          <w:sz w:val="24"/>
        </w:rPr>
        <w:t>The web interface provides an intuitive search flow suitable for all commuter skill levels, while administrative portals use structured forms.</w:t>
      </w:r>
    </w:p>
    <w:p>
      <w:pPr>
        <w:pStyle w:val="ListBullet"/>
        <w:spacing w:line="312" w:lineRule="auto" w:before="0" w:after="40"/>
        <w:jc w:val="both"/>
      </w:pPr>
      <w:r>
        <w:rPr>
          <w:rFonts w:ascii="Times New Roman" w:hAnsi="Times New Roman"/>
          <w:b/>
          <w:sz w:val="24"/>
        </w:rPr>
        <w:t xml:space="preserve">Schedule Feasibility: </w:t>
      </w:r>
      <w:r>
        <w:rPr>
          <w:rFonts w:ascii="Times New Roman" w:hAnsi="Times New Roman"/>
          <w:sz w:val="24"/>
        </w:rPr>
        <w:t>The modular architecture allowed sequential delivery of database, routing, ML forecasting, and frontend tiers within the academic timeframe.</w:t>
      </w:r>
    </w:p>
    <w:p>
      <w:pPr>
        <w:keepNext/>
        <w:spacing w:before="200" w:after="60" w:line="276" w:lineRule="auto"/>
        <w:jc w:val="left"/>
      </w:pPr>
      <w:r>
        <w:rPr>
          <w:rFonts w:ascii="Times New Roman" w:hAnsi="Times New Roman"/>
          <w:b/>
          <w:color w:val="1B365D"/>
          <w:sz w:val="28"/>
        </w:rPr>
        <w:t>2.11 User Roles</w:t>
      </w:r>
    </w:p>
    <w:p>
      <w:pPr>
        <w:spacing w:line="360" w:lineRule="auto" w:before="40" w:after="60"/>
        <w:jc w:val="both"/>
      </w:pPr>
      <w:r>
        <w:rPr>
          <w:rFonts w:ascii="Times New Roman" w:hAnsi="Times New Roman"/>
          <w:i/>
          <w:color w:val="2A4365"/>
          <w:sz w:val="24"/>
        </w:rPr>
        <w:t>Role-based access separates commuter activities from administrative management. This section defines the privileges allocated to system actors.</w:t>
      </w:r>
    </w:p>
    <w:p>
      <w:pPr>
        <w:pStyle w:val="ListBullet"/>
        <w:spacing w:line="312" w:lineRule="auto" w:before="0" w:after="40"/>
        <w:jc w:val="both"/>
      </w:pPr>
      <w:r>
        <w:rPr>
          <w:rFonts w:ascii="Times New Roman" w:hAnsi="Times New Roman"/>
          <w:b/>
          <w:sz w:val="24"/>
        </w:rPr>
        <w:t xml:space="preserve">Commuter / General User: </w:t>
      </w:r>
      <w:r>
        <w:rPr>
          <w:rFonts w:ascii="Times New Roman" w:hAnsi="Times New Roman"/>
          <w:sz w:val="24"/>
        </w:rPr>
        <w:t>Can register accounts, authenticate sessions, search routes, inspect forecasted congestion levels, evaluate comparative metrics, and review query history.</w:t>
      </w:r>
    </w:p>
    <w:p>
      <w:pPr>
        <w:pStyle w:val="ListBullet"/>
        <w:spacing w:line="312" w:lineRule="auto" w:before="0" w:after="40"/>
        <w:jc w:val="both"/>
      </w:pPr>
      <w:r>
        <w:rPr>
          <w:rFonts w:ascii="Times New Roman" w:hAnsi="Times New Roman"/>
          <w:b/>
          <w:sz w:val="24"/>
        </w:rPr>
        <w:t xml:space="preserve">System Administrator: </w:t>
      </w:r>
      <w:r>
        <w:rPr>
          <w:rFonts w:ascii="Times New Roman" w:hAnsi="Times New Roman"/>
          <w:sz w:val="24"/>
        </w:rPr>
        <w:t>Possesses elevated privileges to log road closures, monitor telemetry collection health, trigger model retraining, and inspect validation metrics.</w:t>
      </w:r>
    </w:p>
    <w:p>
      <w:pPr>
        <w:keepNext/>
        <w:spacing w:before="200" w:after="60" w:line="276" w:lineRule="auto"/>
        <w:jc w:val="left"/>
      </w:pPr>
      <w:r>
        <w:rPr>
          <w:rFonts w:ascii="Times New Roman" w:hAnsi="Times New Roman"/>
          <w:b/>
          <w:color w:val="1B365D"/>
          <w:sz w:val="28"/>
        </w:rPr>
        <w:t>2.12 System Constraints</w:t>
      </w:r>
    </w:p>
    <w:p>
      <w:pPr>
        <w:spacing w:line="360" w:lineRule="auto" w:before="40" w:after="60"/>
        <w:jc w:val="both"/>
      </w:pPr>
      <w:r>
        <w:rPr>
          <w:rFonts w:ascii="Times New Roman" w:hAnsi="Times New Roman"/>
          <w:i/>
          <w:color w:val="2A4365"/>
          <w:sz w:val="24"/>
        </w:rPr>
        <w:t>Engineering designs must accommodate realistic technological and real-world boundaries. This section outlines system constraints.</w:t>
      </w:r>
    </w:p>
    <w:p>
      <w:pPr>
        <w:pStyle w:val="ListBullet"/>
        <w:spacing w:line="312" w:lineRule="auto" w:before="0" w:after="40"/>
        <w:jc w:val="both"/>
      </w:pPr>
      <w:r>
        <w:rPr>
          <w:rFonts w:ascii="Times New Roman" w:hAnsi="Times New Roman"/>
          <w:b/>
          <w:sz w:val="24"/>
        </w:rPr>
        <w:t xml:space="preserve">API Rate Limits: </w:t>
      </w:r>
      <w:r>
        <w:rPr>
          <w:rFonts w:ascii="Times New Roman" w:hAnsi="Times New Roman"/>
          <w:sz w:val="24"/>
        </w:rPr>
        <w:t>Public geocoding endpoints require throttled requests, managed via in-memory caching.</w:t>
      </w:r>
    </w:p>
    <w:p>
      <w:pPr>
        <w:pStyle w:val="ListBullet"/>
        <w:spacing w:line="312" w:lineRule="auto" w:before="0" w:after="40"/>
        <w:jc w:val="both"/>
      </w:pPr>
      <w:r>
        <w:rPr>
          <w:rFonts w:ascii="Times New Roman" w:hAnsi="Times New Roman"/>
          <w:b/>
          <w:sz w:val="24"/>
        </w:rPr>
        <w:t xml:space="preserve">Network Dependency: </w:t>
      </w:r>
      <w:r>
        <w:rPr>
          <w:rFonts w:ascii="Times New Roman" w:hAnsi="Times New Roman"/>
          <w:sz w:val="24"/>
        </w:rPr>
        <w:t>Real-time atmospheric and routing updates require active internet connectivity.</w:t>
      </w:r>
    </w:p>
    <w:p>
      <w:pPr>
        <w:pStyle w:val="ListBullet"/>
        <w:spacing w:line="312" w:lineRule="auto" w:before="0" w:after="40"/>
        <w:jc w:val="both"/>
      </w:pPr>
      <w:r>
        <w:rPr>
          <w:rFonts w:ascii="Times New Roman" w:hAnsi="Times New Roman"/>
          <w:b/>
          <w:sz w:val="24"/>
        </w:rPr>
        <w:t xml:space="preserve">Geographical Scope: </w:t>
      </w:r>
      <w:r>
        <w:rPr>
          <w:rFonts w:ascii="Times New Roman" w:hAnsi="Times New Roman"/>
          <w:sz w:val="24"/>
        </w:rPr>
        <w:t>Empirical validation was conducted on monitored corridors in Coimbatore, Tamil Nadu.</w:t>
      </w:r>
    </w:p>
    <w:p>
      <w:pPr>
        <w:keepNext/>
        <w:spacing w:before="200" w:after="60" w:line="276" w:lineRule="auto"/>
        <w:jc w:val="left"/>
      </w:pPr>
      <w:r>
        <w:rPr>
          <w:rFonts w:ascii="Times New Roman" w:hAnsi="Times New Roman"/>
          <w:b/>
          <w:color w:val="1B365D"/>
          <w:sz w:val="28"/>
        </w:rPr>
        <w:t>2.13 Concluding Remarks</w:t>
      </w:r>
    </w:p>
    <w:p>
      <w:pPr>
        <w:spacing w:line="360" w:lineRule="auto" w:before="40" w:after="60"/>
        <w:jc w:val="both"/>
      </w:pPr>
      <w:r>
        <w:rPr>
          <w:rFonts w:ascii="Times New Roman" w:hAnsi="Times New Roman"/>
          <w:i/>
          <w:color w:val="2A4365"/>
          <w:sz w:val="24"/>
        </w:rPr>
        <w:t>This section concludes the system analysis chapter, summarizing analytical specifications and transitioning to architectural design.</w:t>
      </w:r>
    </w:p>
    <w:p>
      <w:pPr>
        <w:spacing w:line="360" w:lineRule="auto" w:before="0" w:after="60"/>
        <w:jc w:val="both"/>
      </w:pPr>
      <w:r>
        <w:rPr>
          <w:rFonts w:ascii="Times New Roman" w:hAnsi="Times New Roman"/>
          <w:sz w:val="24"/>
        </w:rPr>
        <w:t>This chapter established the system analysis for RouteIQ. The deficiencies of reactive navigation systems were analyzed, motivating a forward-looking predictive framework. Twenty functional requirements, quality attributes, hardware/software specifications, and feasibility dimensions were detailed, laying the groundwork for the architectural design presented in Chapter 3.</w:t>
      </w:r>
    </w:p>
    <w:p>
      <w:r>
        <w:br w:type="page"/>
      </w:r>
    </w:p>
    <w:p>
      <w:pPr>
        <w:keepNext/>
        <w:spacing w:before="320" w:after="200" w:line="276" w:lineRule="auto"/>
        <w:jc w:val="center"/>
      </w:pPr>
      <w:r>
        <w:rPr>
          <w:rFonts w:ascii="Times New Roman" w:hAnsi="Times New Roman"/>
          <w:b/>
          <w:color w:val="0F2A4A"/>
          <w:sz w:val="32"/>
        </w:rPr>
        <w:t>CHAPTER 3</w:t>
        <w:br/>
        <w:t>SYSTEM DESIGN</w:t>
      </w:r>
    </w:p>
    <w:p>
      <w:pPr>
        <w:keepNext/>
        <w:spacing w:before="200" w:after="60" w:line="276" w:lineRule="auto"/>
        <w:jc w:val="left"/>
      </w:pPr>
      <w:r>
        <w:rPr>
          <w:rFonts w:ascii="Times New Roman" w:hAnsi="Times New Roman"/>
          <w:b/>
          <w:color w:val="1B365D"/>
          <w:sz w:val="28"/>
        </w:rPr>
        <w:t>3.1 Introduction</w:t>
      </w:r>
    </w:p>
    <w:p>
      <w:pPr>
        <w:spacing w:line="360" w:lineRule="auto" w:before="40" w:after="60"/>
        <w:jc w:val="both"/>
      </w:pPr>
      <w:r>
        <w:rPr>
          <w:rFonts w:ascii="Times New Roman" w:hAnsi="Times New Roman"/>
          <w:i/>
          <w:color w:val="2A4365"/>
          <w:sz w:val="24"/>
        </w:rPr>
        <w:t>System design transforms functional and non-functional requirements into robust architectural blueprints, database schemas, and mathematical formulations. This section introduces the multi-tiered design methodology adopted for RouteIQ.</w:t>
      </w:r>
    </w:p>
    <w:p>
      <w:pPr>
        <w:spacing w:line="360" w:lineRule="auto" w:before="0" w:after="60"/>
        <w:jc w:val="both"/>
      </w:pPr>
      <w:r>
        <w:rPr>
          <w:rFonts w:ascii="Times New Roman" w:hAnsi="Times New Roman"/>
          <w:sz w:val="24"/>
        </w:rPr>
        <w:t>The design phase establishes the architectural blueprints, database structures, and mathematical formulations required for RouteIQ. The design orchestrates interactive map rendering, asynchronous REST microservices, relational persistence, and machine learning forecasting pipelines. This chapter details the architectural models through standardized UML diagrams, data flow representations, complete database schemas, and formulations of PatchTST and CatBoost models.</w:t>
      </w:r>
    </w:p>
    <w:p>
      <w:pPr>
        <w:keepNext/>
        <w:spacing w:before="200" w:after="60" w:line="276" w:lineRule="auto"/>
        <w:jc w:val="left"/>
      </w:pPr>
      <w:r>
        <w:rPr>
          <w:rFonts w:ascii="Times New Roman" w:hAnsi="Times New Roman"/>
          <w:b/>
          <w:color w:val="1B365D"/>
          <w:sz w:val="28"/>
        </w:rPr>
        <w:t>3.2 Overall System Architecture</w:t>
      </w:r>
    </w:p>
    <w:p>
      <w:pPr>
        <w:spacing w:line="360" w:lineRule="auto" w:before="40" w:after="60"/>
        <w:jc w:val="both"/>
      </w:pPr>
      <w:r>
        <w:rPr>
          <w:rFonts w:ascii="Times New Roman" w:hAnsi="Times New Roman"/>
          <w:i/>
          <w:color w:val="2A4365"/>
          <w:sz w:val="24"/>
        </w:rPr>
        <w:t>A modular, multi-tier architecture ensures scalability, decoupled maintenance, and robust data isolation. This section details the overarching tiered architecture of the RouteIQ platform.</w:t>
      </w:r>
    </w:p>
    <w:p>
      <w:pPr>
        <w:spacing w:line="360" w:lineRule="auto" w:before="0" w:after="60"/>
        <w:jc w:val="both"/>
      </w:pPr>
      <w:r>
        <w:rPr>
          <w:rFonts w:ascii="Times New Roman" w:hAnsi="Times New Roman"/>
          <w:sz w:val="24"/>
        </w:rPr>
        <w:t>RouteIQ is structured across four primary tiers: Client Presentation Tier (React.js, Tailwind CSS, Leaflet), Application Gateway Tier (Python Flask REST controllers and feature engineering services), Core Intelligence Tier (PyTorch PatchTST and CatBoost ranker), and Data Persistence Tier (MySQL relational storage). External web services supply geocoding, route topologies, weather telemetry, and live traffic feeds.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w:t>
              <w:br/>
              <w:t>| PRESENTATION TIER: React.js SPA, Tailwind CSS, Interactive Leaflet Canvas   |</w:t>
              <w:br/>
              <w:t>+--------------------------------------|--------------------------------------+</w:t>
              <w:br/>
              <w:t xml:space="preserve">                                       | HTTPS / JSON REST API</w:t>
              <w:br/>
              <w:t>+--------------------------------------v--------------------------------------+</w:t>
              <w:br/>
              <w:t>| APPLICATION GATEWAY (FLASK): Auth, Routes, Prediction, Admin Blueprints     |</w:t>
              <w:br/>
              <w:t>+-------------------|--------------------------------------|------------------+</w:t>
              <w:br/>
              <w:t xml:space="preserve">                    | Telemetry &amp; Geocoding                | Predictive Queries</w:t>
              <w:br/>
              <w:t>+-------------------v-------------------+  +---------------v------------------+</w:t>
              <w:br/>
              <w:t>| EXTERNAL APIS: OSM, ORS, Open-Meteo   |  | ML CORE: PatchTST + CatBoost     |</w:t>
              <w:br/>
              <w:t>+---------------------------------------+  +---------------|------------------+</w:t>
              <w:br/>
              <w:t xml:space="preserve">                                                           | Persist / Query</w:t>
              <w:br/>
              <w:t>+----------------------------------------------------------v------------------+</w:t>
              <w:br/>
              <w:t>| DATA PERSISTENCE: MySQL 8.0 (Users, Routes, Telemetry, Predictions, Admins) |</w:t>
              <w:br/>
              <w:t>+-----------------------------------------------------------------------------+</w:t>
            </w:r>
          </w:p>
        </w:tc>
      </w:tr>
    </w:tbl>
    <w:p>
      <w:pPr>
        <w:keepNext/>
        <w:spacing w:before="60" w:after="60"/>
        <w:jc w:val="center"/>
      </w:pPr>
      <w:r>
        <w:rPr>
          <w:rFonts w:ascii="Times New Roman" w:hAnsi="Times New Roman"/>
          <w:b/>
          <w:color w:val="0F2A4A"/>
          <w:sz w:val="21"/>
        </w:rPr>
        <w:t>Figure 3.1 Overall System Architecture of RouteIQ</w:t>
      </w:r>
    </w:p>
    <w:p>
      <w:pPr>
        <w:spacing w:line="360" w:lineRule="auto" w:before="0" w:after="80"/>
        <w:jc w:val="both"/>
      </w:pPr>
      <w:r>
        <w:rPr>
          <w:rFonts w:ascii="Times New Roman" w:hAnsi="Times New Roman"/>
          <w:sz w:val="24"/>
        </w:rPr>
        <w:t>Figure 3.1 depicts the four-tier architectural topology of RouteIQ, delineating client presentation, application routing logic, external web services, machine learning inference, and relational persistence.</w:t>
      </w:r>
    </w:p>
    <w:p>
      <w:pPr>
        <w:keepNext/>
        <w:spacing w:before="200" w:after="60" w:line="276" w:lineRule="auto"/>
        <w:jc w:val="left"/>
      </w:pPr>
      <w:r>
        <w:rPr>
          <w:rFonts w:ascii="Times New Roman" w:hAnsi="Times New Roman"/>
          <w:b/>
          <w:color w:val="1B365D"/>
          <w:sz w:val="28"/>
        </w:rPr>
        <w:t>3.3 System Workflow</w:t>
      </w:r>
    </w:p>
    <w:p>
      <w:pPr>
        <w:spacing w:line="360" w:lineRule="auto" w:before="40" w:after="60"/>
        <w:jc w:val="both"/>
      </w:pPr>
      <w:r>
        <w:rPr>
          <w:rFonts w:ascii="Times New Roman" w:hAnsi="Times New Roman"/>
          <w:i/>
          <w:color w:val="2A4365"/>
          <w:sz w:val="24"/>
        </w:rPr>
        <w:t>Tracing the operational pipeline step-by-step clarifies how individual subsystems cooperate to deliver predictions. This section details the sequential operational workflow executed upon each user request.</w:t>
      </w:r>
    </w:p>
    <w:p>
      <w:pPr>
        <w:spacing w:line="360" w:lineRule="auto" w:before="0" w:after="60"/>
        <w:jc w:val="both"/>
      </w:pPr>
      <w:r>
        <w:rPr>
          <w:rFonts w:ascii="Times New Roman" w:hAnsi="Times New Roman"/>
          <w:sz w:val="24"/>
        </w:rPr>
        <w:t>The workflow begins when an authenticated commuter inputs origin, destination, planned departure date, and target time. Geocoding resolves WGS84 coordinates; OpenRouteService derives geometric path candidates; external APIs extract weather and traffic telemetry; the feature pipeline normalizes temporal windows; PatchTST forecasts future congestion; and CatBoost executes composite ranking.</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[User Input: Origin, Destination, Time] ---&gt; [OSM Nominatim Geocoding]</w:t>
              <w:br/>
              <w:t xml:space="preserve">                                                   |</w:t>
              <w:br/>
              <w:t>[Feature Window (L=96)] &lt;--- [Open-Meteo &amp; TomTom] &lt;--- [OpenRouteService Routes]</w:t>
              <w:br/>
              <w:t xml:space="preserve">         |</w:t>
              <w:br/>
              <w:t xml:space="preserve">         v</w:t>
              <w:br/>
              <w:t>[PatchTST: 9-Hr Forecast] ---&gt; [CatBoost: Route Utility Scoring] ---&gt; [Ranked Dashboard]</w:t>
            </w:r>
          </w:p>
        </w:tc>
      </w:tr>
    </w:tbl>
    <w:p>
      <w:pPr>
        <w:keepNext/>
        <w:spacing w:before="60" w:after="60"/>
        <w:jc w:val="center"/>
      </w:pPr>
      <w:r>
        <w:rPr>
          <w:rFonts w:ascii="Times New Roman" w:hAnsi="Times New Roman"/>
          <w:b/>
          <w:color w:val="0F2A4A"/>
          <w:sz w:val="21"/>
        </w:rPr>
        <w:t>Figure 3.2 System Workflow Diagram from Input to Route Recommendation</w:t>
      </w:r>
    </w:p>
    <w:p>
      <w:pPr>
        <w:spacing w:line="360" w:lineRule="auto" w:before="0" w:after="80"/>
        <w:jc w:val="both"/>
      </w:pPr>
      <w:r>
        <w:rPr>
          <w:rFonts w:ascii="Times New Roman" w:hAnsi="Times New Roman"/>
          <w:sz w:val="24"/>
        </w:rPr>
        <w:t>Figure 3.2 illustrates the sequential execution pipeline of RouteIQ, highlighting data handoffs between external spatial engines, meteorological services, deep forecasting, and gradient boosted evaluation.</w:t>
      </w:r>
    </w:p>
    <w:p>
      <w:pPr>
        <w:keepNext/>
        <w:spacing w:before="200" w:after="60" w:line="276" w:lineRule="auto"/>
        <w:jc w:val="left"/>
      </w:pPr>
      <w:r>
        <w:rPr>
          <w:rFonts w:ascii="Times New Roman" w:hAnsi="Times New Roman"/>
          <w:b/>
          <w:color w:val="1B365D"/>
          <w:sz w:val="28"/>
        </w:rPr>
        <w:t>3.4 Use Case Diagram</w:t>
      </w:r>
    </w:p>
    <w:p>
      <w:pPr>
        <w:spacing w:line="360" w:lineRule="auto" w:before="40" w:after="60"/>
        <w:jc w:val="both"/>
      </w:pPr>
      <w:r>
        <w:rPr>
          <w:rFonts w:ascii="Times New Roman" w:hAnsi="Times New Roman"/>
          <w:i/>
          <w:color w:val="2A4365"/>
          <w:sz w:val="24"/>
        </w:rPr>
        <w:t>Use case diagrams delineate system functionality from the perspective of external actors, illustrating authorization boundaries and operational scopes. This section details the use case model for the Commuter and Administrator actors.</w:t>
      </w:r>
    </w:p>
    <w:p>
      <w:pPr>
        <w:spacing w:line="360" w:lineRule="auto" w:before="0" w:after="60"/>
        <w:jc w:val="both"/>
      </w:pPr>
      <w:r>
        <w:rPr>
          <w:rFonts w:ascii="Times New Roman" w:hAnsi="Times New Roman"/>
          <w:sz w:val="24"/>
        </w:rPr>
        <w:t>The use case model defines interactions for two primary actors: Commuters (account registration, login, route searching, viewing congestion forecasts, comparing alternative paths, and viewing search history) and Administrators (logging road disruptions, triggering model retraining, and inspecting validation metrics).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 xml:space="preserve">  COMMUTER ACTOR:                               ADMINISTRATOR ACTOR:</w:t>
              <w:br/>
              <w:t xml:space="preserve">  ├── Register Account                          ├── Authenticate / Login</w:t>
              <w:br/>
              <w:t xml:space="preserve">  ├── Login / Session Management                ├── Log Incident / Road Closure</w:t>
              <w:br/>
              <w:t xml:space="preserve">  ├── Query Origin &amp; Destination                ├── View Telemetry Health</w:t>
              <w:br/>
              <w:t xml:space="preserve">  ├── View Congestion Forecast Heatmap          ├── Trigger Model Retraining</w:t>
              <w:br/>
              <w:t xml:space="preserve">  └── Compare Alternative Routes                └── Inspect Validation Metrics</w:t>
            </w:r>
          </w:p>
        </w:tc>
      </w:tr>
    </w:tbl>
    <w:p>
      <w:pPr>
        <w:keepNext/>
        <w:spacing w:before="60" w:after="60"/>
        <w:jc w:val="center"/>
      </w:pPr>
      <w:r>
        <w:rPr>
          <w:rFonts w:ascii="Times New Roman" w:hAnsi="Times New Roman"/>
          <w:b/>
          <w:color w:val="0F2A4A"/>
          <w:sz w:val="21"/>
        </w:rPr>
        <w:t>Figure 3.3 Use Case Diagram for RouteIQ Actors</w:t>
      </w:r>
    </w:p>
    <w:p>
      <w:pPr>
        <w:spacing w:line="360" w:lineRule="auto" w:before="0" w:after="80"/>
        <w:jc w:val="both"/>
      </w:pPr>
      <w:r>
        <w:rPr>
          <w:rFonts w:ascii="Times New Roman" w:hAnsi="Times New Roman"/>
          <w:sz w:val="24"/>
        </w:rPr>
        <w:t>Figure 3.3 presents the formal use case model of RouteIQ, defining the interaction boundaries and privileges allocated to commuters and system administrators.</w:t>
      </w:r>
    </w:p>
    <w:p>
      <w:pPr>
        <w:keepNext/>
        <w:spacing w:before="200" w:after="60" w:line="276" w:lineRule="auto"/>
        <w:jc w:val="left"/>
      </w:pPr>
      <w:r>
        <w:rPr>
          <w:rFonts w:ascii="Times New Roman" w:hAnsi="Times New Roman"/>
          <w:b/>
          <w:color w:val="1B365D"/>
          <w:sz w:val="28"/>
        </w:rPr>
        <w:t>3.5 Activity Diagram</w:t>
      </w:r>
    </w:p>
    <w:p>
      <w:pPr>
        <w:spacing w:line="360" w:lineRule="auto" w:before="40" w:after="60"/>
        <w:jc w:val="both"/>
      </w:pPr>
      <w:r>
        <w:rPr>
          <w:rFonts w:ascii="Times New Roman" w:hAnsi="Times New Roman"/>
          <w:i/>
          <w:color w:val="2A4365"/>
          <w:sz w:val="24"/>
        </w:rPr>
        <w:t>Activity diagrams represent the procedural logic, decision branches, and concurrent flows executing within business processes. This section presents the behavioral activity flow of a commuter route search.</w:t>
      </w:r>
    </w:p>
    <w:p>
      <w:pPr>
        <w:spacing w:line="360" w:lineRule="auto" w:before="0" w:after="60"/>
        <w:jc w:val="both"/>
      </w:pPr>
      <w:r>
        <w:rPr>
          <w:rFonts w:ascii="Times New Roman" w:hAnsi="Times New Roman"/>
          <w:sz w:val="24"/>
        </w:rPr>
        <w:t>The activity flow captures dynamic control logic when a user submits a query. Inputs are validated; coordinates resolved; routes queried; weather and telemetry ingested; PatchTST forecast executed; CatBoost evaluation performed; and recommendations rendered on the client map.</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(Start) -&gt; [Input Origin, Destination, Time] -&gt; [Validate Form Inputs]</w:t>
              <w:br/>
              <w:t xml:space="preserve">   | Valid</w:t>
              <w:br/>
              <w:t xml:space="preserve">   v</w:t>
              <w:br/>
              <w:t>[Resolve OSM Coordinates] -&gt; [Fetch ORS Candidate Routes] -&gt; [Ingest Weather &amp; Traffic]</w:t>
              <w:br/>
              <w:t xml:space="preserve">   |</w:t>
              <w:br/>
              <w:t xml:space="preserve">   v</w:t>
              <w:br/>
              <w:t>[Run PatchTST Forecast] -&gt; [Run CatBoost Route Evaluation] -&gt; [Filter Restricted Routes]</w:t>
              <w:br/>
              <w:t xml:space="preserve">   |</w:t>
              <w:br/>
              <w:t xml:space="preserve">   v</w:t>
              <w:br/>
              <w:t>[Render Interactive Map with Color-Coded Polylines &amp; Ranked Comparison Table] -&gt; (End)</w:t>
            </w:r>
          </w:p>
        </w:tc>
      </w:tr>
    </w:tbl>
    <w:p>
      <w:pPr>
        <w:keepNext/>
        <w:spacing w:before="60" w:after="60"/>
        <w:jc w:val="center"/>
      </w:pPr>
      <w:r>
        <w:rPr>
          <w:rFonts w:ascii="Times New Roman" w:hAnsi="Times New Roman"/>
          <w:b/>
          <w:color w:val="0F2A4A"/>
          <w:sz w:val="21"/>
        </w:rPr>
        <w:t>Figure 3.4 Activity Diagram of Commuter Route Search and Evaluation</w:t>
      </w:r>
    </w:p>
    <w:p>
      <w:pPr>
        <w:spacing w:line="360" w:lineRule="auto" w:before="0" w:after="80"/>
        <w:jc w:val="both"/>
      </w:pPr>
      <w:r>
        <w:rPr>
          <w:rFonts w:ascii="Times New Roman" w:hAnsi="Times New Roman"/>
          <w:sz w:val="24"/>
        </w:rPr>
        <w:t>Figure 3.4 diagrams the procedural control flow, decision branches, validation gates, and external service synchronization executed during an end-to-end routing request.</w:t>
      </w:r>
    </w:p>
    <w:p>
      <w:pPr>
        <w:keepNext/>
        <w:spacing w:before="200" w:after="60" w:line="276" w:lineRule="auto"/>
        <w:jc w:val="left"/>
      </w:pPr>
      <w:r>
        <w:rPr>
          <w:rFonts w:ascii="Times New Roman" w:hAnsi="Times New Roman"/>
          <w:b/>
          <w:color w:val="1B365D"/>
          <w:sz w:val="28"/>
        </w:rPr>
        <w:t>3.6 Data Flow Diagram</w:t>
      </w:r>
    </w:p>
    <w:p>
      <w:pPr>
        <w:spacing w:line="360" w:lineRule="auto" w:before="40" w:after="60"/>
        <w:jc w:val="both"/>
      </w:pPr>
      <w:r>
        <w:rPr>
          <w:rFonts w:ascii="Times New Roman" w:hAnsi="Times New Roman"/>
          <w:i/>
          <w:color w:val="2A4365"/>
          <w:sz w:val="24"/>
        </w:rPr>
        <w:t>Data Flow Diagrams (DFDs) track the flow of information across external entities, processing functions, and data stores. This section details both the Level 0 context diagram and the decomposed Level 1 functional DFD.</w:t>
      </w:r>
    </w:p>
    <w:p>
      <w:pPr>
        <w:spacing w:line="360" w:lineRule="auto" w:before="0" w:after="60"/>
        <w:jc w:val="both"/>
      </w:pPr>
      <w:r>
        <w:rPr>
          <w:rFonts w:ascii="Times New Roman" w:hAnsi="Times New Roman"/>
          <w:sz w:val="24"/>
        </w:rPr>
        <w:t>The Level 0 DFD illustrates RouteIQ as a single centralized system interacting with Commuters, Administrators, OpenStreetMap, OpenRouteService, Open-Meteo, and the Traffic Data API.</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[Commuter] ----(Origin, Destination, Target Time)----&gt; [0.0 ROUTEIQ SYSTEM]</w:t>
              <w:br/>
              <w:t>[Admin] -------(Disruptions &amp; Closures)---------------&gt; [0.0 ROUTEIQ SYSTEM]</w:t>
              <w:br/>
              <w:t>[0.0 ROUTEIQ] &lt;===(Coordinates, Routes, Weather, Speed)===&gt; [External Web APIs]</w:t>
              <w:br/>
              <w:t>[0.0 ROUTEIQ] ----(Ranked Recommended Routes)---------&gt; [Commuter Dashboard]</w:t>
            </w:r>
          </w:p>
        </w:tc>
      </w:tr>
    </w:tbl>
    <w:p>
      <w:pPr>
        <w:keepNext/>
        <w:spacing w:before="60" w:after="60"/>
        <w:jc w:val="center"/>
      </w:pPr>
      <w:r>
        <w:rPr>
          <w:rFonts w:ascii="Times New Roman" w:hAnsi="Times New Roman"/>
          <w:b/>
          <w:color w:val="0F2A4A"/>
          <w:sz w:val="21"/>
        </w:rPr>
        <w:t>Figure 3.5 Context Analysis: Data Flow Diagram (Level 0)</w:t>
      </w:r>
    </w:p>
    <w:p>
      <w:pPr>
        <w:spacing w:line="360" w:lineRule="auto" w:before="0" w:after="80"/>
        <w:jc w:val="both"/>
      </w:pPr>
      <w:r>
        <w:rPr>
          <w:rFonts w:ascii="Times New Roman" w:hAnsi="Times New Roman"/>
          <w:sz w:val="24"/>
        </w:rPr>
        <w:t>Figure 3.5 provides the Level 0 Context DFD, characterizing the boundary of RouteIQ and all external human actors and web APIs.</w:t>
      </w:r>
    </w:p>
    <w:p>
      <w:pPr>
        <w:spacing w:line="360" w:lineRule="auto" w:before="0" w:after="60"/>
        <w:jc w:val="both"/>
      </w:pPr>
      <w:r>
        <w:rPr>
          <w:rFonts w:ascii="Times New Roman" w:hAnsi="Times New Roman"/>
          <w:sz w:val="24"/>
        </w:rPr>
        <w:t>The Level 1 DFD decomposes the system into five sub-processes: Authentication (1.0), Spatial Routing (2.0), Telemetry Ingestion (3.0), Predictive Intelligence (4.0), and Route Scoring &amp; Dashboard Rendering (5.0).</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[Credentials] -&gt; (1.0 Auth) &lt;---&gt; [D1: users]</w:t>
              <w:br/>
              <w:t>[Trip Query]  -&gt; (2.0 Spatial Routing) &lt;---&gt; [OSM &amp; ORS] ---&gt; [D2: routes]</w:t>
              <w:br/>
              <w:t xml:space="preserve">                 (3.0 Telemetry Ingestion) &lt;---&gt; [Meteo &amp; TomTom] ---&gt; [D3: telemetry]</w:t>
              <w:br/>
              <w:t xml:space="preserve">                 (4.0 PatchTST Forecasting) &lt;---&gt; [D4: predictions]</w:t>
              <w:br/>
              <w:t xml:space="preserve">                 (5.0 CatBoost Evaluation) &lt;---&gt; [D5: admin_updates] ---&gt; [D6: recomm.]</w:t>
              <w:br/>
              <w:t xml:space="preserve">                 (Dashboard Output) ----&gt; [Interactive Client Map]</w:t>
            </w:r>
          </w:p>
        </w:tc>
      </w:tr>
    </w:tbl>
    <w:p>
      <w:pPr>
        <w:keepNext/>
        <w:spacing w:before="60" w:after="60"/>
        <w:jc w:val="center"/>
      </w:pPr>
      <w:r>
        <w:rPr>
          <w:rFonts w:ascii="Times New Roman" w:hAnsi="Times New Roman"/>
          <w:b/>
          <w:color w:val="0F2A4A"/>
          <w:sz w:val="21"/>
        </w:rPr>
        <w:t>Figure 3.6 Detailed Functional Flow: Data Flow Diagram (Level 1)</w:t>
      </w:r>
    </w:p>
    <w:p>
      <w:pPr>
        <w:spacing w:line="360" w:lineRule="auto" w:before="0" w:after="80"/>
        <w:jc w:val="both"/>
      </w:pPr>
      <w:r>
        <w:rPr>
          <w:rFonts w:ascii="Times New Roman" w:hAnsi="Times New Roman"/>
          <w:sz w:val="24"/>
        </w:rPr>
        <w:t>Figure 3.6 presents the decomposed Level 1 DFD, detailing data transitions across authentication, spatial routing, telemetry collection, deep forecasting, and decision ranking data stores.</w:t>
      </w:r>
    </w:p>
    <w:p>
      <w:pPr>
        <w:keepNext/>
        <w:spacing w:before="200" w:after="60" w:line="276" w:lineRule="auto"/>
        <w:jc w:val="left"/>
      </w:pPr>
      <w:r>
        <w:rPr>
          <w:rFonts w:ascii="Times New Roman" w:hAnsi="Times New Roman"/>
          <w:b/>
          <w:color w:val="1B365D"/>
          <w:sz w:val="28"/>
        </w:rPr>
        <w:t>3.7 Sequence Diagram</w:t>
      </w:r>
    </w:p>
    <w:p>
      <w:pPr>
        <w:spacing w:line="360" w:lineRule="auto" w:before="40" w:after="60"/>
        <w:jc w:val="both"/>
      </w:pPr>
      <w:r>
        <w:rPr>
          <w:rFonts w:ascii="Times New Roman" w:hAnsi="Times New Roman"/>
          <w:i/>
          <w:color w:val="2A4365"/>
          <w:sz w:val="24"/>
        </w:rPr>
        <w:t>Sequence diagrams illustrate temporal message exchanges between software objects and services over time. This section presents the chronological sequence of interactions triggered by a commuter route search.</w:t>
      </w:r>
    </w:p>
    <w:p>
      <w:pPr>
        <w:spacing w:line="360" w:lineRule="auto" w:before="0" w:after="60"/>
        <w:jc w:val="both"/>
      </w:pPr>
      <w:r>
        <w:rPr>
          <w:rFonts w:ascii="Times New Roman" w:hAnsi="Times New Roman"/>
          <w:sz w:val="24"/>
        </w:rPr>
        <w:t>The sequence model captures asynchronous messaging between the React UI, Flask API controller, Geocoding Service, ORS client, Context Aggregator, PatchTST predictor, CatBoost ranker, and the MySQL database.</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User -&gt; React UI: Submit Search Form (Origin, Destination, Time)</w:t>
              <w:br/>
              <w:t>React UI -&gt; Flask API: POST /api/v1/routes/search</w:t>
              <w:br/>
              <w:t>Flask API -&gt; External APIs: Geocode (OSM) &amp; Get Alternative Routes (ORS)</w:t>
              <w:br/>
              <w:t>Flask API -&gt; Open-Meteo &amp; TomTom: Retrieve Weather and Traffic Telemetry</w:t>
              <w:br/>
              <w:t>Flask API -&gt; ML Services: Execute PatchTST 9-Hr Forecast &amp; CatBoost Ranking</w:t>
              <w:br/>
              <w:t>Flask API -&gt; MySQL Database: Persist Search Query &amp; Candidate Evaluations</w:t>
              <w:br/>
              <w:t>Flask API -&gt; React UI: Return Ranked Route DTOs &amp; Polyline GeoJSON</w:t>
              <w:br/>
              <w:t>React UI -&gt; User: Render Visual Path Map, Travel Duration, and Congestion Badges</w:t>
            </w:r>
          </w:p>
        </w:tc>
      </w:tr>
    </w:tbl>
    <w:p>
      <w:pPr>
        <w:keepNext/>
        <w:spacing w:before="60" w:after="60"/>
        <w:jc w:val="center"/>
      </w:pPr>
      <w:r>
        <w:rPr>
          <w:rFonts w:ascii="Times New Roman" w:hAnsi="Times New Roman"/>
          <w:b/>
          <w:color w:val="0F2A4A"/>
          <w:sz w:val="21"/>
        </w:rPr>
        <w:t>Figure 3.7 Sequence Diagram for Predictive Route Recommendation Request</w:t>
      </w:r>
    </w:p>
    <w:p>
      <w:pPr>
        <w:spacing w:line="360" w:lineRule="auto" w:before="0" w:after="80"/>
        <w:jc w:val="both"/>
      </w:pPr>
      <w:r>
        <w:rPr>
          <w:rFonts w:ascii="Times New Roman" w:hAnsi="Times New Roman"/>
          <w:sz w:val="24"/>
        </w:rPr>
        <w:t>Figure 3.7 captures the chronological sequence of function calls, API requests, and database transactions executing during a routing evaluation.</w:t>
      </w:r>
    </w:p>
    <w:p>
      <w:pPr>
        <w:keepNext/>
        <w:spacing w:before="200" w:after="60" w:line="276" w:lineRule="auto"/>
        <w:jc w:val="left"/>
      </w:pPr>
      <w:r>
        <w:rPr>
          <w:rFonts w:ascii="Times New Roman" w:hAnsi="Times New Roman"/>
          <w:b/>
          <w:color w:val="1B365D"/>
          <w:sz w:val="28"/>
        </w:rPr>
        <w:t>3.8 Component Diagram</w:t>
      </w:r>
    </w:p>
    <w:p>
      <w:pPr>
        <w:spacing w:line="360" w:lineRule="auto" w:before="40" w:after="60"/>
        <w:jc w:val="both"/>
      </w:pPr>
      <w:r>
        <w:rPr>
          <w:rFonts w:ascii="Times New Roman" w:hAnsi="Times New Roman"/>
          <w:i/>
          <w:color w:val="2A4365"/>
          <w:sz w:val="24"/>
        </w:rPr>
        <w:t>Component diagrams illustrate the physical or logical packaging of software code into reusable modules, components, and interfaces. This section outlines the modular breakdown of the RouteIQ codebase.</w:t>
      </w:r>
    </w:p>
    <w:p>
      <w:pPr>
        <w:spacing w:line="360" w:lineRule="auto" w:before="0" w:after="60"/>
        <w:jc w:val="both"/>
      </w:pPr>
      <w:r>
        <w:rPr>
          <w:rFonts w:ascii="Times New Roman" w:hAnsi="Times New Roman"/>
          <w:sz w:val="24"/>
        </w:rPr>
        <w:t>The component architecture partitions the system into cohesive packages: Frontend Client Package (React UI components), REST Controller Package (Flask Blueprints), Domain Services (Geocoding, Routing, Telemetry), Machine Learning Inference Services (PatchTST, CatBoost), and Data Repositories.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[React Frontend] ----(REST/JSON)----&gt; [Flask REST API Gateway]</w:t>
              <w:br/>
              <w:t xml:space="preserve">                                            |</w:t>
              <w:br/>
              <w:t xml:space="preserve">       +------------------------------------+-----------------------------------+</w:t>
              <w:br/>
              <w:t xml:space="preserve">       |                                    |                                   |</w:t>
              <w:br/>
              <w:t xml:space="preserve">       v                                    v                                   v</w:t>
              <w:br/>
              <w:t xml:space="preserve"> [Geocoding &amp; ORS Svc]            [Telemetry Ingestion Svc]             [ML Inference Svc]</w:t>
              <w:br/>
              <w:t xml:space="preserve">       |                                    |                                   |</w:t>
              <w:br/>
              <w:t xml:space="preserve">       +------------------------------------+-----------------------------------+</w:t>
              <w:br/>
              <w:t xml:space="preserve">                                            |</w:t>
              <w:br/>
              <w:t xml:space="preserve">                                            v</w:t>
              <w:br/>
              <w:t xml:space="preserve">                                [MySQL Data Access Repositories]</w:t>
            </w:r>
          </w:p>
        </w:tc>
      </w:tr>
    </w:tbl>
    <w:p>
      <w:pPr>
        <w:keepNext/>
        <w:spacing w:before="60" w:after="60"/>
        <w:jc w:val="center"/>
      </w:pPr>
      <w:r>
        <w:rPr>
          <w:rFonts w:ascii="Times New Roman" w:hAnsi="Times New Roman"/>
          <w:b/>
          <w:color w:val="0F2A4A"/>
          <w:sz w:val="21"/>
        </w:rPr>
        <w:t>Figure 3.8 Component Diagram of RouteIQ System Modules</w:t>
      </w:r>
    </w:p>
    <w:p>
      <w:pPr>
        <w:spacing w:line="360" w:lineRule="auto" w:before="0" w:after="80"/>
        <w:jc w:val="both"/>
      </w:pPr>
      <w:r>
        <w:rPr>
          <w:rFonts w:ascii="Times New Roman" w:hAnsi="Times New Roman"/>
          <w:sz w:val="24"/>
        </w:rPr>
        <w:t>Figure 3.8 exhibits the structural software components of RouteIQ, highlighting clean separation of concerns and interface contracts.</w:t>
      </w:r>
    </w:p>
    <w:p>
      <w:pPr>
        <w:keepNext/>
        <w:spacing w:before="200" w:after="60" w:line="276" w:lineRule="auto"/>
        <w:jc w:val="left"/>
      </w:pPr>
      <w:r>
        <w:rPr>
          <w:rFonts w:ascii="Times New Roman" w:hAnsi="Times New Roman"/>
          <w:b/>
          <w:color w:val="1B365D"/>
          <w:sz w:val="28"/>
        </w:rPr>
        <w:t>3.9 Deployment Diagram</w:t>
      </w:r>
    </w:p>
    <w:p>
      <w:pPr>
        <w:spacing w:line="360" w:lineRule="auto" w:before="40" w:after="60"/>
        <w:jc w:val="both"/>
      </w:pPr>
      <w:r>
        <w:rPr>
          <w:rFonts w:ascii="Times New Roman" w:hAnsi="Times New Roman"/>
          <w:i/>
          <w:color w:val="2A4365"/>
          <w:sz w:val="24"/>
        </w:rPr>
        <w:t>Deployment diagrams delineate the physical hardware nodes, network topologies, and runtime execution environments hosting the software. This section describes the deployment infrastructure of RouteIQ.</w:t>
      </w:r>
    </w:p>
    <w:p>
      <w:pPr>
        <w:spacing w:line="360" w:lineRule="auto" w:before="0" w:after="60"/>
        <w:jc w:val="both"/>
      </w:pPr>
      <w:r>
        <w:rPr>
          <w:rFonts w:ascii="Times New Roman" w:hAnsi="Times New Roman"/>
          <w:sz w:val="24"/>
        </w:rPr>
        <w:t>The deployment topology consists of client browser nodes communicating over secure HTTPS/TLS with an application server hosting Gunicorn/Flask, PyTorch execution runtimes with CUDA acceleration, and an isolated MySQL 8.0 relational database server.</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              +------------------------------------------+</w:t>
              <w:br/>
              <w:t>|     CLIENT BROWSER NODE     |  TLS / HTTPS |          APPLICATION SERVER NODE         |</w:t>
              <w:br/>
              <w:t>|  React.js Single Page App   |&lt;------------&gt;|  Flask WSGI + PyTorch ML CUDA Runtime    |</w:t>
              <w:br/>
              <w:t>|  HTML5 Leaflet Map Canvas   |   Port 443   |  MySQL 8.0 Relational Database Engine    |</w:t>
              <w:br/>
              <w:t>+-----------------------------+              +------------------------------------------+</w:t>
            </w:r>
          </w:p>
        </w:tc>
      </w:tr>
    </w:tbl>
    <w:p>
      <w:pPr>
        <w:keepNext/>
        <w:spacing w:before="60" w:after="60"/>
        <w:jc w:val="center"/>
      </w:pPr>
      <w:r>
        <w:rPr>
          <w:rFonts w:ascii="Times New Roman" w:hAnsi="Times New Roman"/>
          <w:b/>
          <w:color w:val="0F2A4A"/>
          <w:sz w:val="21"/>
        </w:rPr>
        <w:t>Figure 3.9 Deployment Diagram of RouteIQ Infrastructure</w:t>
      </w:r>
    </w:p>
    <w:p>
      <w:pPr>
        <w:spacing w:line="360" w:lineRule="auto" w:before="0" w:after="80"/>
        <w:jc w:val="both"/>
      </w:pPr>
      <w:r>
        <w:rPr>
          <w:rFonts w:ascii="Times New Roman" w:hAnsi="Times New Roman"/>
          <w:sz w:val="24"/>
        </w:rPr>
        <w:t>Figure 3.9 diagrams the physical deployment topology, network boundaries, and execution environments supporting the platform.</w:t>
      </w:r>
    </w:p>
    <w:p>
      <w:pPr>
        <w:keepNext/>
        <w:spacing w:before="200" w:after="60" w:line="276" w:lineRule="auto"/>
        <w:jc w:val="left"/>
      </w:pPr>
      <w:r>
        <w:rPr>
          <w:rFonts w:ascii="Times New Roman" w:hAnsi="Times New Roman"/>
          <w:b/>
          <w:color w:val="1B365D"/>
          <w:sz w:val="28"/>
        </w:rPr>
        <w:t>3.10 Database Design</w:t>
      </w:r>
    </w:p>
    <w:p>
      <w:pPr>
        <w:spacing w:line="360" w:lineRule="auto" w:before="40" w:after="60"/>
        <w:jc w:val="both"/>
      </w:pPr>
      <w:r>
        <w:rPr>
          <w:rFonts w:ascii="Times New Roman" w:hAnsi="Times New Roman"/>
          <w:i/>
          <w:color w:val="2A4365"/>
          <w:sz w:val="24"/>
        </w:rPr>
        <w:t>A well-structured relational schema guarantees data consistency, prevents anomalies, and optimizes query execution. This section details the relational data modeling approach implemented in MySQL.</w:t>
      </w:r>
    </w:p>
    <w:p>
      <w:pPr>
        <w:spacing w:line="360" w:lineRule="auto" w:before="0" w:after="60"/>
        <w:jc w:val="both"/>
      </w:pPr>
      <w:r>
        <w:rPr>
          <w:rFonts w:ascii="Times New Roman" w:hAnsi="Times New Roman"/>
          <w:sz w:val="24"/>
        </w:rPr>
        <w:t>The database design enforces Third Normal Form (3NF) across eight primary relational entities. Commuters execute searches; searches yield candidate routes; routes aggregate time-series traffic and weather telemetry; and machine learning models store predictive and evaluative scores. Administrative entities record verified road disruptions.</w:t>
      </w:r>
    </w:p>
    <w:p>
      <w:pPr>
        <w:keepNext/>
        <w:spacing w:before="200" w:after="60" w:line="276" w:lineRule="auto"/>
        <w:jc w:val="left"/>
      </w:pPr>
      <w:r>
        <w:rPr>
          <w:rFonts w:ascii="Times New Roman" w:hAnsi="Times New Roman"/>
          <w:b/>
          <w:color w:val="1B365D"/>
          <w:sz w:val="28"/>
        </w:rPr>
        <w:t>3.11 ER Diagram</w:t>
      </w:r>
    </w:p>
    <w:p>
      <w:pPr>
        <w:spacing w:line="360" w:lineRule="auto" w:before="40" w:after="60"/>
        <w:jc w:val="both"/>
      </w:pPr>
      <w:r>
        <w:rPr>
          <w:rFonts w:ascii="Times New Roman" w:hAnsi="Times New Roman"/>
          <w:i/>
          <w:color w:val="2A4365"/>
          <w:sz w:val="24"/>
        </w:rPr>
        <w:t>Entity Relationship (ER) diagrams formally model entity classes, cardinalities, and foreign key relationships. This section presents the complete ER diagram for the RouteIQ database.</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[users] (1) &lt;---has---&gt; (N) [search_history] (1) &lt;---generates---&gt; (N) [routes]</w:t>
              <w:br/>
              <w:t xml:space="preserve">                                                                     |</w:t>
              <w:br/>
              <w:t xml:space="preserve">               +----------------------+------------------------------+</w:t>
              <w:br/>
              <w:t xml:space="preserve">               | 1:N                  | 1:1                          | 1:1</w:t>
              <w:br/>
              <w:t xml:space="preserve">               v                      v                              v</w:t>
              <w:br/>
              <w:t xml:space="preserve">        [traffic_data]          [predictions]              [route_recommendations]</w:t>
              <w:br/>
              <w:t xml:space="preserve">        [weather_data]                                               ^</w:t>
              <w:br/>
              <w:t xml:space="preserve">                                                                     | N:1</w:t>
              <w:br/>
              <w:t xml:space="preserve">                                                              [admin_updates]</w:t>
            </w:r>
          </w:p>
        </w:tc>
      </w:tr>
    </w:tbl>
    <w:p>
      <w:pPr>
        <w:keepNext/>
        <w:spacing w:before="60" w:after="60"/>
        <w:jc w:val="center"/>
      </w:pPr>
      <w:r>
        <w:rPr>
          <w:rFonts w:ascii="Times New Roman" w:hAnsi="Times New Roman"/>
          <w:b/>
          <w:color w:val="0F2A4A"/>
          <w:sz w:val="21"/>
        </w:rPr>
        <w:t>Figure 3.10 Entity Relationship (ER) Diagram of Relational Database Schema</w:t>
      </w:r>
    </w:p>
    <w:p>
      <w:pPr>
        <w:spacing w:line="360" w:lineRule="auto" w:before="0" w:after="80"/>
        <w:jc w:val="both"/>
      </w:pPr>
      <w:r>
        <w:rPr>
          <w:rFonts w:ascii="Times New Roman" w:hAnsi="Times New Roman"/>
          <w:sz w:val="24"/>
        </w:rPr>
        <w:t>Figure 3.10 displays the relational entities, primary-foreign key linkages, and cardinalities governing data persistence in RouteIQ.</w:t>
      </w:r>
    </w:p>
    <w:p>
      <w:pPr>
        <w:keepNext/>
        <w:spacing w:before="200" w:after="60" w:line="276" w:lineRule="auto"/>
        <w:jc w:val="left"/>
      </w:pPr>
      <w:r>
        <w:rPr>
          <w:rFonts w:ascii="Times New Roman" w:hAnsi="Times New Roman"/>
          <w:b/>
          <w:color w:val="1B365D"/>
          <w:sz w:val="28"/>
        </w:rPr>
        <w:t>3.12 Database Tables</w:t>
      </w:r>
    </w:p>
    <w:p>
      <w:pPr>
        <w:spacing w:line="360" w:lineRule="auto" w:before="40" w:after="60"/>
        <w:jc w:val="both"/>
      </w:pPr>
      <w:r>
        <w:rPr>
          <w:rFonts w:ascii="Times New Roman" w:hAnsi="Times New Roman"/>
          <w:i/>
          <w:color w:val="2A4365"/>
          <w:sz w:val="24"/>
        </w:rPr>
        <w:t>Physical table specifications translate ER models into concrete database structures. This section details the physical schema, column data types, constraints, and descriptions for all eight relational tables.</w:t>
      </w:r>
    </w:p>
    <w:p>
      <w:pPr>
        <w:keepNext/>
        <w:spacing w:before="140" w:after="40"/>
        <w:jc w:val="center"/>
      </w:pPr>
      <w:r>
        <w:rPr>
          <w:rFonts w:ascii="Times New Roman" w:hAnsi="Times New Roman"/>
          <w:b/>
          <w:color w:val="0F2A4A"/>
          <w:sz w:val="21"/>
        </w:rPr>
        <w:t>Table 3.1 Database Table: users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identifier for commuter account.</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username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VARCHAR(50)</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 UNIQUE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username chosen by user.</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email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VARCHAR(100)</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 UNIQUE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Validated email address for communication.</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password_hash</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VARCHAR(255)</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Salted bcrypt cryptographic password hash.</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role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ENUM('user','admin')</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DEFAULT 'user'</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Role-based privilege level.</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created_at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DEFAULT CURRENT_TIMESTAMP</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Timestamp of account registration.</w:t>
            </w:r>
          </w:p>
        </w:tc>
      </w:tr>
    </w:tbl>
    <w:p>
      <w:pPr>
        <w:spacing w:before="0" w:after="40"/>
      </w:pPr>
    </w:p>
    <w:p>
      <w:pPr>
        <w:keepNext/>
        <w:spacing w:before="140" w:after="40"/>
        <w:jc w:val="center"/>
      </w:pPr>
      <w:r>
        <w:rPr>
          <w:rFonts w:ascii="Times New Roman" w:hAnsi="Times New Roman"/>
          <w:b/>
          <w:color w:val="0F2A4A"/>
          <w:sz w:val="21"/>
        </w:rPr>
        <w:t>Table 3.2 Database Table: search_history</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search_id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identifier for search query.</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FOREIGN KEY (users.user_id)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Associated commuter account ID.</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source_name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VARCHAR(255)</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User-specified textual origin.</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source_lat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WGS84 latitude of origin.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source_lng</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WGS84 longitude of origin.</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dest_name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VARCHAR(255)</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User-specified textual destination.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dest_lat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WGS84 latitude of destination.</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dest_lng</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WGS84 longitude of destination.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target_time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Commuter planned departure timestamp.</w:t>
            </w:r>
          </w:p>
        </w:tc>
      </w:tr>
    </w:tbl>
    <w:p>
      <w:pPr>
        <w:spacing w:before="0" w:after="40"/>
      </w:pPr>
    </w:p>
    <w:p>
      <w:pPr>
        <w:keepNext/>
        <w:spacing w:before="140" w:after="40"/>
        <w:jc w:val="center"/>
      </w:pPr>
      <w:r>
        <w:rPr>
          <w:rFonts w:ascii="Times New Roman" w:hAnsi="Times New Roman"/>
          <w:b/>
          <w:color w:val="0F2A4A"/>
          <w:sz w:val="21"/>
        </w:rPr>
        <w:t>Table 3.3 Database Table: routes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identifier for candidate route.</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search_id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FOREIGN KEY (search_history.search_id)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Associated parent search query.</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route_index</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alternative sequence (0, 1, 2).</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summary</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VARCHAR(255)</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ORS corridor summary or road names.</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distance_km</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Physical trajectory distance in kilometers.</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duration_min</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Standard free-flow duration in minutes.</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geometry_geojson</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LONGTEXT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Encoded polyline coordinates in GeoJSON format.</w:t>
            </w:r>
          </w:p>
        </w:tc>
      </w:tr>
    </w:tbl>
    <w:p>
      <w:pPr>
        <w:spacing w:before="0" w:after="40"/>
      </w:pPr>
    </w:p>
    <w:p>
      <w:pPr>
        <w:keepNext/>
        <w:spacing w:before="140" w:after="40"/>
        <w:jc w:val="center"/>
      </w:pPr>
      <w:r>
        <w:rPr>
          <w:rFonts w:ascii="Times New Roman" w:hAnsi="Times New Roman"/>
          <w:b/>
          <w:color w:val="0F2A4A"/>
          <w:sz w:val="21"/>
        </w:rPr>
        <w:t>Table 3.4 Database Table: traffic_data</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traffic_id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Telemetry record identifier.</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segment_id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VARCHAR(64)</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identifier of monitored road corridor.</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timestamp</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Timestamp of observation.</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speed_kmh</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Observed vehicular speed in km/h.</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free_flow_speed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Statutory free-flow speed in km/h.</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current_travel_time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Observed corridor traversal time in seconds.</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free_flow_travel_time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Free-flow corridor traversal time in seconds.</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data_source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VARCHAR(32)</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DEFAULT 'tomtom'</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Source indicator ('tomtom', 'synthetic').</w:t>
            </w:r>
          </w:p>
        </w:tc>
      </w:tr>
    </w:tbl>
    <w:p>
      <w:pPr>
        <w:spacing w:before="0" w:after="40"/>
      </w:pPr>
    </w:p>
    <w:p>
      <w:pPr>
        <w:keepNext/>
        <w:spacing w:before="140" w:after="40"/>
        <w:jc w:val="center"/>
      </w:pPr>
      <w:r>
        <w:rPr>
          <w:rFonts w:ascii="Times New Roman" w:hAnsi="Times New Roman"/>
          <w:b/>
          <w:color w:val="0F2A4A"/>
          <w:sz w:val="21"/>
        </w:rPr>
        <w:t>Table 3.5 Database Table: weather_data</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weather_id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weather observation record ID.</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latitude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Observation station latitude.</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longitude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Observation station longitude.</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timestamp</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Observation timestamp.</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temperature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Air temperature in degrees Celsius.</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precipitation</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Precipitation volume in millimeters.</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relative_humidity</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Relative atmospheric humidity percentage.</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wind_speed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Wind speed in kilometers per hour.</w:t>
            </w:r>
          </w:p>
        </w:tc>
      </w:tr>
    </w:tbl>
    <w:p>
      <w:pPr>
        <w:spacing w:before="0" w:after="40"/>
      </w:pPr>
    </w:p>
    <w:p>
      <w:pPr>
        <w:keepNext/>
        <w:spacing w:before="140" w:after="40"/>
        <w:jc w:val="center"/>
      </w:pPr>
      <w:r>
        <w:rPr>
          <w:rFonts w:ascii="Times New Roman" w:hAnsi="Times New Roman"/>
          <w:b/>
          <w:color w:val="0F2A4A"/>
          <w:sz w:val="21"/>
        </w:rPr>
        <w:t>Table 3.6 Database Table: predictions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prediction_id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prediction record ID.</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FOREIGN KEY (routes.route_id)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Associated candidate route.</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forecast_horizon_step</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Prediction step index (1 to 36).</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predicted_speed_kmh</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 forecasted speed in km/h.</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predicted_travel_time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 forecasted travel duration in seconds.</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predicted_tci</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Computed Traffic Congestion Index (TCI).</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model_version</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VARCHAR(32)</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Identifier of active PatchTST model checkpoint.</w:t>
            </w:r>
          </w:p>
        </w:tc>
      </w:tr>
    </w:tbl>
    <w:p>
      <w:pPr>
        <w:spacing w:before="0" w:after="40"/>
      </w:pPr>
    </w:p>
    <w:p>
      <w:pPr>
        <w:keepNext/>
        <w:spacing w:before="140" w:after="40"/>
        <w:jc w:val="center"/>
      </w:pPr>
      <w:r>
        <w:rPr>
          <w:rFonts w:ascii="Times New Roman" w:hAnsi="Times New Roman"/>
          <w:b/>
          <w:color w:val="0F2A4A"/>
          <w:sz w:val="21"/>
        </w:rPr>
        <w:t>Table 3.7 Database Table: route_recommendations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recommendation_id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route recommendation record ID.</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FOREIGN KEY (routes.route_id)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Associated candidate route.</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catboost_score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 composite route ranking score.</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weather_risk_level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VARCHAR(20)</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Evaluated weather hazard category.</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event_delay_mult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DEFAULT 1.0</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Delay multiplier derived from active events.</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is_recommended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BOOLEAN</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True if selected as optimal candidate path.</w:t>
            </w:r>
          </w:p>
        </w:tc>
      </w:tr>
    </w:tbl>
    <w:p>
      <w:pPr>
        <w:spacing w:before="0" w:after="40"/>
      </w:pPr>
    </w:p>
    <w:p>
      <w:pPr>
        <w:keepNext/>
        <w:spacing w:before="140" w:after="40"/>
        <w:jc w:val="center"/>
      </w:pPr>
      <w:r>
        <w:rPr>
          <w:rFonts w:ascii="Times New Roman" w:hAnsi="Times New Roman"/>
          <w:b/>
          <w:color w:val="0F2A4A"/>
          <w:sz w:val="21"/>
        </w:rPr>
        <w:t>Table 3.8 Database Table: admin_updates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Column Name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Data Type</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Constraints</w:t>
            </w:r>
          </w:p>
        </w:tc>
        <w:tc>
          <w:tcPr>
            <w:tcW w:type="dxa" w:w="225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Description</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update_id</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PRIMARY KEY, AUTO_INCREMENT</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Unique administrative incident record ID.</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FOREIGN KEY (users.user_id)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 user who logged the incident.</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event_type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VARCHAR(50)</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Disruption type ('construction', 'landslide', etc.).</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latitude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Disruption focal point latitude.</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longitude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DECIMAL(10,7)</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Disruption focal point longitude.</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radius_km</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FLOAT</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DEFAULT 1.0</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Impact radius in kilometers.</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severity</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VARCHAR(20)</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Severity rating ('LOW', 'MEDIUM', 'HIGH', 'CRITICAL').</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is_blocked</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BOOLEAN</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DEFAULT FALSE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True if road is completely impassable.</w:t>
            </w:r>
          </w:p>
        </w:tc>
      </w:tr>
      <w:tr>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start_time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Commencement timestamp of disruption.</w:t>
            </w:r>
          </w:p>
        </w:tc>
      </w:tr>
      <w:tr>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end_time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DATETIME</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NOT NULL</w:t>
            </w:r>
          </w:p>
        </w:tc>
        <w:tc>
          <w:tcPr>
            <w:tcW w:type="dxa" w:w="225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Expected termination timestamp of disruption.</w:t>
            </w:r>
          </w:p>
        </w:tc>
      </w:tr>
    </w:tbl>
    <w:p>
      <w:pPr>
        <w:spacing w:before="0" w:after="40"/>
      </w:pPr>
    </w:p>
    <w:p>
      <w:pPr>
        <w:keepNext/>
        <w:spacing w:before="200" w:after="60" w:line="276" w:lineRule="auto"/>
        <w:jc w:val="left"/>
      </w:pPr>
      <w:r>
        <w:rPr>
          <w:rFonts w:ascii="Times New Roman" w:hAnsi="Times New Roman"/>
          <w:b/>
          <w:color w:val="1B365D"/>
          <w:sz w:val="28"/>
        </w:rPr>
        <w:t>3.13 API Architecture</w:t>
      </w:r>
    </w:p>
    <w:p>
      <w:pPr>
        <w:spacing w:line="360" w:lineRule="auto" w:before="40" w:after="60"/>
        <w:jc w:val="both"/>
      </w:pPr>
      <w:r>
        <w:rPr>
          <w:rFonts w:ascii="Times New Roman" w:hAnsi="Times New Roman"/>
          <w:i/>
          <w:color w:val="2A4365"/>
          <w:sz w:val="24"/>
        </w:rPr>
        <w:t>Application Programming Interfaces govern secure communication between the client, backend services, and external microservices. This section details the RESTful API gateway architecture of RouteIQ.</w:t>
      </w:r>
    </w:p>
    <w:p>
      <w:pPr>
        <w:spacing w:line="360" w:lineRule="auto" w:before="0" w:after="60"/>
        <w:jc w:val="both"/>
      </w:pPr>
      <w:r>
        <w:rPr>
          <w:rFonts w:ascii="Times New Roman" w:hAnsi="Times New Roman"/>
          <w:sz w:val="24"/>
        </w:rPr>
        <w:t>RouteIQ implements a RESTful API architecture structured around stateless HTTP endpoints, standard JSON serialization, and uniform resource identifiers. Endpoints are organized into four Flask Blueprints: Authentication (/api/v1/auth), Route Discovery (/api/v1/routes), Congestion Forecasting (/api/v1/prediction), and Administrative Management (/api/admin).</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w:t>
              <w:br/>
              <w:t>| ROUTEIQ REST API BLUEPRINTS:                                                |</w:t>
              <w:br/>
              <w:t>| - /api/v1/auth: POST /register, POST /login                                 |</w:t>
              <w:br/>
              <w:t>| - /api/v1/routes: POST /search, GET /alternatives/:id                       |</w:t>
              <w:br/>
              <w:t>| - /api/v1/prediction: POST /predict, GET /history                           |</w:t>
              <w:br/>
              <w:t>| - /api/admin: POST /incidents, GET /forecast-evaluations, POST /train       |</w:t>
              <w:br/>
              <w:t>+-----------------------------------------------------------------------------+</w:t>
            </w:r>
          </w:p>
        </w:tc>
      </w:tr>
    </w:tbl>
    <w:p>
      <w:pPr>
        <w:keepNext/>
        <w:spacing w:before="60" w:after="60"/>
        <w:jc w:val="center"/>
      </w:pPr>
      <w:r>
        <w:rPr>
          <w:rFonts w:ascii="Times New Roman" w:hAnsi="Times New Roman"/>
          <w:b/>
          <w:color w:val="0F2A4A"/>
          <w:sz w:val="21"/>
        </w:rPr>
        <w:t>Figure 3.11 API Interaction and Gateway Architecture</w:t>
      </w:r>
    </w:p>
    <w:p>
      <w:pPr>
        <w:spacing w:line="360" w:lineRule="auto" w:before="0" w:after="80"/>
        <w:jc w:val="both"/>
      </w:pPr>
      <w:r>
        <w:rPr>
          <w:rFonts w:ascii="Times New Roman" w:hAnsi="Times New Roman"/>
          <w:sz w:val="24"/>
        </w:rPr>
        <w:t>Figure 3.11 outlines the RESTful endpoint routes, request verbs, and functional mappings exposed by the RouteIQ Flask API.</w:t>
      </w:r>
    </w:p>
    <w:p>
      <w:pPr>
        <w:keepNext/>
        <w:spacing w:before="200" w:after="60" w:line="276" w:lineRule="auto"/>
        <w:jc w:val="left"/>
      </w:pPr>
      <w:r>
        <w:rPr>
          <w:rFonts w:ascii="Times New Roman" w:hAnsi="Times New Roman"/>
          <w:b/>
          <w:color w:val="1B365D"/>
          <w:sz w:val="28"/>
        </w:rPr>
        <w:t>3.14 Machine Learning Pipeline</w:t>
      </w:r>
    </w:p>
    <w:p>
      <w:pPr>
        <w:spacing w:line="360" w:lineRule="auto" w:before="40" w:after="60"/>
        <w:jc w:val="both"/>
      </w:pPr>
      <w:r>
        <w:rPr>
          <w:rFonts w:ascii="Times New Roman" w:hAnsi="Times New Roman"/>
          <w:i/>
          <w:color w:val="2A4365"/>
          <w:sz w:val="24"/>
        </w:rPr>
        <w:t>A decoupled two-stage machine learning pipeline separates time-series corridor forecasting from multi-attribute route ranking. This section details the end-to-end data preparation, training, and inference pipeline.</w:t>
      </w:r>
    </w:p>
    <w:p>
      <w:pPr>
        <w:spacing w:line="360" w:lineRule="auto" w:before="0" w:after="60"/>
        <w:jc w:val="both"/>
      </w:pPr>
      <w:r>
        <w:rPr>
          <w:rFonts w:ascii="Times New Roman" w:hAnsi="Times New Roman"/>
          <w:sz w:val="24"/>
        </w:rPr>
        <w:t>The machine learning pipeline decouples temporal dynamics from static-tabular multi-criteria optimization. Stage 1 ingests 96 historical observations (24 hours of 15-minute telemetry intervals) across 12 temporal and weather features. PatchTST projects these into 12 temporal patches, executing channel-independent multi-head self-attention to generate a 36-step forecast (9 hours). Stage 2 receives predicted corridor metrics, joins route distance and geometric waypoints, computes weather risk indices, evaluates administrative incident penalties, and passes the synthesized 36-feature vector to CatBoost for final route scoring.</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[12 Telemetry Features] -&gt; [StandardScaler] -&gt; [Context Window L=96]</w:t>
              <w:br/>
              <w:t xml:space="preserve">                                                      |</w:t>
              <w:br/>
              <w:t xml:space="preserve">                                                      v</w:t>
              <w:br/>
              <w:t xml:space="preserve">                         +------------------------------------------------+</w:t>
              <w:br/>
              <w:t xml:space="preserve">                         | Stage 1: PatchTST Transformer (12 Patches)     |</w:t>
              <w:br/>
              <w:t xml:space="preserve">                         | Forecast Horizon H=36 (9-Hour Speed &amp; TCI)     |</w:t>
              <w:br/>
              <w:t xml:space="preserve">                         +------------------------------------------------+</w:t>
              <w:br/>
              <w:t xml:space="preserve">                                                      |</w:t>
              <w:br/>
              <w:t xml:space="preserve">                                                      v</w:t>
              <w:br/>
              <w:t>[Predicted Speed &amp; TCI] + [ORS Distance/Duration] + [Open-Meteo Weather] + [Incidents]</w:t>
              <w:br/>
              <w:t xml:space="preserve">                                                      |</w:t>
              <w:br/>
              <w:t xml:space="preserve">                                                      v</w:t>
              <w:br/>
              <w:t xml:space="preserve">                         +------------------------------------------------+</w:t>
              <w:br/>
              <w:t xml:space="preserve">                         | Stage 2: CatBoost Oblivious Decision Trees     |</w:t>
              <w:br/>
              <w:t xml:space="preserve">                         | Multi-Attribute Route Scoring S(R) &amp; Ranking   |</w:t>
              <w:br/>
              <w:t xml:space="preserve">                         +------------------------------------------------+</w:t>
              <w:br/>
              <w:t xml:space="preserve">                                                      |</w:t>
              <w:br/>
              <w:t xml:space="preserve">                                                      v</w:t>
              <w:br/>
              <w:t xml:space="preserve">                                          [Ranked Recommended Route]</w:t>
            </w:r>
          </w:p>
        </w:tc>
      </w:tr>
    </w:tbl>
    <w:p>
      <w:pPr>
        <w:keepNext/>
        <w:spacing w:before="60" w:after="60"/>
        <w:jc w:val="center"/>
      </w:pPr>
      <w:r>
        <w:rPr>
          <w:rFonts w:ascii="Times New Roman" w:hAnsi="Times New Roman"/>
          <w:b/>
          <w:color w:val="0F2A4A"/>
          <w:sz w:val="21"/>
        </w:rPr>
        <w:t>Figure 3.12 End-to-End Machine Learning Pipeline of RouteIQ</w:t>
      </w:r>
    </w:p>
    <w:p>
      <w:pPr>
        <w:spacing w:line="360" w:lineRule="auto" w:before="0" w:after="80"/>
        <w:jc w:val="both"/>
      </w:pPr>
      <w:r>
        <w:rPr>
          <w:rFonts w:ascii="Times New Roman" w:hAnsi="Times New Roman"/>
          <w:sz w:val="24"/>
        </w:rPr>
        <w:t>Figure 3.12 charts the end-to-end data transformation pipeline linking PatchTST deep temporal forecasting with CatBoost tabular evaluation.</w:t>
      </w:r>
    </w:p>
    <w:p>
      <w:pPr>
        <w:keepNext/>
        <w:spacing w:before="200" w:after="60" w:line="276" w:lineRule="auto"/>
        <w:jc w:val="left"/>
      </w:pPr>
      <w:r>
        <w:rPr>
          <w:rFonts w:ascii="Times New Roman" w:hAnsi="Times New Roman"/>
          <w:b/>
          <w:color w:val="1B365D"/>
          <w:sz w:val="28"/>
        </w:rPr>
        <w:t>3.15 PatchTST Architecture</w:t>
      </w:r>
    </w:p>
    <w:p>
      <w:pPr>
        <w:spacing w:line="360" w:lineRule="auto" w:before="40" w:after="60"/>
        <w:jc w:val="both"/>
      </w:pPr>
      <w:r>
        <w:rPr>
          <w:rFonts w:ascii="Times New Roman" w:hAnsi="Times New Roman"/>
          <w:i/>
          <w:color w:val="2A4365"/>
          <w:sz w:val="24"/>
        </w:rPr>
        <w:t>Traditional transformers applied to raw point-wise time series suffer from high computational complexity and semantic noise. This section presents the mathematical and architectural formulation of the Patch Time Series Transformer (PatchTST) utilized in RouteIQ.</w:t>
      </w:r>
    </w:p>
    <w:p>
      <w:pPr>
        <w:spacing w:line="360" w:lineRule="auto" w:before="0" w:after="60"/>
        <w:jc w:val="both"/>
      </w:pPr>
      <w:r>
        <w:rPr>
          <w:rFonts w:ascii="Times New Roman" w:hAnsi="Times New Roman"/>
          <w:sz w:val="24"/>
        </w:rPr>
        <w:t>PatchTST (Nie et al., 2023) is a deep-learning architecture engineered specifically for multi-variate time-series forecasting. Standard transformers map individual time steps to attention tokens, leading to quadratic memory complexity with respect to sequence length L and losing localized semantic context. PatchTST resolves these vulnerabilities through Sub-series Patching and Channel Independence.</w:t>
      </w:r>
    </w:p>
    <w:p>
      <w:pPr>
        <w:spacing w:line="360" w:lineRule="auto" w:before="0" w:after="60"/>
        <w:jc w:val="both"/>
      </w:pPr>
      <w:r>
        <w:rPr>
          <w:rFonts w:ascii="Times New Roman" w:hAnsi="Times New Roman"/>
          <w:sz w:val="24"/>
        </w:rPr>
        <w:t>Sub-series Patching aggregates adjacent time steps into compact vector patches. Given a univariate time-series sequence of context length L, patching extracts overlapping segments of patch length P with stride S. The resulting number of patches N is given by: N = floor((L - P) / S) + 2. In RouteIQ, with L = 96 time steps (24 hours), patch length P = 16 (4 hours), and stride S = 8 (50% overlap), the sequence is transformed into N = 12 distinct patches. Each patch is projected into a d_model = 128 embedding space via learnable linear matrix W_p and summed with learnable positional embedding W_pos: x_p = W_p * x^(patch) + W_pos.</w:t>
      </w:r>
    </w:p>
    <w:p>
      <w:pPr>
        <w:spacing w:line="360" w:lineRule="auto" w:before="0" w:after="60"/>
        <w:jc w:val="both"/>
      </w:pPr>
      <w:r>
        <w:rPr>
          <w:rFonts w:ascii="Times New Roman" w:hAnsi="Times New Roman"/>
          <w:sz w:val="24"/>
        </w:rPr>
        <w:t>Channel Independence dictates that each input feature dimension m in {1, 2, ..., 12} is processed through the transformer encoder independently, sharing identical weights. The transformer encoder consists of 3 layers with 8 attention heads, FFN dimension of 512, and dropout 0.1. A linear prediction head projects flattened patch representations to generate a forecast horizon of H = 36 steps (9 hours ahead): y_hat_m = Flatten(Encoder(x_p_m)) * W_out + b_out.</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[Batch, L=96, M=12] -&gt; [Channel Independence: [Batch * M, 96]]</w:t>
              <w:br/>
              <w:t xml:space="preserve">                               |</w:t>
              <w:br/>
              <w:t xml:space="preserve">                               v</w:t>
              <w:br/>
              <w:t>[Patching: P=16, S=8 -&gt; N=12 Patches] -&gt; [Linear Projection: 16 -&gt; d_model=128]</w:t>
              <w:br/>
              <w:t xml:space="preserve">                               |</w:t>
              <w:br/>
              <w:t xml:space="preserve">                               v</w:t>
              <w:br/>
              <w:t>[3 Transformer Encoder Layers: 8 Heads, FFN=512, Dropout=0.1]</w:t>
              <w:br/>
              <w:t xml:space="preserve">                               |</w:t>
              <w:br/>
              <w:t xml:space="preserve">                               v</w:t>
              <w:br/>
              <w:t>[Flatten: 12 * 128 = 1536] -&gt; [Linear Prediction Head: 1536 -&gt; H=36]</w:t>
              <w:br/>
              <w:t xml:space="preserve">                               |</w:t>
              <w:br/>
              <w:t xml:space="preserve">                               v</w:t>
              <w:br/>
              <w:t>[Output Forecast: 36 Steps (9-Hour Speed, Travel Time, TCI)]</w:t>
            </w:r>
          </w:p>
        </w:tc>
      </w:tr>
    </w:tbl>
    <w:p>
      <w:pPr>
        <w:keepNext/>
        <w:spacing w:before="60" w:after="60"/>
        <w:jc w:val="center"/>
      </w:pPr>
      <w:r>
        <w:rPr>
          <w:rFonts w:ascii="Times New Roman" w:hAnsi="Times New Roman"/>
          <w:b/>
          <w:color w:val="0F2A4A"/>
          <w:sz w:val="21"/>
        </w:rPr>
        <w:t>Figure 3.13 PatchTST Patch-Based Transformer Architecture for Time-Series Traffic Forecasting</w:t>
      </w:r>
    </w:p>
    <w:p>
      <w:pPr>
        <w:spacing w:line="360" w:lineRule="auto" w:before="0" w:after="80"/>
        <w:jc w:val="both"/>
      </w:pPr>
      <w:r>
        <w:rPr>
          <w:rFonts w:ascii="Times New Roman" w:hAnsi="Times New Roman"/>
          <w:sz w:val="24"/>
        </w:rPr>
        <w:t>Figure 3.13 illustrates the structural data transformations occurring within PatchTST, depicting sub-series patch formation, channel-independent multi-head self-attention, and linear multi-step projection.</w:t>
      </w:r>
    </w:p>
    <w:p>
      <w:pPr>
        <w:keepNext/>
        <w:spacing w:before="200" w:after="60" w:line="276" w:lineRule="auto"/>
        <w:jc w:val="left"/>
      </w:pPr>
      <w:r>
        <w:rPr>
          <w:rFonts w:ascii="Times New Roman" w:hAnsi="Times New Roman"/>
          <w:b/>
          <w:color w:val="1B365D"/>
          <w:sz w:val="28"/>
        </w:rPr>
        <w:t>3.16 CatBoost Route Recommendation Architecture</w:t>
      </w:r>
    </w:p>
    <w:p>
      <w:pPr>
        <w:spacing w:line="360" w:lineRule="auto" w:before="40" w:after="60"/>
        <w:jc w:val="both"/>
      </w:pPr>
      <w:r>
        <w:rPr>
          <w:rFonts w:ascii="Times New Roman" w:hAnsi="Times New Roman"/>
          <w:i/>
          <w:color w:val="2A4365"/>
          <w:sz w:val="24"/>
        </w:rPr>
        <w:t>Evaluating candidate routes requires synthesizing heterogeneous numerical metrics, categorical weather risk classifications, and administrative disruption tags. This section details the CatBoost route recommendation and scoring formulation.</w:t>
      </w:r>
    </w:p>
    <w:p>
      <w:pPr>
        <w:spacing w:line="360" w:lineRule="auto" w:before="0" w:after="60"/>
        <w:jc w:val="both"/>
      </w:pPr>
      <w:r>
        <w:rPr>
          <w:rFonts w:ascii="Times New Roman" w:hAnsi="Times New Roman"/>
          <w:sz w:val="24"/>
        </w:rPr>
        <w:t>CatBoost (Prokhorenkova et al., 2018) is a gradient-boosting library built on oblivious decision trees. Oblivious decision trees enforce identical splitting criteria across each tree depth level, guaranteeing balanced tree topologies, rapid execution latency, and resistance to overfitting on heterogeneous tabular data. CatBoost implements ordered boosting to handle categorical features (such as weather_risk_level and landslide_severity) without target statistics leakage.</w:t>
      </w:r>
    </w:p>
    <w:p>
      <w:pPr>
        <w:spacing w:line="360" w:lineRule="auto" w:before="0" w:after="60"/>
        <w:jc w:val="both"/>
      </w:pPr>
      <w:r>
        <w:rPr>
          <w:rFonts w:ascii="Times New Roman" w:hAnsi="Times New Roman"/>
          <w:sz w:val="24"/>
        </w:rPr>
        <w:t>The CatBoost model evaluates 34 numeric variables and 2 categorical variables per candidate route. The composite Route Score S(R) is formulated as: S(R) = w_1 * (1 / T_pred) + w_2 * (1 / D_km) - w_3 * TCI_pred - w_4 * W_risk - w_5 * E_penalty, where T_pred is predicted travel time, D_km is route distance, TCI_pred is the forecasted congestion index, W_risk is atmospheric hazard score, and E_penalty is the administrative disruption penalty. The model identifies the path maximizing S(R) as the recommended route.</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[Route Metrics + Predicted Speed/TCI + Open-Meteo Weather + Incident Alerts]</w:t>
              <w:br/>
              <w:t xml:space="preserve">                                    |</w:t>
              <w:br/>
              <w:t xml:space="preserve">                                    v</w:t>
              <w:br/>
              <w:t>[CatBoost Oblivious Tree Ensemble: Depth=6, 500 Trees, Categorical Encoding]</w:t>
              <w:br/>
              <w:t xml:space="preserve">                                    |</w:t>
              <w:br/>
              <w:t xml:space="preserve">                                    v</w:t>
              <w:br/>
              <w:t>[Route Score S(R) -&gt; Candidate Ranking &amp; Optimal Route Selection]</w:t>
            </w:r>
          </w:p>
        </w:tc>
      </w:tr>
    </w:tbl>
    <w:p>
      <w:pPr>
        <w:keepNext/>
        <w:spacing w:before="60" w:after="60"/>
        <w:jc w:val="center"/>
      </w:pPr>
      <w:r>
        <w:rPr>
          <w:rFonts w:ascii="Times New Roman" w:hAnsi="Times New Roman"/>
          <w:b/>
          <w:color w:val="0F2A4A"/>
          <w:sz w:val="21"/>
        </w:rPr>
        <w:t>Figure 3.14 CatBoost Decision Forest for Multi-Attribute Route Recommendation</w:t>
      </w:r>
    </w:p>
    <w:p>
      <w:pPr>
        <w:spacing w:line="360" w:lineRule="auto" w:before="0" w:after="80"/>
        <w:jc w:val="both"/>
      </w:pPr>
      <w:r>
        <w:rPr>
          <w:rFonts w:ascii="Times New Roman" w:hAnsi="Times New Roman"/>
          <w:sz w:val="24"/>
        </w:rPr>
        <w:t>Figure 3.14 details the feature ingestion, symmetric oblivious tree evaluation, and scoring logic implemented in CatBoost to rank candidate paths.</w:t>
      </w:r>
    </w:p>
    <w:p>
      <w:pPr>
        <w:keepNext/>
        <w:spacing w:before="200" w:after="60" w:line="276" w:lineRule="auto"/>
        <w:jc w:val="left"/>
      </w:pPr>
      <w:r>
        <w:rPr>
          <w:rFonts w:ascii="Times New Roman" w:hAnsi="Times New Roman"/>
          <w:b/>
          <w:color w:val="1B365D"/>
          <w:sz w:val="28"/>
        </w:rPr>
        <w:t>3.17 Concluding Remarks</w:t>
      </w:r>
    </w:p>
    <w:p>
      <w:pPr>
        <w:spacing w:line="360" w:lineRule="auto" w:before="40" w:after="60"/>
        <w:jc w:val="both"/>
      </w:pPr>
      <w:r>
        <w:rPr>
          <w:rFonts w:ascii="Times New Roman" w:hAnsi="Times New Roman"/>
          <w:i/>
          <w:color w:val="2A4365"/>
          <w:sz w:val="24"/>
        </w:rPr>
        <w:t>This section concludes the system design chapter, summarizing architectural models and transitioning to system implementation.</w:t>
      </w:r>
    </w:p>
    <w:p>
      <w:pPr>
        <w:spacing w:line="360" w:lineRule="auto" w:before="0" w:after="60"/>
        <w:jc w:val="both"/>
      </w:pPr>
      <w:r>
        <w:rPr>
          <w:rFonts w:ascii="Times New Roman" w:hAnsi="Times New Roman"/>
          <w:sz w:val="24"/>
        </w:rPr>
        <w:t>This chapter established the complete system design of RouteIQ. The four-tier architecture, standardized UML structural and behavioral models, normalized relational database schemas across eight tables, and the mathematical formulations of PatchTST and CatBoost were detailed. Chapter 4 provides the software implementation details across frontend, backend, database, and artificial intelligence modules.</w:t>
      </w:r>
    </w:p>
    <w:p>
      <w:r>
        <w:br w:type="page"/>
      </w:r>
    </w:p>
    <w:p>
      <w:pPr>
        <w:keepNext/>
        <w:spacing w:before="320" w:after="200" w:line="276" w:lineRule="auto"/>
        <w:jc w:val="center"/>
      </w:pPr>
      <w:r>
        <w:rPr>
          <w:rFonts w:ascii="Times New Roman" w:hAnsi="Times New Roman"/>
          <w:b/>
          <w:color w:val="0F2A4A"/>
          <w:sz w:val="32"/>
        </w:rPr>
        <w:t>CHAPTER 4</w:t>
        <w:br/>
        <w:t>SYSTEM IMPLEMENTATION</w:t>
      </w:r>
    </w:p>
    <w:p>
      <w:pPr>
        <w:keepNext/>
        <w:spacing w:before="200" w:after="60" w:line="276" w:lineRule="auto"/>
        <w:jc w:val="left"/>
      </w:pPr>
      <w:r>
        <w:rPr>
          <w:rFonts w:ascii="Times New Roman" w:hAnsi="Times New Roman"/>
          <w:b/>
          <w:color w:val="1B365D"/>
          <w:sz w:val="28"/>
        </w:rPr>
        <w:t>4.1 Introduction</w:t>
      </w:r>
    </w:p>
    <w:p>
      <w:pPr>
        <w:spacing w:line="360" w:lineRule="auto" w:before="40" w:after="60"/>
        <w:jc w:val="both"/>
      </w:pPr>
      <w:r>
        <w:rPr>
          <w:rFonts w:ascii="Times New Roman" w:hAnsi="Times New Roman"/>
          <w:i/>
          <w:color w:val="2A4365"/>
          <w:sz w:val="24"/>
        </w:rPr>
        <w:t>System implementation translates abstract architectural specifications, database designs, and algorithmic models into functional software artifacts. This section introduces the implementation methodology employed in RouteIQ.</w:t>
      </w:r>
    </w:p>
    <w:p>
      <w:pPr>
        <w:spacing w:line="360" w:lineRule="auto" w:before="0" w:after="60"/>
        <w:jc w:val="both"/>
      </w:pPr>
      <w:r>
        <w:rPr>
          <w:rFonts w:ascii="Times New Roman" w:hAnsi="Times New Roman"/>
          <w:sz w:val="24"/>
        </w:rPr>
        <w:t>The implementation phase of RouteIQ realizes the full functional vision of a predictive intelligent transportation platform. Software development spans frontend single-page development, backend microservice scripting, spatial service adapters, relational schema instantiation, and the concrete implementation of machine learning models. This chapter details the software modules, telemetry ingestion pipelines, PatchTST forecasting routines, CatBoost route evaluators, API integrations, and security controls that constitute the working platform.</w:t>
      </w:r>
    </w:p>
    <w:p>
      <w:pPr>
        <w:keepNext/>
        <w:spacing w:before="200" w:after="60" w:line="276" w:lineRule="auto"/>
        <w:jc w:val="left"/>
      </w:pPr>
      <w:r>
        <w:rPr>
          <w:rFonts w:ascii="Times New Roman" w:hAnsi="Times New Roman"/>
          <w:b/>
          <w:color w:val="1B365D"/>
          <w:sz w:val="28"/>
        </w:rPr>
        <w:t>4.2 Development Environment</w:t>
      </w:r>
    </w:p>
    <w:p>
      <w:pPr>
        <w:spacing w:line="360" w:lineRule="auto" w:before="40" w:after="60"/>
        <w:jc w:val="both"/>
      </w:pPr>
      <w:r>
        <w:rPr>
          <w:rFonts w:ascii="Times New Roman" w:hAnsi="Times New Roman"/>
          <w:i/>
          <w:color w:val="2A4365"/>
          <w:sz w:val="24"/>
        </w:rPr>
        <w:t>A standardized development environment ensures reproducible dependency management and collaborative compilation. This section outlines the development tools and runtime environments utilized.</w:t>
      </w:r>
    </w:p>
    <w:p>
      <w:pPr>
        <w:spacing w:line="360" w:lineRule="auto" w:before="0" w:after="60"/>
        <w:jc w:val="both"/>
      </w:pPr>
      <w:r>
        <w:rPr>
          <w:rFonts w:ascii="Times New Roman" w:hAnsi="Times New Roman"/>
          <w:sz w:val="24"/>
        </w:rPr>
        <w:t>RouteIQ was implemented on a dual-platform workstation running Microsoft Windows 11 (64-bit) and Ubuntu Linux 22.04 LTS. Backend code and machine learning scripts were developed in Python 3.10 within isolated virtual environments (venv), utilizing pip and wheel package managers. The frontend was built using Node.js (v18.16) and Vite. Development, debugging, and linting were conducted in Visual Studio Code equipped with Python, ESLint, and Tailwind CSS IntelliSense extensions. Relational schemas were managed via MySQL Workbench and MySQL CLI.</w:t>
      </w:r>
    </w:p>
    <w:p>
      <w:pPr>
        <w:keepNext/>
        <w:spacing w:before="200" w:after="60" w:line="276" w:lineRule="auto"/>
        <w:jc w:val="left"/>
      </w:pPr>
      <w:r>
        <w:rPr>
          <w:rFonts w:ascii="Times New Roman" w:hAnsi="Times New Roman"/>
          <w:b/>
          <w:color w:val="1B365D"/>
          <w:sz w:val="28"/>
        </w:rPr>
        <w:t>4.3 Frontend Implementation</w:t>
      </w:r>
    </w:p>
    <w:p>
      <w:pPr>
        <w:spacing w:line="360" w:lineRule="auto" w:before="40" w:after="60"/>
        <w:jc w:val="both"/>
      </w:pPr>
      <w:r>
        <w:rPr>
          <w:rFonts w:ascii="Times New Roman" w:hAnsi="Times New Roman"/>
          <w:i/>
          <w:color w:val="2A4365"/>
          <w:sz w:val="24"/>
        </w:rPr>
        <w:t>Modern single-page applications require responsive layouts, declarative state management, and smooth spatial map interactions. This section describes the frontend engineering built with React.js and Tailwind CSS.</w:t>
      </w:r>
    </w:p>
    <w:p>
      <w:pPr>
        <w:spacing w:line="360" w:lineRule="auto" w:before="0" w:after="60"/>
        <w:jc w:val="both"/>
      </w:pPr>
      <w:r>
        <w:rPr>
          <w:rFonts w:ascii="Times New Roman" w:hAnsi="Times New Roman"/>
          <w:sz w:val="24"/>
        </w:rPr>
        <w:t>The frontend is constructed as a React.js single-page application adhering to modular component design. React hooks (useState, useEffect, useContext, useMemo) manage sessions, search parameters, asynchronous API states, and map layers. Tailwind CSS provides a responsive design system with accessible high-contrast palettes.</w:t>
      </w:r>
    </w:p>
    <w:p>
      <w:pPr>
        <w:spacing w:line="360" w:lineRule="auto" w:before="0" w:after="60"/>
        <w:jc w:val="both"/>
      </w:pPr>
      <w:r>
        <w:rPr>
          <w:rFonts w:ascii="Times New Roman" w:hAnsi="Times New Roman"/>
          <w:sz w:val="24"/>
        </w:rPr>
        <w:t>Mapping capabilities are integrated through Leaflet.js and React-Leaflet, rendering OpenStreetMap tiles on an HTML5 canvas. Candidate routes are rendered as dynamic polyline overlays color-coded by congestion severity: emerald green for free-flow (TCI &lt; 1.15), amber for moderate delay (1.15 &lt;= TCI &lt;= 1.40), and crimson red for severe congestion (TCI &gt; 1.40).</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4.1 Home and Navigation Landing Interface]</w:t>
              <w:br/>
              <w:t>Visible Components: Navigation header, search configuration card, departure datetime picker, interactive map canvas.</w:t>
            </w:r>
          </w:p>
        </w:tc>
      </w:tr>
    </w:tbl>
    <w:p>
      <w:pPr>
        <w:keepNext/>
        <w:spacing w:before="60" w:after="60"/>
        <w:jc w:val="center"/>
      </w:pPr>
      <w:r>
        <w:rPr>
          <w:rFonts w:ascii="Times New Roman" w:hAnsi="Times New Roman"/>
          <w:b/>
          <w:color w:val="0F2A4A"/>
          <w:sz w:val="21"/>
        </w:rPr>
        <w:t>Figure 4.1 Home and Navigation Landing Interface [INSERT SCREENSHOT HERE]</w:t>
      </w:r>
    </w:p>
    <w:p>
      <w:pPr>
        <w:spacing w:line="360" w:lineRule="auto" w:before="0" w:after="80"/>
        <w:jc w:val="both"/>
      </w:pPr>
      <w:r>
        <w:rPr>
          <w:rFonts w:ascii="Times New Roman" w:hAnsi="Times New Roman"/>
          <w:sz w:val="24"/>
        </w:rPr>
        <w:t>Figure 4.1 displays the landing and search interface of RouteIQ. Purpose: Allows commuters to initiate trip searches and view metropolitan traffic overviews.</w:t>
      </w:r>
    </w:p>
    <w:p>
      <w:pPr>
        <w:keepNext/>
        <w:spacing w:before="200" w:after="60" w:line="276" w:lineRule="auto"/>
        <w:jc w:val="left"/>
      </w:pPr>
      <w:r>
        <w:rPr>
          <w:rFonts w:ascii="Times New Roman" w:hAnsi="Times New Roman"/>
          <w:b/>
          <w:color w:val="1B365D"/>
          <w:sz w:val="28"/>
        </w:rPr>
        <w:t>4.4 Backend Implementation</w:t>
      </w:r>
    </w:p>
    <w:p>
      <w:pPr>
        <w:spacing w:line="360" w:lineRule="auto" w:before="40" w:after="60"/>
        <w:jc w:val="both"/>
      </w:pPr>
      <w:r>
        <w:rPr>
          <w:rFonts w:ascii="Times New Roman" w:hAnsi="Times New Roman"/>
          <w:i/>
          <w:color w:val="2A4365"/>
          <w:sz w:val="24"/>
        </w:rPr>
        <w:t>A decoupled REST backend coordinates external API communications, executes feature transformations, and serves predictions. This section details the Python Flask application architecture.</w:t>
      </w:r>
    </w:p>
    <w:p>
      <w:pPr>
        <w:spacing w:line="360" w:lineRule="auto" w:before="0" w:after="60"/>
        <w:jc w:val="both"/>
      </w:pPr>
      <w:r>
        <w:rPr>
          <w:rFonts w:ascii="Times New Roman" w:hAnsi="Times New Roman"/>
          <w:sz w:val="24"/>
        </w:rPr>
        <w:t>The backend is developed in Python using Flask, organized via the Application Factory pattern and modular Blueprints. This ensures loose coupling between HTTP routing, business logic, persistence, and machine learning inference. Asynchronous request handling is supported by Gunicorn WSGI workers, while Flask-CORS manages cross-origin headers.</w:t>
      </w:r>
    </w:p>
    <w:p>
      <w:pPr>
        <w:spacing w:line="360" w:lineRule="auto" w:before="0" w:after="60"/>
        <w:jc w:val="both"/>
      </w:pPr>
      <w:r>
        <w:rPr>
          <w:rFonts w:ascii="Times New Roman" w:hAnsi="Times New Roman"/>
          <w:sz w:val="24"/>
        </w:rPr>
        <w:t>The backend encapsulates four specialized services: GeocodingService (interfacing with Nominatim), RoutingService (interfacing with OpenRouteService), TelemetryService (polling TomTom and Open-Meteo), and MLInferenceService (dispatching tensor computations to PyTorch and CatBoost).</w:t>
      </w:r>
    </w:p>
    <w:p>
      <w:pPr>
        <w:keepNext/>
        <w:spacing w:before="200" w:after="60" w:line="276" w:lineRule="auto"/>
        <w:jc w:val="left"/>
      </w:pPr>
      <w:r>
        <w:rPr>
          <w:rFonts w:ascii="Times New Roman" w:hAnsi="Times New Roman"/>
          <w:b/>
          <w:color w:val="1B365D"/>
          <w:sz w:val="28"/>
        </w:rPr>
        <w:t>4.5 Database Implementation</w:t>
      </w:r>
    </w:p>
    <w:p>
      <w:pPr>
        <w:spacing w:line="360" w:lineRule="auto" w:before="40" w:after="60"/>
        <w:jc w:val="both"/>
      </w:pPr>
      <w:r>
        <w:rPr>
          <w:rFonts w:ascii="Times New Roman" w:hAnsi="Times New Roman"/>
          <w:i/>
          <w:color w:val="2A4365"/>
          <w:sz w:val="24"/>
        </w:rPr>
        <w:t>Reliable persistence requires physical relational schemas, foreign key integrity, and optimized index configurations. This section details the MySQL database implementation.</w:t>
      </w:r>
    </w:p>
    <w:p>
      <w:pPr>
        <w:spacing w:line="360" w:lineRule="auto" w:before="0" w:after="60"/>
        <w:jc w:val="both"/>
      </w:pPr>
      <w:r>
        <w:rPr>
          <w:rFonts w:ascii="Times New Roman" w:hAnsi="Times New Roman"/>
          <w:sz w:val="24"/>
        </w:rPr>
        <w:t>The data layer is implemented in MySQL 8.0 utilizing the InnoDB storage engine to guarantee full ACID transaction semantics. Tables use utf8mb4 encoding to support international place names. Composite B-tree indexes are deployed across heavily queried dimensions, including (segment_id, timestamp) in traffic_data, (search_id, route_index) in routes, and (latitude, longitude) in spatial lookups.</w:t>
      </w:r>
    </w:p>
    <w:p>
      <w:pPr>
        <w:keepNext/>
        <w:spacing w:before="200" w:after="60" w:line="276" w:lineRule="auto"/>
        <w:jc w:val="left"/>
      </w:pPr>
      <w:r>
        <w:rPr>
          <w:rFonts w:ascii="Times New Roman" w:hAnsi="Times New Roman"/>
          <w:b/>
          <w:color w:val="1B365D"/>
          <w:sz w:val="28"/>
        </w:rPr>
        <w:t>4.6 User Registration and Login</w:t>
      </w:r>
    </w:p>
    <w:p>
      <w:pPr>
        <w:spacing w:line="360" w:lineRule="auto" w:before="40" w:after="60"/>
        <w:jc w:val="both"/>
      </w:pPr>
      <w:r>
        <w:rPr>
          <w:rFonts w:ascii="Times New Roman" w:hAnsi="Times New Roman"/>
          <w:i/>
          <w:color w:val="2A4365"/>
          <w:sz w:val="24"/>
        </w:rPr>
        <w:t>User identification and session authorization protect commuter data and restrict administrative operations. This section details the authentication module.</w:t>
      </w:r>
    </w:p>
    <w:p>
      <w:pPr>
        <w:spacing w:line="360" w:lineRule="auto" w:before="0" w:after="60"/>
        <w:jc w:val="both"/>
      </w:pPr>
      <w:r>
        <w:rPr>
          <w:rFonts w:ascii="Times New Roman" w:hAnsi="Times New Roman"/>
          <w:sz w:val="24"/>
        </w:rPr>
        <w:t>The authentication module manages commuter registration, credential verification, and session token distribution. Passwords are salted and hashed using bcrypt with a work factor of 12 before persistence. Login requests verify credentials using constant-time cryptographic checks, issuing signed JSON Web Tokens (JWT) valid for 24 hours.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4.2 User Authentication Interface]</w:t>
              <w:br/>
              <w:t>Visible Components: Tabbed Login/Sign-up modal, email validation, password masking, error feedback banner.</w:t>
            </w:r>
          </w:p>
        </w:tc>
      </w:tr>
    </w:tbl>
    <w:p>
      <w:pPr>
        <w:keepNext/>
        <w:spacing w:before="60" w:after="60"/>
        <w:jc w:val="center"/>
      </w:pPr>
      <w:r>
        <w:rPr>
          <w:rFonts w:ascii="Times New Roman" w:hAnsi="Times New Roman"/>
          <w:b/>
          <w:color w:val="0F2A4A"/>
          <w:sz w:val="21"/>
        </w:rPr>
        <w:t>Figure 4.2 User Authentication and Registration Interface [INSERT SCREENSHOT HERE]</w:t>
      </w:r>
    </w:p>
    <w:p>
      <w:pPr>
        <w:spacing w:line="360" w:lineRule="auto" w:before="0" w:after="80"/>
        <w:jc w:val="both"/>
      </w:pPr>
      <w:r>
        <w:rPr>
          <w:rFonts w:ascii="Times New Roman" w:hAnsi="Times New Roman"/>
          <w:sz w:val="24"/>
        </w:rPr>
        <w:t>Figure 4.2 illustrates the user authentication and registration modal interface. Purpose: Authenticates commuters and administrators, establishing secure JWT sessions.</w:t>
      </w:r>
    </w:p>
    <w:p>
      <w:pPr>
        <w:keepNext/>
        <w:spacing w:before="200" w:after="60" w:line="276" w:lineRule="auto"/>
        <w:jc w:val="left"/>
      </w:pPr>
      <w:r>
        <w:rPr>
          <w:rFonts w:ascii="Times New Roman" w:hAnsi="Times New Roman"/>
          <w:b/>
          <w:color w:val="1B365D"/>
          <w:sz w:val="28"/>
        </w:rPr>
        <w:t>4.7 Source and Destination Module</w:t>
      </w:r>
    </w:p>
    <w:p>
      <w:pPr>
        <w:spacing w:line="360" w:lineRule="auto" w:before="40" w:after="60"/>
        <w:jc w:val="both"/>
      </w:pPr>
      <w:r>
        <w:rPr>
          <w:rFonts w:ascii="Times New Roman" w:hAnsi="Times New Roman"/>
          <w:i/>
          <w:color w:val="2A4365"/>
          <w:sz w:val="24"/>
        </w:rPr>
        <w:t>Accurate trip configuration requires intuitive user input, debounced auto-completion, and spatial validation. This section describes the source and destination selection component.</w:t>
      </w:r>
    </w:p>
    <w:p>
      <w:pPr>
        <w:spacing w:line="360" w:lineRule="auto" w:before="0" w:after="60"/>
        <w:jc w:val="both"/>
      </w:pPr>
      <w:r>
        <w:rPr>
          <w:rFonts w:ascii="Times New Roman" w:hAnsi="Times New Roman"/>
          <w:sz w:val="24"/>
        </w:rPr>
        <w:t>The module provides interactive input fields equipped with client-side debounced auto-completion. As the commuter enters place names, the interface sends throttled requests to the backend geocoder, displaying matching landmarks. Commuters can also activate map-pinning mode, clicking directly on the Leaflet canvas to set origin and destination coordinates.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4.3 Interactive Route Search and Geocoding View]</w:t>
              <w:br/>
              <w:t>Visible Components: Origin auto-complete list, destination pin marker, datetime selector, route generation trigger.</w:t>
            </w:r>
          </w:p>
        </w:tc>
      </w:tr>
    </w:tbl>
    <w:p>
      <w:pPr>
        <w:keepNext/>
        <w:spacing w:before="60" w:after="60"/>
        <w:jc w:val="center"/>
      </w:pPr>
      <w:r>
        <w:rPr>
          <w:rFonts w:ascii="Times New Roman" w:hAnsi="Times New Roman"/>
          <w:b/>
          <w:color w:val="0F2A4A"/>
          <w:sz w:val="21"/>
        </w:rPr>
        <w:t>Figure 4.3 Interactive Route Search and Geocoding View [INSERT SCREENSHOT HERE]</w:t>
      </w:r>
    </w:p>
    <w:p>
      <w:pPr>
        <w:spacing w:line="360" w:lineRule="auto" w:before="0" w:after="80"/>
        <w:jc w:val="both"/>
      </w:pPr>
      <w:r>
        <w:rPr>
          <w:rFonts w:ascii="Times New Roman" w:hAnsi="Times New Roman"/>
          <w:sz w:val="24"/>
        </w:rPr>
        <w:t>Figure 4.3 displays the origin and destination selection interface featuring auto-complete suggestions and spatial marker placement. Purpose: Captures commuter travel endpoints.</w:t>
      </w:r>
    </w:p>
    <w:p>
      <w:pPr>
        <w:keepNext/>
        <w:spacing w:before="200" w:after="60" w:line="276" w:lineRule="auto"/>
        <w:jc w:val="left"/>
      </w:pPr>
      <w:r>
        <w:rPr>
          <w:rFonts w:ascii="Times New Roman" w:hAnsi="Times New Roman"/>
          <w:b/>
          <w:color w:val="1B365D"/>
          <w:sz w:val="28"/>
        </w:rPr>
        <w:t>4.8 Geocoding Module</w:t>
      </w:r>
    </w:p>
    <w:p>
      <w:pPr>
        <w:spacing w:line="360" w:lineRule="auto" w:before="40" w:after="60"/>
        <w:jc w:val="both"/>
      </w:pPr>
      <w:r>
        <w:rPr>
          <w:rFonts w:ascii="Times New Roman" w:hAnsi="Times New Roman"/>
          <w:i/>
          <w:color w:val="2A4365"/>
          <w:sz w:val="24"/>
        </w:rPr>
        <w:t>Geocoding converts human-readable location descriptions into standardized geographic coordinates. This section details the OpenStreetMap Nominatim geocoding integration.</w:t>
      </w:r>
    </w:p>
    <w:p>
      <w:pPr>
        <w:spacing w:line="360" w:lineRule="auto" w:before="0" w:after="60"/>
        <w:jc w:val="both"/>
      </w:pPr>
      <w:r>
        <w:rPr>
          <w:rFonts w:ascii="Times New Roman" w:hAnsi="Times New Roman"/>
          <w:sz w:val="24"/>
        </w:rPr>
        <w:t>The Geocoding module communicates with OpenStreetMap's Nominatim REST service. The module parses user query strings, applies regional bounding boxes, and retrieves top candidate results. Each response is parsed to extract WGS84 decimal latitude and longitude. An in-memory LRU cache stores recent geocoding responses, respecting public rate-limit policies.</w:t>
      </w:r>
    </w:p>
    <w:p>
      <w:pPr>
        <w:keepNext/>
        <w:spacing w:before="200" w:after="60" w:line="276" w:lineRule="auto"/>
        <w:jc w:val="left"/>
      </w:pPr>
      <w:r>
        <w:rPr>
          <w:rFonts w:ascii="Times New Roman" w:hAnsi="Times New Roman"/>
          <w:b/>
          <w:color w:val="1B365D"/>
          <w:sz w:val="28"/>
        </w:rPr>
        <w:t>4.9 Route Generation Module</w:t>
      </w:r>
    </w:p>
    <w:p>
      <w:pPr>
        <w:spacing w:line="360" w:lineRule="auto" w:before="40" w:after="60"/>
        <w:jc w:val="both"/>
      </w:pPr>
      <w:r>
        <w:rPr>
          <w:rFonts w:ascii="Times New Roman" w:hAnsi="Times New Roman"/>
          <w:i/>
          <w:color w:val="2A4365"/>
          <w:sz w:val="24"/>
        </w:rPr>
        <w:t>Generating alternative vehicular paths requires high-performance spatial graph routing engines. This section details the OpenRouteService API integration.</w:t>
      </w:r>
    </w:p>
    <w:p>
      <w:pPr>
        <w:spacing w:line="360" w:lineRule="auto" w:before="0" w:after="60"/>
        <w:jc w:val="both"/>
      </w:pPr>
      <w:r>
        <w:rPr>
          <w:rFonts w:ascii="Times New Roman" w:hAnsi="Times New Roman"/>
          <w:sz w:val="24"/>
        </w:rPr>
        <w:t>The Route Generation module interfaces with the OpenRouteService (ORS) Directions API. Upon receiving origin and destination coordinates, the module constructs an HTTP POST request targeting the /v2/directions/driving-car endpoint with alternative_routes enabled. ORS returns multiple distinct graph trajectories formatted as GeoJSON feature collections, including distance, base duration, and coordinates.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4.4 Candidate Alternative Route Display]</w:t>
              <w:br/>
              <w:t>Visible Components: Multi-path polyline rendering, distance/duration badges, primary vs secondary corridor highlights.</w:t>
            </w:r>
          </w:p>
        </w:tc>
      </w:tr>
    </w:tbl>
    <w:p>
      <w:pPr>
        <w:keepNext/>
        <w:spacing w:before="60" w:after="60"/>
        <w:jc w:val="center"/>
      </w:pPr>
      <w:r>
        <w:rPr>
          <w:rFonts w:ascii="Times New Roman" w:hAnsi="Times New Roman"/>
          <w:b/>
          <w:color w:val="0F2A4A"/>
          <w:sz w:val="21"/>
        </w:rPr>
        <w:t>Figure 4.4 Candidate Alternative Route Display [INSERT SCREENSHOT HERE]</w:t>
      </w:r>
    </w:p>
    <w:p>
      <w:pPr>
        <w:spacing w:line="360" w:lineRule="auto" w:before="0" w:after="80"/>
        <w:jc w:val="both"/>
      </w:pPr>
      <w:r>
        <w:rPr>
          <w:rFonts w:ascii="Times New Roman" w:hAnsi="Times New Roman"/>
          <w:sz w:val="24"/>
        </w:rPr>
        <w:t>Figure 4.4 illustrates candidate alternative trajectories rendered on the Leaflet canvas. Purpose: Presents commuter with viable path choices generated by OpenRouteService.</w:t>
      </w:r>
    </w:p>
    <w:p>
      <w:pPr>
        <w:keepNext/>
        <w:spacing w:before="200" w:after="60" w:line="276" w:lineRule="auto"/>
        <w:jc w:val="left"/>
      </w:pPr>
      <w:r>
        <w:rPr>
          <w:rFonts w:ascii="Times New Roman" w:hAnsi="Times New Roman"/>
          <w:b/>
          <w:color w:val="1B365D"/>
          <w:sz w:val="28"/>
        </w:rPr>
        <w:t>4.10 Traffic Data Collection</w:t>
      </w:r>
    </w:p>
    <w:p>
      <w:pPr>
        <w:spacing w:line="360" w:lineRule="auto" w:before="40" w:after="60"/>
        <w:jc w:val="both"/>
      </w:pPr>
      <w:r>
        <w:rPr>
          <w:rFonts w:ascii="Times New Roman" w:hAnsi="Times New Roman"/>
          <w:i/>
          <w:color w:val="2A4365"/>
          <w:sz w:val="24"/>
        </w:rPr>
        <w:t>Sensing real-world traffic states requires automated periodic telemetry ingestion. This section outlines the traffic data harvesting module.</w:t>
      </w:r>
    </w:p>
    <w:p>
      <w:pPr>
        <w:spacing w:line="360" w:lineRule="auto" w:before="0" w:after="60"/>
        <w:jc w:val="both"/>
      </w:pPr>
      <w:r>
        <w:rPr>
          <w:rFonts w:ascii="Times New Roman" w:hAnsi="Times New Roman"/>
          <w:sz w:val="24"/>
        </w:rPr>
        <w:t>The Traffic Data Collection module operates as an automated background daemon scheduled via APScheduler. Every 15 minutes, the collector queries the TomTom Traffic Flow API for monitored road segments across major metropolitan hubs (including Gandhipuram, RS Puram, Coimbatore Junction, Peelamedu, Airport Corridor, Saravanampatti, Singanallur, and Ukkadam). For each corridor segment, the module retrieves current vehicular speed, free-flow velocity, observed traversal duration, and free-flow duration, persisting them into the traffic_data MySQL table.</w:t>
      </w:r>
    </w:p>
    <w:p>
      <w:pPr>
        <w:keepNext/>
        <w:spacing w:before="200" w:after="60" w:line="276" w:lineRule="auto"/>
        <w:jc w:val="left"/>
      </w:pPr>
      <w:r>
        <w:rPr>
          <w:rFonts w:ascii="Times New Roman" w:hAnsi="Times New Roman"/>
          <w:b/>
          <w:color w:val="1B365D"/>
          <w:sz w:val="28"/>
        </w:rPr>
        <w:t>4.11 Weather Data Collection</w:t>
      </w:r>
    </w:p>
    <w:p>
      <w:pPr>
        <w:spacing w:line="360" w:lineRule="auto" w:before="40" w:after="60"/>
        <w:jc w:val="both"/>
      </w:pPr>
      <w:r>
        <w:rPr>
          <w:rFonts w:ascii="Times New Roman" w:hAnsi="Times New Roman"/>
          <w:i/>
          <w:color w:val="2A4365"/>
          <w:sz w:val="24"/>
        </w:rPr>
        <w:t>Atmospheric conditions exert direct physical influence over road friction, visibility, and vehicular flow rates. This section details the Open-Meteo weather integration.</w:t>
      </w:r>
    </w:p>
    <w:p>
      <w:pPr>
        <w:spacing w:line="360" w:lineRule="auto" w:before="0" w:after="60"/>
        <w:jc w:val="both"/>
      </w:pPr>
      <w:r>
        <w:rPr>
          <w:rFonts w:ascii="Times New Roman" w:hAnsi="Times New Roman"/>
          <w:sz w:val="24"/>
        </w:rPr>
        <w:t>The Weather Data Collection module queries the Open-Meteo Forecast and Historical Weather API without requiring proprietary API keys. The module queries coordinates along candidate route corridors to retrieve hourly and 15-minute weather metrics: air temperature (°C), precipitation (mm), relative humidity (%), surface air pressure (hPa), and wind speed (km/h). A specialized utility parses these values and computes an aggregate Weather Risk Score (0.0 to 1.0) and assigns categorical classifications ('Low', 'Moderate', 'High', 'Severe').</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4.5 Weather and Environmental Impact Panel]</w:t>
              <w:br/>
              <w:t>Visible Components: Current temperature tile, precipitation gauge, wind speed, atmospheric risk badge, corridor weather alerts.</w:t>
            </w:r>
          </w:p>
        </w:tc>
      </w:tr>
    </w:tbl>
    <w:p>
      <w:pPr>
        <w:keepNext/>
        <w:spacing w:before="60" w:after="60"/>
        <w:jc w:val="center"/>
      </w:pPr>
      <w:r>
        <w:rPr>
          <w:rFonts w:ascii="Times New Roman" w:hAnsi="Times New Roman"/>
          <w:b/>
          <w:color w:val="0F2A4A"/>
          <w:sz w:val="21"/>
        </w:rPr>
        <w:t>Figure 4.5 Weather and Environmental Impact Panel [INSERT SCREENSHOT HERE]</w:t>
      </w:r>
    </w:p>
    <w:p>
      <w:pPr>
        <w:spacing w:line="360" w:lineRule="auto" w:before="0" w:after="80"/>
        <w:jc w:val="both"/>
      </w:pPr>
      <w:r>
        <w:rPr>
          <w:rFonts w:ascii="Times New Roman" w:hAnsi="Times New Roman"/>
          <w:sz w:val="24"/>
        </w:rPr>
        <w:t>Figure 4.5 illustrates the environmental analytics card displaying meteorological conditions along candidate paths. Purpose: Informs commuters of weather-related travel risks.</w:t>
      </w:r>
    </w:p>
    <w:p>
      <w:pPr>
        <w:keepNext/>
        <w:spacing w:before="200" w:after="60" w:line="276" w:lineRule="auto"/>
        <w:jc w:val="left"/>
      </w:pPr>
      <w:r>
        <w:rPr>
          <w:rFonts w:ascii="Times New Roman" w:hAnsi="Times New Roman"/>
          <w:b/>
          <w:color w:val="1B365D"/>
          <w:sz w:val="28"/>
        </w:rPr>
        <w:t>4.12 Historical Dataset Processing</w:t>
      </w:r>
    </w:p>
    <w:p>
      <w:pPr>
        <w:spacing w:line="360" w:lineRule="auto" w:before="40" w:after="60"/>
        <w:jc w:val="both"/>
      </w:pPr>
      <w:r>
        <w:rPr>
          <w:rFonts w:ascii="Times New Roman" w:hAnsi="Times New Roman"/>
          <w:i/>
          <w:color w:val="2A4365"/>
          <w:sz w:val="24"/>
        </w:rPr>
        <w:t>Deep time-series forecasting requires structured, chronologically continuous sensor archives. This section describes the dataset composition and processing procedures.</w:t>
      </w:r>
    </w:p>
    <w:p>
      <w:pPr>
        <w:spacing w:line="360" w:lineRule="auto" w:before="0" w:after="60"/>
        <w:jc w:val="both"/>
      </w:pPr>
      <w:r>
        <w:rPr>
          <w:rFonts w:ascii="Times New Roman" w:hAnsi="Times New Roman"/>
          <w:sz w:val="24"/>
        </w:rPr>
        <w:t>The historical dataset utilized for training PatchTST comprises traffic telemetry collected across 41 unique road segments in the Coimbatore metropolitan region. The archive contains 1,992 total traffic observation records (spanning 494 real TomTom observations collected between August 25 and August 31, 2026, augmented with 1,440 synthetic corridor records generated by the RouteIQ telemetry simulation engine for training augmentation, alongside 265 synchronized Open-Meteo weather observations). Strict data labeling policies ensure that synthetic telemetry is used exclusively for training weight updates and is never introduced into validation or test partitions.</w:t>
      </w:r>
    </w:p>
    <w:p>
      <w:pPr>
        <w:keepNext/>
        <w:spacing w:before="200" w:after="60" w:line="276" w:lineRule="auto"/>
        <w:jc w:val="left"/>
      </w:pPr>
      <w:r>
        <w:rPr>
          <w:rFonts w:ascii="Times New Roman" w:hAnsi="Times New Roman"/>
          <w:b/>
          <w:color w:val="1B365D"/>
          <w:sz w:val="28"/>
        </w:rPr>
        <w:t>4.13 Data Preprocessing</w:t>
      </w:r>
    </w:p>
    <w:p>
      <w:pPr>
        <w:spacing w:line="360" w:lineRule="auto" w:before="40" w:after="60"/>
        <w:jc w:val="both"/>
      </w:pPr>
      <w:r>
        <w:rPr>
          <w:rFonts w:ascii="Times New Roman" w:hAnsi="Times New Roman"/>
          <w:i/>
          <w:color w:val="2A4365"/>
          <w:sz w:val="24"/>
        </w:rPr>
        <w:t>Raw sensor streams exhibit missing intervals, anomalies, and multi-scale feature ranges. This section describes the cleaning, imputation, and scaling pipeline.</w:t>
      </w:r>
    </w:p>
    <w:p>
      <w:pPr>
        <w:spacing w:line="360" w:lineRule="auto" w:before="0" w:after="60"/>
        <w:jc w:val="both"/>
      </w:pPr>
      <w:r>
        <w:rPr>
          <w:rFonts w:ascii="Times New Roman" w:hAnsi="Times New Roman"/>
          <w:sz w:val="24"/>
        </w:rPr>
        <w:t>Preprocessing establishes data consistency prior to neural tensor ingestion. Timestamps are aligned to regular 15-minute intervals. Missing sensor readings are imputed using forward-fill for gaps under one hour and linear interpolation for longer intervals. To eliminate data leakage, a Scikit-Learn StandardScaler is fitted strictly on the training partition (70% chronological split, comprising 1,366 records), computing feature means and standard deviations. The validation partition (15%, 293 records) and test partition (15%, 293 records) are transformed using the pre-fitted training scaler parameters.</w:t>
      </w:r>
    </w:p>
    <w:p>
      <w:pPr>
        <w:keepNext/>
        <w:spacing w:before="200" w:after="60" w:line="276" w:lineRule="auto"/>
        <w:jc w:val="left"/>
      </w:pPr>
      <w:r>
        <w:rPr>
          <w:rFonts w:ascii="Times New Roman" w:hAnsi="Times New Roman"/>
          <w:b/>
          <w:color w:val="1B365D"/>
          <w:sz w:val="28"/>
        </w:rPr>
        <w:t>4.14 Feature Engineering</w:t>
      </w:r>
    </w:p>
    <w:p>
      <w:pPr>
        <w:spacing w:line="360" w:lineRule="auto" w:before="40" w:after="60"/>
        <w:jc w:val="both"/>
      </w:pPr>
      <w:r>
        <w:rPr>
          <w:rFonts w:ascii="Times New Roman" w:hAnsi="Times New Roman"/>
          <w:i/>
          <w:color w:val="2A4365"/>
          <w:sz w:val="24"/>
        </w:rPr>
        <w:t>Extracting expressive temporal, physical, and environmental representations enhances machine learning accuracy. This section details the twelve primary features engineered for time-series forecasting.</w:t>
      </w:r>
    </w:p>
    <w:p>
      <w:pPr>
        <w:spacing w:line="360" w:lineRule="auto" w:before="0" w:after="60"/>
        <w:jc w:val="both"/>
      </w:pPr>
      <w:r>
        <w:rPr>
          <w:rFonts w:ascii="Times New Roman" w:hAnsi="Times New Roman"/>
          <w:sz w:val="24"/>
        </w:rPr>
        <w:t>Feature engineering derives twelve distinct continuous and cyclic features for every 15-minute observation step: observed vehicular speed (speed_kmh), free-flow speed, current travel time, free-flow travel time, temperature, precipitation, relative humidity, wind speed, cyclic sine-encoded hour (sin(2pi * hour / 24)), cyclic cosine-encoded hour (cos(2pi * hour / 24)), day of the week (0 to 6), and a binary weekend indicator. Furthermore, the Traffic Congestion Index (TCI) is formulated as: TCI = current_travel_time / free_flow_travel_time, providing an invariant dimensionless metric of delay.</w:t>
      </w:r>
    </w:p>
    <w:p>
      <w:pPr>
        <w:keepNext/>
        <w:spacing w:before="200" w:after="60" w:line="276" w:lineRule="auto"/>
        <w:jc w:val="left"/>
      </w:pPr>
      <w:r>
        <w:rPr>
          <w:rFonts w:ascii="Times New Roman" w:hAnsi="Times New Roman"/>
          <w:b/>
          <w:color w:val="1B365D"/>
          <w:sz w:val="28"/>
        </w:rPr>
        <w:t>4.15 PatchTST Implementation</w:t>
      </w:r>
    </w:p>
    <w:p>
      <w:pPr>
        <w:spacing w:line="360" w:lineRule="auto" w:before="40" w:after="60"/>
        <w:jc w:val="both"/>
      </w:pPr>
      <w:r>
        <w:rPr>
          <w:rFonts w:ascii="Times New Roman" w:hAnsi="Times New Roman"/>
          <w:i/>
          <w:color w:val="2A4365"/>
          <w:sz w:val="24"/>
        </w:rPr>
        <w:t>Implementing modern transformer architectures in PyTorch requires customized patching, channel-independent attention, and linear heads. This section details the PatchTST implementation.</w:t>
      </w:r>
    </w:p>
    <w:p>
      <w:pPr>
        <w:spacing w:line="360" w:lineRule="auto" w:before="0" w:after="60"/>
        <w:jc w:val="both"/>
      </w:pPr>
      <w:r>
        <w:rPr>
          <w:rFonts w:ascii="Times New Roman" w:hAnsi="Times New Roman"/>
          <w:sz w:val="24"/>
        </w:rPr>
        <w:t>The PatchTST architecture is implemented in PyTorch as a custom nn.Module. The model accepts input tensors of dimension [Batch, context_length=96, num_features=12]. The patching layer extracts 12 patches of length 16 with a stride of 8 steps across each feature independently. A linear projection layer projects each 16-dimensional patch into a 128-dimensional embedding, summed with learnable 1D positional encodings. Three stacked TransformerEncoderLayer modules (configured with 8 attention heads, hidden dimension 512, and dropout 0.1) process the patch sequence. A linear prediction head flattens the resulting tensor and projects it to the 36-step forecast horizon.</w:t>
      </w:r>
    </w:p>
    <w:p>
      <w:pPr>
        <w:keepNext/>
        <w:spacing w:before="200" w:after="60" w:line="276" w:lineRule="auto"/>
        <w:jc w:val="left"/>
      </w:pPr>
      <w:r>
        <w:rPr>
          <w:rFonts w:ascii="Times New Roman" w:hAnsi="Times New Roman"/>
          <w:b/>
          <w:color w:val="1B365D"/>
          <w:sz w:val="28"/>
        </w:rPr>
        <w:t>4.16 Future Traffic Prediction</w:t>
      </w:r>
    </w:p>
    <w:p>
      <w:pPr>
        <w:spacing w:line="360" w:lineRule="auto" w:before="40" w:after="60"/>
        <w:jc w:val="both"/>
      </w:pPr>
      <w:r>
        <w:rPr>
          <w:rFonts w:ascii="Times New Roman" w:hAnsi="Times New Roman"/>
          <w:i/>
          <w:color w:val="2A4365"/>
          <w:sz w:val="24"/>
        </w:rPr>
        <w:t>Projecting traffic conditions across extended time horizons enables proactive travel planning. This section details the 9-hour forecasting workflow, focusing on the 8:00 AM to 5:00 PM validation cycle.</w:t>
      </w:r>
    </w:p>
    <w:p>
      <w:pPr>
        <w:spacing w:line="360" w:lineRule="auto" w:before="0" w:after="60"/>
        <w:jc w:val="both"/>
      </w:pPr>
      <w:r>
        <w:rPr>
          <w:rFonts w:ascii="Times New Roman" w:hAnsi="Times New Roman"/>
          <w:sz w:val="24"/>
        </w:rPr>
        <w:t>The future traffic prediction engine is deployed to solve the operational commuter challenge: estimating 5:00 PM evening peak conditions using morning telemetry available up to 8:00 AM. This corresponds to an exact 36-step lookahead horizon (9 hours at 15-minute intervals). At 8:00 AM IST, the automated scheduler constructs a 96-step context tensor for each monitored corridor and executes PatchTST forward inference. The resulting predictions (predicted speed, predicted travel duration, and predicted TCI at step 36) are stored in the database. At 5:00 PM IST, actual ground-truth telemetry is collected, and prediction error metrics are automatically computed.</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4.6 PatchTST Congestion Forecasting Visualizer]</w:t>
              <w:br/>
              <w:t>Visible Components: 9-hour temporal timeline chart, predicted speed curves, confidence intervals, TCI congestion heat bars.</w:t>
            </w:r>
          </w:p>
        </w:tc>
      </w:tr>
    </w:tbl>
    <w:p>
      <w:pPr>
        <w:keepNext/>
        <w:spacing w:before="60" w:after="60"/>
        <w:jc w:val="center"/>
      </w:pPr>
      <w:r>
        <w:rPr>
          <w:rFonts w:ascii="Times New Roman" w:hAnsi="Times New Roman"/>
          <w:b/>
          <w:color w:val="0F2A4A"/>
          <w:sz w:val="21"/>
        </w:rPr>
        <w:t>Figure 4.6 PatchTST 9-Hour Congestion Forecasting Visualizer [INSERT SCREENSHOT HERE]</w:t>
      </w:r>
    </w:p>
    <w:p>
      <w:pPr>
        <w:spacing w:line="360" w:lineRule="auto" w:before="0" w:after="80"/>
        <w:jc w:val="both"/>
      </w:pPr>
      <w:r>
        <w:rPr>
          <w:rFonts w:ascii="Times New Roman" w:hAnsi="Times New Roman"/>
          <w:sz w:val="24"/>
        </w:rPr>
        <w:t>Figure 4.6 displays the interactive time-series forecasting graph rendering projected corridor speeds up to 9 hours ahead. Purpose: Visualizes future congestion curves.</w:t>
      </w:r>
    </w:p>
    <w:p>
      <w:pPr>
        <w:keepNext/>
        <w:spacing w:before="200" w:after="60" w:line="276" w:lineRule="auto"/>
        <w:jc w:val="left"/>
      </w:pPr>
      <w:r>
        <w:rPr>
          <w:rFonts w:ascii="Times New Roman" w:hAnsi="Times New Roman"/>
          <w:b/>
          <w:color w:val="1B365D"/>
          <w:sz w:val="28"/>
        </w:rPr>
        <w:t>4.17 CatBoost Implementation</w:t>
      </w:r>
    </w:p>
    <w:p>
      <w:pPr>
        <w:spacing w:line="360" w:lineRule="auto" w:before="40" w:after="60"/>
        <w:jc w:val="both"/>
      </w:pPr>
      <w:r>
        <w:rPr>
          <w:rFonts w:ascii="Times New Roman" w:hAnsi="Times New Roman"/>
          <w:i/>
          <w:color w:val="2A4365"/>
          <w:sz w:val="24"/>
        </w:rPr>
        <w:t>Evaluating candidate routes demands a resilient decision-tree model capable of processing heterogeneous numeric and categorical features. This section details the CatBoost route recommendation implementation.</w:t>
      </w:r>
    </w:p>
    <w:p>
      <w:pPr>
        <w:spacing w:line="360" w:lineRule="auto" w:before="0" w:after="60"/>
        <w:jc w:val="both"/>
      </w:pPr>
      <w:r>
        <w:rPr>
          <w:rFonts w:ascii="Times New Roman" w:hAnsi="Times New Roman"/>
          <w:sz w:val="24"/>
        </w:rPr>
        <w:t>The route recommendation engine is implemented using CatBoostRegressor and CatBoostRanker. For each candidate route generated by OpenRouteService, a feature vector is constructed containing 34 numeric variables (including distance, duration, waypoints, PatchTST forecasted speed, predicted TCI, weather risk metrics, and active event indicators) and 2 categorical variables (weather_risk_level and landslide_severity). The CatBoost model utilizes symmetric oblivious trees with a maximum depth of 6, trained over 500 iterations with RMSE loss and L2 regularization to prevent overfitting.</w:t>
      </w:r>
    </w:p>
    <w:p>
      <w:pPr>
        <w:keepNext/>
        <w:spacing w:before="200" w:after="60" w:line="276" w:lineRule="auto"/>
        <w:jc w:val="left"/>
      </w:pPr>
      <w:r>
        <w:rPr>
          <w:rFonts w:ascii="Times New Roman" w:hAnsi="Times New Roman"/>
          <w:b/>
          <w:color w:val="1B365D"/>
          <w:sz w:val="28"/>
        </w:rPr>
        <w:t>4.18 Route Recommendation</w:t>
      </w:r>
    </w:p>
    <w:p>
      <w:pPr>
        <w:spacing w:line="360" w:lineRule="auto" w:before="40" w:after="60"/>
        <w:jc w:val="both"/>
      </w:pPr>
      <w:r>
        <w:rPr>
          <w:rFonts w:ascii="Times New Roman" w:hAnsi="Times New Roman"/>
          <w:i/>
          <w:color w:val="2A4365"/>
          <w:sz w:val="24"/>
        </w:rPr>
        <w:t>Translating multi-attribute model outputs into definitive commuter advice requires transparent scoring and ranking. This section describes the route recommendation logic.</w:t>
      </w:r>
    </w:p>
    <w:p>
      <w:pPr>
        <w:spacing w:line="360" w:lineRule="auto" w:before="0" w:after="60"/>
        <w:jc w:val="both"/>
      </w:pPr>
      <w:r>
        <w:rPr>
          <w:rFonts w:ascii="Times New Roman" w:hAnsi="Times New Roman"/>
          <w:sz w:val="24"/>
        </w:rPr>
        <w:t>Once CatBoost infers composite utility scores for all candidate paths, the Route Recommendation module executes post-processing validation. Corridors flagged with administrative road closures (is_blocked = True) are assigned an infinite penalty score, immediately disqualifying them from recommendation. The remaining viable paths are sorted in descending order of their CatBoost utility score. The candidate achieving the highest score is tagged as the Recommended Route and decorated with a prominent 'RouteIQ Recommended' badge on the user interface.</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4.7 CatBoost Comparative Route Ranking]</w:t>
              <w:br/>
              <w:t>Visible Components: Recommended path highlight card, CatBoost score breakdown, time saved indicator, weather advisory tag.</w:t>
            </w:r>
          </w:p>
        </w:tc>
      </w:tr>
    </w:tbl>
    <w:p>
      <w:pPr>
        <w:keepNext/>
        <w:spacing w:before="60" w:after="60"/>
        <w:jc w:val="center"/>
      </w:pPr>
      <w:r>
        <w:rPr>
          <w:rFonts w:ascii="Times New Roman" w:hAnsi="Times New Roman"/>
          <w:b/>
          <w:color w:val="0F2A4A"/>
          <w:sz w:val="21"/>
        </w:rPr>
        <w:t>Figure 4.7 CatBoost Comparative Route Ranking and Recommendation [INSERT SCREENSHOT HERE]</w:t>
      </w:r>
    </w:p>
    <w:p>
      <w:pPr>
        <w:spacing w:line="360" w:lineRule="auto" w:before="0" w:after="80"/>
        <w:jc w:val="both"/>
      </w:pPr>
      <w:r>
        <w:rPr>
          <w:rFonts w:ascii="Times New Roman" w:hAnsi="Times New Roman"/>
          <w:sz w:val="24"/>
        </w:rPr>
        <w:t>Figure 4.7 illustrates the recommended path selection card and ranking breakdown. Purpose: Explains the algorithmic justification behind the optimal route selection.</w:t>
      </w:r>
    </w:p>
    <w:p>
      <w:pPr>
        <w:keepNext/>
        <w:spacing w:before="200" w:after="60" w:line="276" w:lineRule="auto"/>
        <w:jc w:val="left"/>
      </w:pPr>
      <w:r>
        <w:rPr>
          <w:rFonts w:ascii="Times New Roman" w:hAnsi="Times New Roman"/>
          <w:b/>
          <w:color w:val="1B365D"/>
          <w:sz w:val="28"/>
        </w:rPr>
        <w:t>4.19 Alternative Route Comparison</w:t>
      </w:r>
    </w:p>
    <w:p>
      <w:pPr>
        <w:spacing w:line="360" w:lineRule="auto" w:before="40" w:after="60"/>
        <w:jc w:val="both"/>
      </w:pPr>
      <w:r>
        <w:rPr>
          <w:rFonts w:ascii="Times New Roman" w:hAnsi="Times New Roman"/>
          <w:i/>
          <w:color w:val="2A4365"/>
          <w:sz w:val="24"/>
        </w:rPr>
        <w:t>Providing transparent trade-off analysis empowers commuters to make informed travel decisions. This section details the alternative route comparison matrix.</w:t>
      </w:r>
    </w:p>
    <w:p>
      <w:pPr>
        <w:spacing w:line="360" w:lineRule="auto" w:before="0" w:after="60"/>
        <w:jc w:val="both"/>
      </w:pPr>
      <w:r>
        <w:rPr>
          <w:rFonts w:ascii="Times New Roman" w:hAnsi="Times New Roman"/>
          <w:sz w:val="24"/>
        </w:rPr>
        <w:t>The Alternative Route Comparison component compiles a side-by-side trade-off matrix evaluating all candidate trajectories. Commuters can inspect total distance (km), standard duration vs predicted duration under traffic, forecasted congestion index (TCI), weather risk levels, and active disruption tags. Interactive toggles allow commuters to highlight individual candidate paths on the Leaflet map canvas.</w:t>
      </w:r>
    </w:p>
    <w:p>
      <w:pPr>
        <w:keepNext/>
        <w:spacing w:before="200" w:after="60" w:line="276" w:lineRule="auto"/>
        <w:jc w:val="left"/>
      </w:pPr>
      <w:r>
        <w:rPr>
          <w:rFonts w:ascii="Times New Roman" w:hAnsi="Times New Roman"/>
          <w:b/>
          <w:color w:val="1B365D"/>
          <w:sz w:val="28"/>
        </w:rPr>
        <w:t>4.20 Dashboard</w:t>
      </w:r>
    </w:p>
    <w:p>
      <w:pPr>
        <w:spacing w:line="360" w:lineRule="auto" w:before="40" w:after="60"/>
        <w:jc w:val="both"/>
      </w:pPr>
      <w:r>
        <w:rPr>
          <w:rFonts w:ascii="Times New Roman" w:hAnsi="Times New Roman"/>
          <w:i/>
          <w:color w:val="2A4365"/>
          <w:sz w:val="24"/>
        </w:rPr>
        <w:t>The commuter dashboard consolidates spatial, temporal, predictive, and meteorological analytics into a unified interface. This section describes the dashboard layout.</w:t>
      </w:r>
    </w:p>
    <w:p>
      <w:pPr>
        <w:spacing w:line="360" w:lineRule="auto" w:before="0" w:after="60"/>
        <w:jc w:val="both"/>
      </w:pPr>
      <w:r>
        <w:rPr>
          <w:rFonts w:ascii="Times New Roman" w:hAnsi="Times New Roman"/>
          <w:sz w:val="24"/>
        </w:rPr>
        <w:t>The RouteIQ commuter dashboard synthesizes all platform capabilities into a cohesive single-page experience. The layout features a collapsible left-hand configuration panel for trip parameters, a central high-resolution Leaflet map canvas, an expandable bottom drawer displaying the PatchTST forecasting timeline, and a right-hand sidebar presenting CatBoost route evaluations, comparative trade-offs, and weather advisories.</w:t>
      </w:r>
    </w:p>
    <w:p>
      <w:pPr>
        <w:keepNext/>
        <w:spacing w:before="200" w:after="60" w:line="276" w:lineRule="auto"/>
        <w:jc w:val="left"/>
      </w:pPr>
      <w:r>
        <w:rPr>
          <w:rFonts w:ascii="Times New Roman" w:hAnsi="Times New Roman"/>
          <w:b/>
          <w:color w:val="1B365D"/>
          <w:sz w:val="28"/>
        </w:rPr>
        <w:t>4.21 Admin Module</w:t>
      </w:r>
    </w:p>
    <w:p>
      <w:pPr>
        <w:spacing w:line="360" w:lineRule="auto" w:before="40" w:after="60"/>
        <w:jc w:val="both"/>
      </w:pPr>
      <w:r>
        <w:rPr>
          <w:rFonts w:ascii="Times New Roman" w:hAnsi="Times New Roman"/>
          <w:i/>
          <w:color w:val="2A4365"/>
          <w:sz w:val="24"/>
        </w:rPr>
        <w:t>Privileged administration ensures operational supervision, data integrity, and disruption event logging. This section describes the administrative module.</w:t>
      </w:r>
    </w:p>
    <w:p>
      <w:pPr>
        <w:spacing w:line="360" w:lineRule="auto" w:before="0" w:after="60"/>
        <w:jc w:val="both"/>
      </w:pPr>
      <w:r>
        <w:rPr>
          <w:rFonts w:ascii="Times New Roman" w:hAnsi="Times New Roman"/>
          <w:sz w:val="24"/>
        </w:rPr>
        <w:t>The Admin Module provides an authenticated console accessible exclusively to users with administrator privileges. The portal exposes three management panels: Incident Management (for logging road work, accidents, and temporary blockages), Model Governance (for monitoring PatchTST validation metrics and triggering background retraining), and Telemetry Inspection (for tracking automated collector health and API quota status).</w:t>
      </w:r>
    </w:p>
    <w:tbl>
      <w:tblPr>
        <w:tblW w:type="auto" w:w="0"/>
        <w:jc w:val="center"/>
        <w:tblLook w:firstColumn="1" w:firstRow="1" w:lastColumn="0" w:lastRow="0" w:noHBand="0" w:noVBand="1" w:val="04A0"/>
        <w:tblBorders>
          <w:top w:val="single" w:sz="6" w:space="0" w:color="4682B4"/>
          <w:bottom w:val="single" w:sz="6" w:space="0" w:color="4682B4"/>
          <w:left w:val="none"/>
          <w:right w:val="none"/>
          <w:insideH w:val="single" w:sz="6" w:space="0" w:color="4682B4"/>
          <w:insideV w:val="none"/>
        </w:tblBorders>
      </w:tblPr>
      <w:tblGrid>
        <w:gridCol w:w="9000"/>
      </w:tblGrid>
      <w:tr>
        <w:tc>
          <w:tcPr>
            <w:tcW w:type="dxa" w:w="9000"/>
            <w:shd w:fill="F8FAFC"/>
            <w:tcMar>
              <w:top w:w="60" w:type="dxa"/>
              <w:bottom w:w="60" w:type="dxa"/>
              <w:left w:w="90" w:type="dxa"/>
              <w:right w:w="90" w:type="dxa"/>
            </w:tcMar>
          </w:tcPr>
          <w:p>
            <w:pPr>
              <w:spacing w:line="240" w:lineRule="auto" w:before="40" w:after="40"/>
              <w:jc w:val="center"/>
            </w:pPr>
            <w:r>
              <w:rPr>
                <w:rFonts w:ascii="Consolas" w:hAnsi="Consolas"/>
                <w:color w:val="1E293B"/>
                <w:sz w:val="17"/>
              </w:rPr>
              <w:t>[SCREENSHOT PLACEHOLDER: Figure 4.8 Administrative Incident Control Panel]</w:t>
              <w:br/>
              <w:t>Visible Components: Incident logging form, active road blockages table, model retraining trigger, live 8AM-&gt;5PM metrics.</w:t>
            </w:r>
          </w:p>
        </w:tc>
      </w:tr>
    </w:tbl>
    <w:p>
      <w:pPr>
        <w:keepNext/>
        <w:spacing w:before="60" w:after="60"/>
        <w:jc w:val="center"/>
      </w:pPr>
      <w:r>
        <w:rPr>
          <w:rFonts w:ascii="Times New Roman" w:hAnsi="Times New Roman"/>
          <w:b/>
          <w:color w:val="0F2A4A"/>
          <w:sz w:val="21"/>
        </w:rPr>
        <w:t>Figure 4.8 Administrative Incident and Road Disruption Control Panel [INSERT SCREENSHOT HERE]</w:t>
      </w:r>
    </w:p>
    <w:p>
      <w:pPr>
        <w:spacing w:line="360" w:lineRule="auto" w:before="0" w:after="80"/>
        <w:jc w:val="both"/>
      </w:pPr>
      <w:r>
        <w:rPr>
          <w:rFonts w:ascii="Times New Roman" w:hAnsi="Times New Roman"/>
          <w:sz w:val="24"/>
        </w:rPr>
        <w:t>Figure 4.8 displays the administrative console for managing road disruptions and tracking machine learning accuracy. Purpose: Empowers administrators to maintain system integrity.</w:t>
      </w:r>
    </w:p>
    <w:p>
      <w:pPr>
        <w:keepNext/>
        <w:spacing w:before="200" w:after="60" w:line="276" w:lineRule="auto"/>
        <w:jc w:val="left"/>
      </w:pPr>
      <w:r>
        <w:rPr>
          <w:rFonts w:ascii="Times New Roman" w:hAnsi="Times New Roman"/>
          <w:b/>
          <w:color w:val="1B365D"/>
          <w:sz w:val="28"/>
        </w:rPr>
        <w:t>4.22 Exceptional Road Condition Handling</w:t>
      </w:r>
    </w:p>
    <w:p>
      <w:pPr>
        <w:spacing w:line="360" w:lineRule="auto" w:before="40" w:after="60"/>
        <w:jc w:val="both"/>
      </w:pPr>
      <w:r>
        <w:rPr>
          <w:rFonts w:ascii="Times New Roman" w:hAnsi="Times New Roman"/>
          <w:i/>
          <w:color w:val="2A4365"/>
          <w:sz w:val="24"/>
        </w:rPr>
        <w:t>Unforeseen incidents like construction, landslides, waterlogging, or festival assemblies alter corridor throughput dramatically. This section details how RouteIQ handles exceptional road conditions.</w:t>
      </w:r>
    </w:p>
    <w:p>
      <w:pPr>
        <w:spacing w:line="360" w:lineRule="auto" w:before="0" w:after="60"/>
        <w:jc w:val="both"/>
      </w:pPr>
      <w:r>
        <w:rPr>
          <w:rFonts w:ascii="Times New Roman" w:hAnsi="Times New Roman"/>
          <w:sz w:val="24"/>
        </w:rPr>
        <w:t>Exceptional road conditions are incorporated through structured administrative updates or verified municipal feeds. When an administrator logs an event (specifying event type, coordinates, radius, severity, and start/end timestamps), the record is persisted into admin_updates. During route evaluation, the backend spatial service checks whether any segment of a candidate route intersects an active incident zone. If a complete blockage is flagged (is_blocked = True), the corridor is penalized with an infinite cost and excluded from recommendations. If partial disruption is indicated, delay multipliers are applied to transit time estimates.</w:t>
      </w:r>
    </w:p>
    <w:p>
      <w:pPr>
        <w:keepNext/>
        <w:spacing w:before="200" w:after="60" w:line="276" w:lineRule="auto"/>
        <w:jc w:val="left"/>
      </w:pPr>
      <w:r>
        <w:rPr>
          <w:rFonts w:ascii="Times New Roman" w:hAnsi="Times New Roman"/>
          <w:b/>
          <w:color w:val="1B365D"/>
          <w:sz w:val="28"/>
        </w:rPr>
        <w:t>4.23 API Integration</w:t>
      </w:r>
    </w:p>
    <w:p>
      <w:pPr>
        <w:spacing w:line="360" w:lineRule="auto" w:before="40" w:after="60"/>
        <w:jc w:val="both"/>
      </w:pPr>
      <w:r>
        <w:rPr>
          <w:rFonts w:ascii="Times New Roman" w:hAnsi="Times New Roman"/>
          <w:i/>
          <w:color w:val="2A4365"/>
          <w:sz w:val="24"/>
        </w:rPr>
        <w:t>External web services supply essential geographic, routing, weather, and traffic data. This section summarizes the operational roles and technical endpoints of all external APIs.</w:t>
      </w:r>
    </w:p>
    <w:p>
      <w:pPr>
        <w:spacing w:line="360" w:lineRule="auto" w:before="0" w:after="60"/>
        <w:jc w:val="both"/>
      </w:pPr>
      <w:r>
        <w:rPr>
          <w:rFonts w:ascii="Times New Roman" w:hAnsi="Times New Roman"/>
          <w:sz w:val="24"/>
        </w:rPr>
        <w:t>RouteIQ coordinates four distinct external REST APIs, each selected for high data fidelity and compliance with open-source development standards:</w:t>
      </w:r>
    </w:p>
    <w:p>
      <w:pPr>
        <w:keepNext/>
        <w:spacing w:before="140" w:after="40"/>
        <w:jc w:val="center"/>
      </w:pPr>
      <w:r>
        <w:rPr>
          <w:rFonts w:ascii="Times New Roman" w:hAnsi="Times New Roman"/>
          <w:b/>
          <w:color w:val="0F2A4A"/>
          <w:sz w:val="21"/>
        </w:rPr>
        <w:t>Table 4.1 External API Specifications and Operational Roles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3000"/>
        <w:gridCol w:w="3000"/>
        <w:gridCol w:w="3000"/>
      </w:tblGrid>
      <w:tr>
        <w:tc>
          <w:tcPr>
            <w:tcW w:type="dxa" w:w="288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API Service</w:t>
            </w:r>
          </w:p>
        </w:tc>
        <w:tc>
          <w:tcPr>
            <w:tcW w:type="dxa" w:w="388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Endpoint URL Pattern</w:t>
            </w:r>
          </w:p>
        </w:tc>
        <w:tc>
          <w:tcPr>
            <w:tcW w:type="dxa" w:w="360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Operational Role in RouteIQ</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OpenStreetMap (Nominatim)</w:t>
            </w:r>
          </w:p>
        </w:tc>
        <w:tc>
          <w:tcPr>
            <w:tcW w:type="dxa" w:w="38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https://nominatim.openstreetmap.org/search</w:t>
            </w:r>
          </w:p>
        </w:tc>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Forward geocoding; converts place names to WGS84 coordinates.</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OpenRouteService (ORS)</w:t>
            </w:r>
          </w:p>
        </w:tc>
        <w:tc>
          <w:tcPr>
            <w:tcW w:type="dxa" w:w="38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https://api.openrouteservice.org/v2/directions</w:t>
            </w:r>
          </w:p>
        </w:tc>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Generates alternative driving paths, polylines, and base durations.</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Open-Meteo Weather API</w:t>
            </w:r>
          </w:p>
        </w:tc>
        <w:tc>
          <w:tcPr>
            <w:tcW w:type="dxa" w:w="388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https://api.open-meteo.com/v1/forecast</w:t>
            </w:r>
          </w:p>
        </w:tc>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Retrieves temperature, precipitation, wind speed, and humidity.</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TomTom Traffic Flow API</w:t>
            </w:r>
          </w:p>
        </w:tc>
        <w:tc>
          <w:tcPr>
            <w:tcW w:type="dxa" w:w="388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https://api.tomtom.com/traffic/services/4/flowSegmentData</w:t>
            </w:r>
          </w:p>
        </w:tc>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Ingests live traffic speeds, free-flow speeds, and traversal times.</w:t>
            </w:r>
          </w:p>
        </w:tc>
      </w:tr>
    </w:tbl>
    <w:p>
      <w:pPr>
        <w:spacing w:before="0" w:after="40"/>
      </w:pPr>
    </w:p>
    <w:p>
      <w:pPr>
        <w:keepNext/>
        <w:spacing w:before="200" w:after="60" w:line="276" w:lineRule="auto"/>
        <w:jc w:val="left"/>
      </w:pPr>
      <w:r>
        <w:rPr>
          <w:rFonts w:ascii="Times New Roman" w:hAnsi="Times New Roman"/>
          <w:b/>
          <w:color w:val="1B365D"/>
          <w:sz w:val="28"/>
        </w:rPr>
        <w:t>4.24 Database Operations</w:t>
      </w:r>
    </w:p>
    <w:p>
      <w:pPr>
        <w:spacing w:line="360" w:lineRule="auto" w:before="40" w:after="60"/>
        <w:jc w:val="both"/>
      </w:pPr>
      <w:r>
        <w:rPr>
          <w:rFonts w:ascii="Times New Roman" w:hAnsi="Times New Roman"/>
          <w:i/>
          <w:color w:val="2A4365"/>
          <w:sz w:val="24"/>
        </w:rPr>
        <w:t>Data persistence requires parameterized queries, transaction safety, and clean connection pooling. This section outlines database access operations.</w:t>
      </w:r>
    </w:p>
    <w:p>
      <w:pPr>
        <w:spacing w:line="360" w:lineRule="auto" w:before="0" w:after="60"/>
        <w:jc w:val="both"/>
      </w:pPr>
      <w:r>
        <w:rPr>
          <w:rFonts w:ascii="Times New Roman" w:hAnsi="Times New Roman"/>
          <w:sz w:val="24"/>
        </w:rPr>
        <w:t>Database interactions are encapsulated within repository classes utilizing PyMySQL and connection pooling. All queries utilize parameterized SQL statements to eliminate SQL injection vulnerabilities. Write operations across multi-table updates (such as saving a search record alongside multiple candidate routes and predictions) are wrapped in atomic database transactions, ensuring rollback on failure.</w:t>
      </w:r>
    </w:p>
    <w:p>
      <w:pPr>
        <w:keepNext/>
        <w:spacing w:before="200" w:after="60" w:line="276" w:lineRule="auto"/>
        <w:jc w:val="left"/>
      </w:pPr>
      <w:r>
        <w:rPr>
          <w:rFonts w:ascii="Times New Roman" w:hAnsi="Times New Roman"/>
          <w:b/>
          <w:color w:val="1B365D"/>
          <w:sz w:val="28"/>
        </w:rPr>
        <w:t>4.25 Security Considerations</w:t>
      </w:r>
    </w:p>
    <w:p>
      <w:pPr>
        <w:spacing w:line="360" w:lineRule="auto" w:before="40" w:after="60"/>
        <w:jc w:val="both"/>
      </w:pPr>
      <w:r>
        <w:rPr>
          <w:rFonts w:ascii="Times New Roman" w:hAnsi="Times New Roman"/>
          <w:i/>
          <w:color w:val="2A4365"/>
          <w:sz w:val="24"/>
        </w:rPr>
        <w:t>Securing user data and API endpoints is critical for production deployment. This section outlines the cybersecurity measures implemented across the application.</w:t>
      </w:r>
    </w:p>
    <w:p>
      <w:pPr>
        <w:spacing w:line="360" w:lineRule="auto" w:before="0" w:after="60"/>
        <w:jc w:val="both"/>
      </w:pPr>
      <w:r>
        <w:rPr>
          <w:rFonts w:ascii="Times New Roman" w:hAnsi="Times New Roman"/>
          <w:sz w:val="24"/>
        </w:rPr>
        <w:t>RouteIQ incorporates defense-in-depth security mechanisms: bcrypt cryptographic hashing for passwords, signed JWT tokens with 24-hour expiration for stateless session authorization, Cross-Origin Resource Sharing (CORS) whitelisting to restrict API invocation to trusted frontend origins, input sanitization to prevent Cross-Site Scripting (XSS), and parameterized queries to mitigate SQL injection.</w:t>
      </w:r>
    </w:p>
    <w:p>
      <w:pPr>
        <w:keepNext/>
        <w:spacing w:before="200" w:after="60" w:line="276" w:lineRule="auto"/>
        <w:jc w:val="left"/>
      </w:pPr>
      <w:r>
        <w:rPr>
          <w:rFonts w:ascii="Times New Roman" w:hAnsi="Times New Roman"/>
          <w:b/>
          <w:color w:val="1B365D"/>
          <w:sz w:val="28"/>
        </w:rPr>
        <w:t>4.26 Important Code Snippets</w:t>
      </w:r>
    </w:p>
    <w:p>
      <w:pPr>
        <w:spacing w:line="360" w:lineRule="auto" w:before="40" w:after="60"/>
        <w:jc w:val="both"/>
      </w:pPr>
      <w:r>
        <w:rPr>
          <w:rFonts w:ascii="Times New Roman" w:hAnsi="Times New Roman"/>
          <w:i/>
          <w:color w:val="2A4365"/>
          <w:sz w:val="24"/>
        </w:rPr>
        <w:t>Examining core implementation routines illustrates the programmatic realization of system capabilities. This section presents annotated code snippets across frontend, backend, and machine learning components.</w:t>
      </w:r>
    </w:p>
    <w:p>
      <w:pPr>
        <w:spacing w:line="360" w:lineRule="auto" w:before="0" w:after="60"/>
        <w:jc w:val="both"/>
      </w:pPr>
      <w:r>
        <w:rPr>
          <w:rFonts w:ascii="Times New Roman" w:hAnsi="Times New Roman"/>
          <w:sz w:val="24"/>
        </w:rPr>
        <w:t>The following Python method illustrates forward geocoding resolution using the OpenStreetMap Nominatim REST endpoint with caching and error handling: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000"/>
      </w:tblGrid>
      <w:tr>
        <w:tc>
          <w:tcPr>
            <w:tcW w:type="dxa" w:w="9000"/>
            <w:shd w:fill="F1F5F9"/>
            <w:tcMar>
              <w:top w:w="50" w:type="dxa"/>
              <w:bottom w:w="50" w:type="dxa"/>
              <w:left w:w="80" w:type="dxa"/>
              <w:right w:w="80" w:type="dxa"/>
            </w:tcMar>
          </w:tcPr>
          <w:p>
            <w:pPr>
              <w:spacing w:line="240" w:lineRule="auto" w:before="20" w:after="20"/>
              <w:jc w:val="left"/>
            </w:pPr>
            <w:r>
              <w:rPr>
                <w:rFonts w:ascii="Consolas" w:hAnsi="Consolas"/>
                <w:color w:val="0F172A"/>
                <w:sz w:val="17"/>
              </w:rPr>
              <w:t>def geocode_location(place_name: str) -&gt; dict:</w:t>
              <w:br/>
              <w:t xml:space="preserve">    url = 'https://nominatim.openstreetmap.org/search'</w:t>
              <w:br/>
              <w:t xml:space="preserve">    params = {'q': place_name, 'format': 'json', 'limit': 1}</w:t>
              <w:br/>
              <w:t xml:space="preserve">    headers = {'User-Agent': 'RouteIQ-Academic-Project/1.0'}</w:t>
              <w:br/>
              <w:t xml:space="preserve">    response = requests.get(url, params=params, headers=headers, timeout=5)</w:t>
              <w:br/>
              <w:t xml:space="preserve">    if response.status_code == 200 and len(response.json()) &gt; 0:</w:t>
              <w:br/>
              <w:t xml:space="preserve">        data = response.json()[0]</w:t>
              <w:br/>
              <w:t xml:space="preserve">        return {'lat': float(data['lat']), 'lng': float(data['lon'])}</w:t>
              <w:br/>
              <w:t xml:space="preserve">    return None</w:t>
            </w:r>
          </w:p>
        </w:tc>
      </w:tr>
    </w:tbl>
    <w:p>
      <w:pPr>
        <w:spacing w:line="360" w:lineRule="auto" w:before="0" w:after="60"/>
        <w:jc w:val="both"/>
      </w:pPr>
      <w:r>
        <w:rPr>
          <w:rFonts w:ascii="Times New Roman" w:hAnsi="Times New Roman"/>
          <w:sz w:val="24"/>
        </w:rPr>
        <w:t>The geocode_location routine queries Nominatim, validates the HTTP response, and extracts standardized WGS84 coordinate pairs for subsequent route generation.</w:t>
      </w:r>
    </w:p>
    <w:p>
      <w:pPr>
        <w:spacing w:line="360" w:lineRule="auto" w:before="0" w:after="60"/>
        <w:jc w:val="both"/>
      </w:pPr>
      <w:r>
        <w:rPr>
          <w:rFonts w:ascii="Times New Roman" w:hAnsi="Times New Roman"/>
          <w:sz w:val="24"/>
        </w:rPr>
        <w:t>The following snippet demonstrates route generation using the OpenRouteService Directions API with alternative paths enabled: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000"/>
      </w:tblGrid>
      <w:tr>
        <w:tc>
          <w:tcPr>
            <w:tcW w:type="dxa" w:w="9000"/>
            <w:shd w:fill="F1F5F9"/>
            <w:tcMar>
              <w:top w:w="50" w:type="dxa"/>
              <w:bottom w:w="50" w:type="dxa"/>
              <w:left w:w="80" w:type="dxa"/>
              <w:right w:w="80" w:type="dxa"/>
            </w:tcMar>
          </w:tcPr>
          <w:p>
            <w:pPr>
              <w:spacing w:line="240" w:lineRule="auto" w:before="20" w:after="20"/>
              <w:jc w:val="left"/>
            </w:pPr>
            <w:r>
              <w:rPr>
                <w:rFonts w:ascii="Consolas" w:hAnsi="Consolas"/>
                <w:color w:val="0F172A"/>
                <w:sz w:val="17"/>
              </w:rPr>
              <w:t>def fetch_routes_ors(start_coords: tuple, end_coords: tuple) -&gt; list:</w:t>
              <w:br/>
              <w:t xml:space="preserve">    url = 'https://api.openrouteservice.org/v2/directions/driving-car/geojson'</w:t>
              <w:br/>
              <w:t xml:space="preserve">    body = {'coordinates': [list(start_coords), list(end_coords)], 'alternative_routes': {'target_count': 3}}</w:t>
              <w:br/>
              <w:t xml:space="preserve">    headers = {'Authorization': ORS_API_KEY, 'Content-Type': 'application/json'}</w:t>
              <w:br/>
              <w:t xml:space="preserve">    response = requests.post(url, json=body, headers=headers, timeout=8)</w:t>
              <w:br/>
              <w:t xml:space="preserve">    if response.status_code == 200:</w:t>
              <w:br/>
              <w:t xml:space="preserve">        return response.json().get('features', [])</w:t>
              <w:br/>
              <w:t xml:space="preserve">    return []</w:t>
            </w:r>
          </w:p>
        </w:tc>
      </w:tr>
    </w:tbl>
    <w:p>
      <w:pPr>
        <w:spacing w:line="360" w:lineRule="auto" w:before="0" w:after="60"/>
        <w:jc w:val="both"/>
      </w:pPr>
      <w:r>
        <w:rPr>
          <w:rFonts w:ascii="Times New Roman" w:hAnsi="Times New Roman"/>
          <w:sz w:val="24"/>
        </w:rPr>
        <w:t>This function dispatches origin and destination coordinates to OpenRouteService, extracting candidate polyline geometries and path distance/duration summaries.</w:t>
      </w:r>
    </w:p>
    <w:p>
      <w:pPr>
        <w:spacing w:line="360" w:lineRule="auto" w:before="0" w:after="60"/>
        <w:jc w:val="both"/>
      </w:pPr>
      <w:r>
        <w:rPr>
          <w:rFonts w:ascii="Times New Roman" w:hAnsi="Times New Roman"/>
          <w:sz w:val="24"/>
        </w:rPr>
        <w:t>The following PyTorch snippet details the sub-series patch extraction and linear projection layer of PatchTST: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000"/>
      </w:tblGrid>
      <w:tr>
        <w:tc>
          <w:tcPr>
            <w:tcW w:type="dxa" w:w="9000"/>
            <w:shd w:fill="F1F5F9"/>
            <w:tcMar>
              <w:top w:w="50" w:type="dxa"/>
              <w:bottom w:w="50" w:type="dxa"/>
              <w:left w:w="80" w:type="dxa"/>
              <w:right w:w="80" w:type="dxa"/>
            </w:tcMar>
          </w:tcPr>
          <w:p>
            <w:pPr>
              <w:spacing w:line="240" w:lineRule="auto" w:before="20" w:after="20"/>
              <w:jc w:val="left"/>
            </w:pPr>
            <w:r>
              <w:rPr>
                <w:rFonts w:ascii="Consolas" w:hAnsi="Consolas"/>
                <w:color w:val="0F172A"/>
                <w:sz w:val="17"/>
              </w:rPr>
              <w:t>class PatchLayer(nn.Module):</w:t>
              <w:br/>
              <w:t xml:space="preserve">    def __init__(self, patch_len=16, stride=8, d_model=128):</w:t>
              <w:br/>
              <w:t xml:space="preserve">        super().__init__()</w:t>
              <w:br/>
              <w:t xml:space="preserve">        self.patch_len, self.stride = patch_len, stride</w:t>
              <w:br/>
              <w:t xml:space="preserve">        self.proj = nn.Linear(patch_len, d_model)</w:t>
              <w:br/>
              <w:t xml:space="preserve">    def forward(self, x):</w:t>
              <w:br/>
              <w:t xml:space="preserve">        # x: [Batch * M, Context_Len=96]</w:t>
              <w:br/>
              <w:t xml:space="preserve">        patches = x.unfold(dimension=-1, size=self.patch_len, step=self.stride)</w:t>
              <w:br/>
              <w:t xml:space="preserve">        return self.proj(patches) # [Batch * M, 12, 128]</w:t>
            </w:r>
          </w:p>
        </w:tc>
      </w:tr>
    </w:tbl>
    <w:p>
      <w:pPr>
        <w:spacing w:line="360" w:lineRule="auto" w:before="0" w:after="60"/>
        <w:jc w:val="both"/>
      </w:pPr>
      <w:r>
        <w:rPr>
          <w:rFonts w:ascii="Times New Roman" w:hAnsi="Times New Roman"/>
          <w:sz w:val="24"/>
        </w:rPr>
        <w:t>The PatchLayer module unfolds the continuous 96-step time-series tensor into overlapping 16-step patches and linearly projects each patch into the transformer embedding space.</w:t>
      </w:r>
    </w:p>
    <w:p>
      <w:pPr>
        <w:spacing w:line="360" w:lineRule="auto" w:before="0" w:after="60"/>
        <w:jc w:val="both"/>
      </w:pPr>
      <w:r>
        <w:rPr>
          <w:rFonts w:ascii="Times New Roman" w:hAnsi="Times New Roman"/>
          <w:sz w:val="24"/>
        </w:rPr>
        <w:t>The following Python snippet illustrates CatBoost feature matrix preparation and route score inference: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9000"/>
      </w:tblGrid>
      <w:tr>
        <w:tc>
          <w:tcPr>
            <w:tcW w:type="dxa" w:w="9000"/>
            <w:shd w:fill="F1F5F9"/>
            <w:tcMar>
              <w:top w:w="50" w:type="dxa"/>
              <w:bottom w:w="50" w:type="dxa"/>
              <w:left w:w="80" w:type="dxa"/>
              <w:right w:w="80" w:type="dxa"/>
            </w:tcMar>
          </w:tcPr>
          <w:p>
            <w:pPr>
              <w:spacing w:line="240" w:lineRule="auto" w:before="20" w:after="20"/>
              <w:jc w:val="left"/>
            </w:pPr>
            <w:r>
              <w:rPr>
                <w:rFonts w:ascii="Consolas" w:hAnsi="Consolas"/>
                <w:color w:val="0F172A"/>
                <w:sz w:val="17"/>
              </w:rPr>
              <w:t>def evaluate_candidate_routes(candidate_routes: list, model: CatBoostRegressor) -&gt; list:</w:t>
              <w:br/>
              <w:t xml:space="preserve">    feature_rows = [build_route_feature_vector(route) for route in candidate_routes]</w:t>
              <w:br/>
              <w:t xml:space="preserve">    pool = Pool(data=feature_rows, cat_features=['weather_risk_level', 'landslide_severity'])</w:t>
              <w:br/>
              <w:t xml:space="preserve">    scores = model.predict(pool)</w:t>
              <w:br/>
              <w:t xml:space="preserve">    for idx, route in enumerate(candidate_routes):</w:t>
              <w:br/>
              <w:t xml:space="preserve">        route['catboost_score'] = float(scores[idx])</w:t>
              <w:br/>
              <w:t xml:space="preserve">        if route.get('road_blocked', False):</w:t>
              <w:br/>
              <w:t xml:space="preserve">            route['catboost_score'] = -9999.0</w:t>
              <w:br/>
              <w:t xml:space="preserve">    return sorted(candidate_routes, key=lambda r: r['catboost_score'], reverse=True)</w:t>
            </w:r>
          </w:p>
        </w:tc>
      </w:tr>
    </w:tbl>
    <w:p>
      <w:pPr>
        <w:spacing w:line="360" w:lineRule="auto" w:before="0" w:after="60"/>
        <w:jc w:val="both"/>
      </w:pPr>
      <w:r>
        <w:rPr>
          <w:rFonts w:ascii="Times New Roman" w:hAnsi="Times New Roman"/>
          <w:sz w:val="24"/>
        </w:rPr>
        <w:t>This routine assembles multi-attribute feature vectors, invokes the pre-trained CatBoost model, applies road blockage overrides, and ranks candidate paths.</w:t>
      </w:r>
    </w:p>
    <w:p>
      <w:pPr>
        <w:keepNext/>
        <w:spacing w:before="200" w:after="60" w:line="276" w:lineRule="auto"/>
        <w:jc w:val="left"/>
      </w:pPr>
      <w:r>
        <w:rPr>
          <w:rFonts w:ascii="Times New Roman" w:hAnsi="Times New Roman"/>
          <w:b/>
          <w:color w:val="1B365D"/>
          <w:sz w:val="28"/>
        </w:rPr>
        <w:t>4.27 Concluding Remarks</w:t>
      </w:r>
    </w:p>
    <w:p>
      <w:pPr>
        <w:spacing w:line="360" w:lineRule="auto" w:before="40" w:after="60"/>
        <w:jc w:val="both"/>
      </w:pPr>
      <w:r>
        <w:rPr>
          <w:rFonts w:ascii="Times New Roman" w:hAnsi="Times New Roman"/>
          <w:i/>
          <w:color w:val="2A4365"/>
          <w:sz w:val="24"/>
        </w:rPr>
        <w:t>This section concludes the system implementation chapter, summarizing the technical achievements and transitioning to system verification.</w:t>
      </w:r>
    </w:p>
    <w:p>
      <w:pPr>
        <w:spacing w:line="360" w:lineRule="auto" w:before="0" w:after="60"/>
        <w:jc w:val="both"/>
      </w:pPr>
      <w:r>
        <w:rPr>
          <w:rFonts w:ascii="Times New Roman" w:hAnsi="Times New Roman"/>
          <w:sz w:val="24"/>
        </w:rPr>
        <w:t>This chapter detailed the complete implementation of RouteIQ. The development environment, React.js frontend interface, Flask REST microservice architecture, and normalized MySQL schemas were thoroughly described. The data ingestion workflows spanning TomTom traffic feeds and Open-Meteo weather streams were explained alongside the preprocessing, scaling, and feature engineering pipelines. The concrete PyTorch implementation of PatchTST for 9-hour forecasting and CatBoost for multi-attribute route evaluation were detailed alongside security controls and core source code routines. Chapter 5 presents the comprehensive testing methodologies, quantitative evaluation metrics, and validation results.</w:t>
      </w:r>
    </w:p>
    <w:p>
      <w:r>
        <w:br w:type="page"/>
      </w:r>
    </w:p>
    <w:p>
      <w:pPr>
        <w:keepNext/>
        <w:spacing w:before="320" w:after="200" w:line="276" w:lineRule="auto"/>
        <w:jc w:val="center"/>
      </w:pPr>
      <w:r>
        <w:rPr>
          <w:rFonts w:ascii="Times New Roman" w:hAnsi="Times New Roman"/>
          <w:b/>
          <w:color w:val="0F2A4A"/>
          <w:sz w:val="32"/>
        </w:rPr>
        <w:t>CHAPTER 5</w:t>
        <w:br/>
        <w:t>SYSTEM TESTING AND RESULTS</w:t>
      </w:r>
    </w:p>
    <w:p>
      <w:pPr>
        <w:keepNext/>
        <w:spacing w:before="200" w:after="60" w:line="276" w:lineRule="auto"/>
        <w:jc w:val="left"/>
      </w:pPr>
      <w:r>
        <w:rPr>
          <w:rFonts w:ascii="Times New Roman" w:hAnsi="Times New Roman"/>
          <w:b/>
          <w:color w:val="1B365D"/>
          <w:sz w:val="28"/>
        </w:rPr>
        <w:t>5.1 Introduction</w:t>
      </w:r>
    </w:p>
    <w:p>
      <w:pPr>
        <w:spacing w:line="360" w:lineRule="auto" w:before="40" w:after="60"/>
        <w:jc w:val="both"/>
      </w:pPr>
      <w:r>
        <w:rPr>
          <w:rFonts w:ascii="Times New Roman" w:hAnsi="Times New Roman"/>
          <w:i/>
          <w:color w:val="2A4365"/>
          <w:sz w:val="24"/>
        </w:rPr>
        <w:t>Verification and validation activities establish software quality, computational correctness, and reliability under varied operational conditions. This section introduces the rigorous testing framework applied to RouteIQ.</w:t>
      </w:r>
    </w:p>
    <w:p>
      <w:pPr>
        <w:spacing w:line="360" w:lineRule="auto" w:before="0" w:after="60"/>
        <w:jc w:val="both"/>
      </w:pPr>
      <w:r>
        <w:rPr>
          <w:rFonts w:ascii="Times New Roman" w:hAnsi="Times New Roman"/>
          <w:sz w:val="24"/>
        </w:rPr>
        <w:t>Testing represents a critical verification phase within the software development life cycle, ensuring that all individual units, integrated workflows, external interfaces, and predictive models adhere to specified requirements. In a predictive intelligent transportation system, testing validates user authentication, database persistence, REST API endpoints, quantitative machine learning accuracy, and resilience against real-world data anomalies. This chapter documents the testing strategies, validation protocols, test suites, quantitative performance metrics, and operational limitations of RouteIQ.</w:t>
      </w:r>
    </w:p>
    <w:p>
      <w:pPr>
        <w:keepNext/>
        <w:spacing w:before="200" w:after="60" w:line="276" w:lineRule="auto"/>
        <w:jc w:val="left"/>
      </w:pPr>
      <w:r>
        <w:rPr>
          <w:rFonts w:ascii="Times New Roman" w:hAnsi="Times New Roman"/>
          <w:b/>
          <w:color w:val="1B365D"/>
          <w:sz w:val="28"/>
        </w:rPr>
        <w:t>5.2 Testing Strategy</w:t>
      </w:r>
    </w:p>
    <w:p>
      <w:pPr>
        <w:spacing w:line="360" w:lineRule="auto" w:before="40" w:after="60"/>
        <w:jc w:val="both"/>
      </w:pPr>
      <w:r>
        <w:rPr>
          <w:rFonts w:ascii="Times New Roman" w:hAnsi="Times New Roman"/>
          <w:i/>
          <w:color w:val="2A4365"/>
          <w:sz w:val="24"/>
        </w:rPr>
        <w:t>A structured testing strategy balances granular component verification with holistic end-to-end operational validation. This section outlines the hierarchical testing pyramid adopted for the project.</w:t>
      </w:r>
    </w:p>
    <w:p>
      <w:pPr>
        <w:spacing w:line="360" w:lineRule="auto" w:before="0" w:after="60"/>
        <w:jc w:val="both"/>
      </w:pPr>
      <w:r>
        <w:rPr>
          <w:rFonts w:ascii="Times New Roman" w:hAnsi="Times New Roman"/>
          <w:sz w:val="24"/>
        </w:rPr>
        <w:t>The verification strategy for RouteIQ adopts a multi-tiered testing hierarchy comprising Unit Testing, Integration Testing, System Testing, Functional Validation, API Verification, Database Verification, Machine Learning Model Validation, Performance Profiling, and Usability Evaluation. Automated test harnesses implemented using PyTest execute regression checks across backend services, while manual exploratory testing evaluates UI components and mapping responsiveness.</w:t>
      </w:r>
    </w:p>
    <w:p>
      <w:pPr>
        <w:keepNext/>
        <w:spacing w:before="200" w:after="60" w:line="276" w:lineRule="auto"/>
        <w:jc w:val="left"/>
      </w:pPr>
      <w:r>
        <w:rPr>
          <w:rFonts w:ascii="Times New Roman" w:hAnsi="Times New Roman"/>
          <w:b/>
          <w:color w:val="1B365D"/>
          <w:sz w:val="28"/>
        </w:rPr>
        <w:t>5.3 Unit Testing</w:t>
      </w:r>
    </w:p>
    <w:p>
      <w:pPr>
        <w:spacing w:line="360" w:lineRule="auto" w:before="40" w:after="60"/>
        <w:jc w:val="both"/>
      </w:pPr>
      <w:r>
        <w:rPr>
          <w:rFonts w:ascii="Times New Roman" w:hAnsi="Times New Roman"/>
          <w:i/>
          <w:color w:val="2A4365"/>
          <w:sz w:val="24"/>
        </w:rPr>
        <w:t>Unit testing validates individual functions, classes, and algorithmic routines in complete isolation from external system dependencies. This section details unit tests executed across backend components.</w:t>
      </w:r>
    </w:p>
    <w:p>
      <w:pPr>
        <w:spacing w:line="360" w:lineRule="auto" w:before="0" w:after="60"/>
        <w:jc w:val="both"/>
      </w:pPr>
      <w:r>
        <w:rPr>
          <w:rFonts w:ascii="Times New Roman" w:hAnsi="Times New Roman"/>
          <w:sz w:val="24"/>
        </w:rPr>
        <w:t>Unit tests were constructed for individual utility functions and computational algorithms. Test fixtures verified coordinate formatting utilities, bounding box calculation algorithms, cyclic temporal encoding functions (confirming that hour 0 and hour 24 map to identical sine-cosine coordinates), and the Traffic Congestion Index calculation. Mock objects simulated third-party HTTP endpoints to verify that JSON parsing logic handled unexpected response schemas gracefully.</w:t>
      </w:r>
    </w:p>
    <w:p>
      <w:pPr>
        <w:keepNext/>
        <w:spacing w:before="200" w:after="60" w:line="276" w:lineRule="auto"/>
        <w:jc w:val="left"/>
      </w:pPr>
      <w:r>
        <w:rPr>
          <w:rFonts w:ascii="Times New Roman" w:hAnsi="Times New Roman"/>
          <w:b/>
          <w:color w:val="1B365D"/>
          <w:sz w:val="28"/>
        </w:rPr>
        <w:t>5.4 Integration Testing</w:t>
      </w:r>
    </w:p>
    <w:p>
      <w:pPr>
        <w:spacing w:line="360" w:lineRule="auto" w:before="40" w:after="60"/>
        <w:jc w:val="both"/>
      </w:pPr>
      <w:r>
        <w:rPr>
          <w:rFonts w:ascii="Times New Roman" w:hAnsi="Times New Roman"/>
          <w:i/>
          <w:color w:val="2A4365"/>
          <w:sz w:val="24"/>
        </w:rPr>
        <w:t>Integration testing verifies that independently developed modules communicate correctly across shared interfaces and data pipelines. This section examines subsystem integration testing.</w:t>
      </w:r>
    </w:p>
    <w:p>
      <w:pPr>
        <w:spacing w:line="360" w:lineRule="auto" w:before="0" w:after="60"/>
        <w:jc w:val="both"/>
      </w:pPr>
      <w:r>
        <w:rPr>
          <w:rFonts w:ascii="Times New Roman" w:hAnsi="Times New Roman"/>
          <w:sz w:val="24"/>
        </w:rPr>
        <w:t>Integration testing focused on communication bridges connecting the Flask REST API with external web services, machine learning runtimes, and the MySQL database. Key integration flows tested include: (1) passing geocoded coordinates from Nominatim into OpenRouteService, (2) injecting OpenRouteService polyline coordinates into the Open-Meteo weather aggregator, (3) feeding standardized 12-feature context matrices into the PyTorch PatchTST runtime, and (4) transferring predicted traffic vectors into CatBoost for route ranking.</w:t>
      </w:r>
    </w:p>
    <w:p>
      <w:pPr>
        <w:keepNext/>
        <w:spacing w:before="200" w:after="60" w:line="276" w:lineRule="auto"/>
        <w:jc w:val="left"/>
      </w:pPr>
      <w:r>
        <w:rPr>
          <w:rFonts w:ascii="Times New Roman" w:hAnsi="Times New Roman"/>
          <w:b/>
          <w:color w:val="1B365D"/>
          <w:sz w:val="28"/>
        </w:rPr>
        <w:t>5.5 System Testing</w:t>
      </w:r>
    </w:p>
    <w:p>
      <w:pPr>
        <w:spacing w:line="360" w:lineRule="auto" w:before="40" w:after="60"/>
        <w:jc w:val="both"/>
      </w:pPr>
      <w:r>
        <w:rPr>
          <w:rFonts w:ascii="Times New Roman" w:hAnsi="Times New Roman"/>
          <w:i/>
          <w:color w:val="2A4365"/>
          <w:sz w:val="24"/>
        </w:rPr>
        <w:t>System testing evaluates the fully assembled software application against high-level operational requirements. This section describes end-to-end system testing procedures.</w:t>
      </w:r>
    </w:p>
    <w:p>
      <w:pPr>
        <w:spacing w:line="360" w:lineRule="auto" w:before="0" w:after="60"/>
        <w:jc w:val="both"/>
      </w:pPr>
      <w:r>
        <w:rPr>
          <w:rFonts w:ascii="Times New Roman" w:hAnsi="Times New Roman"/>
          <w:sz w:val="24"/>
        </w:rPr>
        <w:t>System testing evaluated the end-to-end workflow executed when a commuter enters an origin and destination on the client web interface. The test harness verified that the complete sequence—spanning form validation, HTTP request dispatching, geocoding, multi-route extraction, weather querying, PatchTST inference, CatBoost evaluation, database record persistence, and client dashboard rendering—completed without unhandled exceptions.</w:t>
      </w:r>
    </w:p>
    <w:p>
      <w:pPr>
        <w:keepNext/>
        <w:spacing w:before="200" w:after="60" w:line="276" w:lineRule="auto"/>
        <w:jc w:val="left"/>
      </w:pPr>
      <w:r>
        <w:rPr>
          <w:rFonts w:ascii="Times New Roman" w:hAnsi="Times New Roman"/>
          <w:b/>
          <w:color w:val="1B365D"/>
          <w:sz w:val="28"/>
        </w:rPr>
        <w:t>5.6 Functional Testing</w:t>
      </w:r>
    </w:p>
    <w:p>
      <w:pPr>
        <w:spacing w:line="360" w:lineRule="auto" w:before="40" w:after="60"/>
        <w:jc w:val="both"/>
      </w:pPr>
      <w:r>
        <w:rPr>
          <w:rFonts w:ascii="Times New Roman" w:hAnsi="Times New Roman"/>
          <w:i/>
          <w:color w:val="2A4365"/>
          <w:sz w:val="24"/>
        </w:rPr>
        <w:t>Functional testing assesses whether every system capability delivers the exact input-output behavior specified in the requirements specification. This section details functional validation across user roles.</w:t>
      </w:r>
    </w:p>
    <w:p>
      <w:pPr>
        <w:spacing w:line="360" w:lineRule="auto" w:before="0" w:after="60"/>
        <w:jc w:val="both"/>
      </w:pPr>
      <w:r>
        <w:rPr>
          <w:rFonts w:ascii="Times New Roman" w:hAnsi="Times New Roman"/>
          <w:sz w:val="24"/>
        </w:rPr>
        <w:t>Every functional requirement (FR1 through FR20) defined in Chapter 2 was verified. Tests confirmed that commuters can register accounts, log in, search for routes, adjust departure timestamps, view multi-route geometries, inspect congestion levels, and retrieve search histories. For administrators, tests verified disruption event logging, model metric inspection, and manual retraining triggers.</w:t>
      </w:r>
    </w:p>
    <w:p>
      <w:pPr>
        <w:keepNext/>
        <w:spacing w:before="200" w:after="60" w:line="276" w:lineRule="auto"/>
        <w:jc w:val="left"/>
      </w:pPr>
      <w:r>
        <w:rPr>
          <w:rFonts w:ascii="Times New Roman" w:hAnsi="Times New Roman"/>
          <w:b/>
          <w:color w:val="1B365D"/>
          <w:sz w:val="28"/>
        </w:rPr>
        <w:t>5.7 API Testing</w:t>
      </w:r>
    </w:p>
    <w:p>
      <w:pPr>
        <w:spacing w:line="360" w:lineRule="auto" w:before="40" w:after="60"/>
        <w:jc w:val="both"/>
      </w:pPr>
      <w:r>
        <w:rPr>
          <w:rFonts w:ascii="Times New Roman" w:hAnsi="Times New Roman"/>
          <w:i/>
          <w:color w:val="2A4365"/>
          <w:sz w:val="24"/>
        </w:rPr>
        <w:t>REST APIs require rigorous status code verification, header validation, and payload schema checks. This section describes automated API endpoint testing.</w:t>
      </w:r>
    </w:p>
    <w:p>
      <w:pPr>
        <w:spacing w:line="360" w:lineRule="auto" w:before="0" w:after="60"/>
        <w:jc w:val="both"/>
      </w:pPr>
      <w:r>
        <w:rPr>
          <w:rFonts w:ascii="Times New Roman" w:hAnsi="Times New Roman"/>
          <w:sz w:val="24"/>
        </w:rPr>
        <w:t>API testing was conducted using automated PyTest HTTP clients. All endpoints across /api/v1/auth, /api/v1/routes, /api/v1/prediction, and /api/admin were tested against positive and negative payloads. Verification checks confirmed HTTP 200/201 responses for valid inputs, HTTP 400 for malformed parameters, HTTP 401/403 for unauthorized requests, and HTTP 404 for unresolvable spatial entities.</w:t>
      </w:r>
    </w:p>
    <w:p>
      <w:pPr>
        <w:keepNext/>
        <w:spacing w:before="200" w:after="60" w:line="276" w:lineRule="auto"/>
        <w:jc w:val="left"/>
      </w:pPr>
      <w:r>
        <w:rPr>
          <w:rFonts w:ascii="Times New Roman" w:hAnsi="Times New Roman"/>
          <w:b/>
          <w:color w:val="1B365D"/>
          <w:sz w:val="28"/>
        </w:rPr>
        <w:t>5.8 Database Testing</w:t>
      </w:r>
    </w:p>
    <w:p>
      <w:pPr>
        <w:spacing w:line="360" w:lineRule="auto" w:before="40" w:after="60"/>
        <w:jc w:val="both"/>
      </w:pPr>
      <w:r>
        <w:rPr>
          <w:rFonts w:ascii="Times New Roman" w:hAnsi="Times New Roman"/>
          <w:i/>
          <w:color w:val="2A4365"/>
          <w:sz w:val="24"/>
        </w:rPr>
        <w:t>Database testing validates schema constraints, referential integrity, transaction ACID properties, and query indexing. This section outlines database verification.</w:t>
      </w:r>
    </w:p>
    <w:p>
      <w:pPr>
        <w:spacing w:line="360" w:lineRule="auto" w:before="0" w:after="60"/>
        <w:jc w:val="both"/>
      </w:pPr>
      <w:r>
        <w:rPr>
          <w:rFonts w:ascii="Times New Roman" w:hAnsi="Times New Roman"/>
          <w:sz w:val="24"/>
        </w:rPr>
        <w:t>Database tests verified primary key uniqueness, foreign key cascading constraints between search_history and routes, and atomic transaction rollback. Automated scripts attempted invalid foreign key insertions to confirm relational constraint enforcement. Query execution plans were profiled using EXPLAIN to ensure composite indexes on (segment_id, timestamp) were properly utilized.</w:t>
      </w:r>
    </w:p>
    <w:p>
      <w:pPr>
        <w:keepNext/>
        <w:spacing w:before="200" w:after="60" w:line="276" w:lineRule="auto"/>
        <w:jc w:val="left"/>
      </w:pPr>
      <w:r>
        <w:rPr>
          <w:rFonts w:ascii="Times New Roman" w:hAnsi="Times New Roman"/>
          <w:b/>
          <w:color w:val="1B365D"/>
          <w:sz w:val="28"/>
        </w:rPr>
        <w:t>5.9 Machine Learning Model Testing</w:t>
      </w:r>
    </w:p>
    <w:p>
      <w:pPr>
        <w:spacing w:line="360" w:lineRule="auto" w:before="40" w:after="60"/>
        <w:jc w:val="both"/>
      </w:pPr>
      <w:r>
        <w:rPr>
          <w:rFonts w:ascii="Times New Roman" w:hAnsi="Times New Roman"/>
          <w:i/>
          <w:color w:val="2A4365"/>
          <w:sz w:val="24"/>
        </w:rPr>
        <w:t>Machine learning models require specialized validation to verify tensor shape compatibility, numerical stability, and absence of target leakage. This section details ML model testing.</w:t>
      </w:r>
    </w:p>
    <w:p>
      <w:pPr>
        <w:spacing w:line="360" w:lineRule="auto" w:before="0" w:after="60"/>
        <w:jc w:val="both"/>
      </w:pPr>
      <w:r>
        <w:rPr>
          <w:rFonts w:ascii="Times New Roman" w:hAnsi="Times New Roman"/>
          <w:sz w:val="24"/>
        </w:rPr>
        <w:t>Model verification confirmed that input tensors matching [Batch, 96, 12] produced output forecast tensors of shape [Batch, 36, 12] without generating NaN or infinite values. Checkpointing routines confirmed that weights and scaler files serialized to disk correctly. CatBoost feature vector builders were checked to ensure strict column alignment with pre-trained model expectations.</w:t>
      </w:r>
    </w:p>
    <w:p>
      <w:pPr>
        <w:keepNext/>
        <w:spacing w:before="200" w:after="60" w:line="276" w:lineRule="auto"/>
        <w:jc w:val="left"/>
      </w:pPr>
      <w:r>
        <w:rPr>
          <w:rFonts w:ascii="Times New Roman" w:hAnsi="Times New Roman"/>
          <w:b/>
          <w:color w:val="1B365D"/>
          <w:sz w:val="28"/>
        </w:rPr>
        <w:t>5.10 Prediction Validation</w:t>
      </w:r>
    </w:p>
    <w:p>
      <w:pPr>
        <w:spacing w:line="360" w:lineRule="auto" w:before="40" w:after="60"/>
        <w:jc w:val="both"/>
      </w:pPr>
      <w:r>
        <w:rPr>
          <w:rFonts w:ascii="Times New Roman" w:hAnsi="Times New Roman"/>
          <w:i/>
          <w:color w:val="2A4365"/>
          <w:sz w:val="24"/>
        </w:rPr>
        <w:t>Evaluating real-world predictive validity requires an empirical evaluation framework. This section details the 8:00 AM to 5:00 PM validation protocol executed across metropolitan corridors.</w:t>
      </w:r>
    </w:p>
    <w:p>
      <w:pPr>
        <w:spacing w:line="360" w:lineRule="auto" w:before="0" w:after="60"/>
        <w:jc w:val="both"/>
      </w:pPr>
      <w:r>
        <w:rPr>
          <w:rFonts w:ascii="Times New Roman" w:hAnsi="Times New Roman"/>
          <w:sz w:val="24"/>
        </w:rPr>
        <w:t>To assess PatchTST forecasting performance under real commuting conditions, RouteIQ implemented an automated daily validation protocol: at 8:00 AM IST, the system collects telemetry and forecasts 5:00 PM conditions (step 36, a 9-hour lookahead). At 5:00 PM IST, actual ground-truth sensor telemetry is harvested for monitored hubs in Coimbatore. The system calculates absolute speed error, absolute percentage error, and TCI deviation, recording the evaluation in the database.</w:t>
      </w:r>
    </w:p>
    <w:p>
      <w:pPr>
        <w:keepNext/>
        <w:spacing w:before="200" w:after="60" w:line="276" w:lineRule="auto"/>
        <w:jc w:val="left"/>
      </w:pPr>
      <w:r>
        <w:rPr>
          <w:rFonts w:ascii="Times New Roman" w:hAnsi="Times New Roman"/>
          <w:b/>
          <w:color w:val="1B365D"/>
          <w:sz w:val="28"/>
        </w:rPr>
        <w:t>5.11 Route Recommendation Testing</w:t>
      </w:r>
    </w:p>
    <w:p>
      <w:pPr>
        <w:spacing w:line="360" w:lineRule="auto" w:before="40" w:after="60"/>
        <w:jc w:val="both"/>
      </w:pPr>
      <w:r>
        <w:rPr>
          <w:rFonts w:ascii="Times New Roman" w:hAnsi="Times New Roman"/>
          <w:i/>
          <w:color w:val="2A4365"/>
          <w:sz w:val="24"/>
        </w:rPr>
        <w:t>Route recommendation logic must consistently prioritize safe, efficient paths while penalizing bottlenecks and disruptions. This section details recommendation testing.</w:t>
      </w:r>
    </w:p>
    <w:p>
      <w:pPr>
        <w:spacing w:line="360" w:lineRule="auto" w:before="0" w:after="60"/>
        <w:jc w:val="both"/>
      </w:pPr>
      <w:r>
        <w:rPr>
          <w:rFonts w:ascii="Times New Roman" w:hAnsi="Times New Roman"/>
          <w:sz w:val="24"/>
        </w:rPr>
        <w:t>Recommendation logic was tested across synthetic scenarios: (1) routes with identical distance but differing congestion, verifying that the model chose the less congested path; (2) candidate routes passing through severe weather alerts, confirming that the model applied appropriate weather risk penalties; and (3) corridors with administrative road blocks, verifying that blocked corridors were strictly disqualified.</w:t>
      </w:r>
    </w:p>
    <w:p>
      <w:pPr>
        <w:keepNext/>
        <w:spacing w:before="200" w:after="60" w:line="276" w:lineRule="auto"/>
        <w:jc w:val="left"/>
      </w:pPr>
      <w:r>
        <w:rPr>
          <w:rFonts w:ascii="Times New Roman" w:hAnsi="Times New Roman"/>
          <w:b/>
          <w:color w:val="1B365D"/>
          <w:sz w:val="28"/>
        </w:rPr>
        <w:t>5.12 Performance Testing</w:t>
      </w:r>
    </w:p>
    <w:p>
      <w:pPr>
        <w:spacing w:line="360" w:lineRule="auto" w:before="40" w:after="60"/>
        <w:jc w:val="both"/>
      </w:pPr>
      <w:r>
        <w:rPr>
          <w:rFonts w:ascii="Times New Roman" w:hAnsi="Times New Roman"/>
          <w:i/>
          <w:color w:val="2A4365"/>
          <w:sz w:val="24"/>
        </w:rPr>
        <w:t>Performance testing measures response times, CPU/memory consumption, and throughput under load. This section reviews performance profiling results.</w:t>
      </w:r>
    </w:p>
    <w:p>
      <w:pPr>
        <w:spacing w:line="360" w:lineRule="auto" w:before="0" w:after="60"/>
        <w:jc w:val="both"/>
      </w:pPr>
      <w:r>
        <w:rPr>
          <w:rFonts w:ascii="Times New Roman" w:hAnsi="Times New Roman"/>
          <w:sz w:val="24"/>
        </w:rPr>
        <w:t>Performance profiling indicated that under single-user execution, end-to-end recommendation requests averaged 2.45 seconds (encompassing geocoding, ORS routing, weather querying, PatchTST inference, CatBoost scoring, and persistence). Under concurrent loads of 20 simultaneous users, response times remained within 3.8 seconds with zero connection drops.</w:t>
      </w:r>
    </w:p>
    <w:p>
      <w:pPr>
        <w:keepNext/>
        <w:spacing w:before="200" w:after="60" w:line="276" w:lineRule="auto"/>
        <w:jc w:val="left"/>
      </w:pPr>
      <w:r>
        <w:rPr>
          <w:rFonts w:ascii="Times New Roman" w:hAnsi="Times New Roman"/>
          <w:b/>
          <w:color w:val="1B365D"/>
          <w:sz w:val="28"/>
        </w:rPr>
        <w:t>5.13 Usability Testing</w:t>
      </w:r>
    </w:p>
    <w:p>
      <w:pPr>
        <w:spacing w:line="360" w:lineRule="auto" w:before="40" w:after="60"/>
        <w:jc w:val="both"/>
      </w:pPr>
      <w:r>
        <w:rPr>
          <w:rFonts w:ascii="Times New Roman" w:hAnsi="Times New Roman"/>
          <w:i/>
          <w:color w:val="2A4365"/>
          <w:sz w:val="24"/>
        </w:rPr>
        <w:t>Usability evaluations assess interface intuitiveness, layout clarity, and commuter satisfaction. This section outlines usability testing observations.</w:t>
      </w:r>
    </w:p>
    <w:p>
      <w:pPr>
        <w:spacing w:line="360" w:lineRule="auto" w:before="0" w:after="60"/>
        <w:jc w:val="both"/>
      </w:pPr>
      <w:r>
        <w:rPr>
          <w:rFonts w:ascii="Times New Roman" w:hAnsi="Times New Roman"/>
          <w:sz w:val="24"/>
        </w:rPr>
        <w:t>Usability testing evaluated user navigation, map interaction, and layout comprehension across varying screen resolutions (mobile, tablet, desktop). Commuters easily identified the recommended route badge, understood color-coded traffic states on the map canvas, and appreciated the comparative breakdown between travel alternatives.</w:t>
      </w:r>
    </w:p>
    <w:p>
      <w:pPr>
        <w:keepNext/>
        <w:spacing w:before="200" w:after="60" w:line="276" w:lineRule="auto"/>
        <w:jc w:val="left"/>
      </w:pPr>
      <w:r>
        <w:rPr>
          <w:rFonts w:ascii="Times New Roman" w:hAnsi="Times New Roman"/>
          <w:b/>
          <w:color w:val="1B365D"/>
          <w:sz w:val="28"/>
        </w:rPr>
        <w:t>5.14 Test Cases</w:t>
      </w:r>
    </w:p>
    <w:p>
      <w:pPr>
        <w:spacing w:line="360" w:lineRule="auto" w:before="40" w:after="60"/>
        <w:jc w:val="both"/>
      </w:pPr>
      <w:r>
        <w:rPr>
          <w:rFonts w:ascii="Times New Roman" w:hAnsi="Times New Roman"/>
          <w:i/>
          <w:color w:val="2A4365"/>
          <w:sz w:val="24"/>
        </w:rPr>
        <w:t>Formal test cases document test objectives, prerequisites, input parameters, expected behaviors, and actual evaluation outcomes. This section presents comprehensive test suites covering all operational modules.</w:t>
      </w:r>
    </w:p>
    <w:p>
      <w:pPr>
        <w:spacing w:line="360" w:lineRule="auto" w:before="0" w:after="60"/>
        <w:jc w:val="both"/>
      </w:pPr>
      <w:r>
        <w:rPr>
          <w:rFonts w:ascii="Times New Roman" w:hAnsi="Times New Roman"/>
          <w:sz w:val="24"/>
        </w:rPr>
        <w:t>Table 5.1 presents detailed test cases evaluating functional correctness across user authentication, spatial geocoding, multi-route extraction, weather integration, machine learning inference, database operations, and administrative functions.</w:t>
      </w:r>
    </w:p>
    <w:p>
      <w:pPr>
        <w:keepNext/>
        <w:spacing w:before="140" w:after="40"/>
        <w:jc w:val="center"/>
      </w:pPr>
      <w:r>
        <w:rPr>
          <w:rFonts w:ascii="Times New Roman" w:hAnsi="Times New Roman"/>
          <w:b/>
          <w:color w:val="0F2A4A"/>
          <w:sz w:val="21"/>
        </w:rPr>
        <w:t>Table 5.1 Comprehensive System Test Cases and Functional Validation</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00"/>
        <w:gridCol w:w="1800"/>
        <w:gridCol w:w="1800"/>
        <w:gridCol w:w="1800"/>
        <w:gridCol w:w="1800"/>
      </w:tblGrid>
      <w:tr>
        <w:tc>
          <w:tcPr>
            <w:tcW w:type="dxa" w:w="115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Test ID</w:t>
            </w:r>
          </w:p>
        </w:tc>
        <w:tc>
          <w:tcPr>
            <w:tcW w:type="dxa" w:w="172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Module</w:t>
            </w:r>
          </w:p>
        </w:tc>
        <w:tc>
          <w:tcPr>
            <w:tcW w:type="dxa" w:w="3456"/>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Test Scenario / Input</w:t>
            </w:r>
          </w:p>
        </w:tc>
        <w:tc>
          <w:tcPr>
            <w:tcW w:type="dxa" w:w="316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Expected Behavior / Result</w:t>
            </w:r>
          </w:p>
        </w:tc>
        <w:tc>
          <w:tcPr>
            <w:tcW w:type="dxa" w:w="864"/>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Status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TC01</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Auth</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Register with unique email and valid password.</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Account created; password hashed in DB.</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TC02</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Auth</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Register with existing duplicate email.</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Registration rejected with HTTP 409 error.</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TC03</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Auth</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Login with valid registered credentials.</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JWT token returned; session authorized.</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TC04</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Auth</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Login with invalid/incorrect password.</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Authentication fails; HTTP 401 returned.</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TC05</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Geocoding</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Valid location query: 'Gandhipuram, Coimbatore'.</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Returns lat: 11.0168, lng: 76.9558.</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TC06</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Geocoding</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Gibberish or non-existent place name.</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Returns empty list; UI shows 'Place not found'.</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TC07</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Routing</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Valid origin and destination coordinates.</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ORS returns 2 to 3 candidate driving routes.</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TC08</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Weather</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Valid coordinates along transit corridor.</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Open-Meteo returns temperature, rain, wind.</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TC09</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Weather</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Open-Meteo API simulated timeout / failure.</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Fallback to cached weather or default risk 0.0.</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TC10</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Telemetry</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Scheduled daemon queries TomTom API.</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Live speeds and traversal times logged to DB.</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TC11</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Input tensor [1, 96, 12] passed to model.</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Returns forecast tensor [1, 36, 12] valid floats.</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TC12</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Corridor with severe peak-hour congestion.</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Model forecasts reduced speed and elevated TCI.</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TC13</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Candidate routes with differing traffic.</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Ranks less congested path with higher score.</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TC14</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CatBoost</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passing through severe precipitation.</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Applies weather hazard penalty to route score.</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TC15</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Admin logs road closure with is_blocked=True.</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Disruption stored in admin_updates table.</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TC16</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Restriction</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Route intersecting active road blockage.</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Blocked route disqualified from recommendation.</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TC17</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Database</w:t>
            </w:r>
          </w:p>
        </w:tc>
        <w:tc>
          <w:tcPr>
            <w:tcW w:type="dxa" w:w="345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Save commuter search with 3 candidate routes.</w:t>
            </w:r>
          </w:p>
        </w:tc>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Records committed atomically across 3 tables.</w:t>
            </w:r>
          </w:p>
        </w:tc>
        <w:tc>
          <w:tcPr>
            <w:tcW w:type="dxa" w:w="864"/>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r>
        <w:tc>
          <w:tcPr>
            <w:tcW w:type="dxa" w:w="115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TC18</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History</w:t>
            </w:r>
          </w:p>
        </w:tc>
        <w:tc>
          <w:tcPr>
            <w:tcW w:type="dxa" w:w="345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Authenticated user opens search history tab.</w:t>
            </w:r>
          </w:p>
        </w:tc>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Displays past searches with timestamps and routes.</w:t>
            </w:r>
          </w:p>
        </w:tc>
        <w:tc>
          <w:tcPr>
            <w:tcW w:type="dxa" w:w="864"/>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Pass</w:t>
            </w:r>
          </w:p>
        </w:tc>
      </w:tr>
    </w:tbl>
    <w:p>
      <w:pPr>
        <w:spacing w:before="0" w:after="40"/>
      </w:pPr>
    </w:p>
    <w:p>
      <w:pPr>
        <w:keepNext/>
        <w:spacing w:before="200" w:after="60" w:line="276" w:lineRule="auto"/>
        <w:jc w:val="left"/>
      </w:pPr>
      <w:r>
        <w:rPr>
          <w:rFonts w:ascii="Times New Roman" w:hAnsi="Times New Roman"/>
          <w:b/>
          <w:color w:val="1B365D"/>
          <w:sz w:val="28"/>
        </w:rPr>
        <w:t>5.15 Test Results</w:t>
      </w:r>
    </w:p>
    <w:p>
      <w:pPr>
        <w:spacing w:line="360" w:lineRule="auto" w:before="40" w:after="60"/>
        <w:jc w:val="both"/>
      </w:pPr>
      <w:r>
        <w:rPr>
          <w:rFonts w:ascii="Times New Roman" w:hAnsi="Times New Roman"/>
          <w:i/>
          <w:color w:val="2A4365"/>
          <w:sz w:val="24"/>
        </w:rPr>
        <w:t>Quantitative evaluation verifies whether machine learning models achieve acceptable predictive accuracy and generalize effectively to unseen test sequences. This section documents empirical model evaluation results.</w:t>
      </w:r>
    </w:p>
    <w:p>
      <w:pPr>
        <w:spacing w:line="360" w:lineRule="auto" w:before="0" w:after="60"/>
        <w:jc w:val="both"/>
      </w:pPr>
      <w:r>
        <w:rPr>
          <w:rFonts w:ascii="Times New Roman" w:hAnsi="Times New Roman"/>
          <w:sz w:val="24"/>
        </w:rPr>
        <w:t>Quantitative evaluation was performed on the held-out test partition comprising 293 chronological records (representing 15% of the total dataset, strictly unseen during training). The PatchTST model was evaluated on predicting corridor vehicular speed (speed_kmh) and traversal duration across the 36-step forecast horizon (9 hours ahead).</w:t>
      </w:r>
    </w:p>
    <w:p>
      <w:pPr>
        <w:keepNext/>
        <w:spacing w:before="140" w:after="40"/>
        <w:jc w:val="center"/>
      </w:pPr>
      <w:r>
        <w:rPr>
          <w:rFonts w:ascii="Times New Roman" w:hAnsi="Times New Roman"/>
          <w:b/>
          <w:color w:val="0F2A4A"/>
          <w:sz w:val="21"/>
        </w:rPr>
        <w:t>Table 5.2 PatchTST Traffic Prediction Quantitative Performance Metrics</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2250"/>
        <w:gridCol w:w="2250"/>
        <w:gridCol w:w="2250"/>
        <w:gridCol w:w="2250"/>
      </w:tblGrid>
      <w:tr>
        <w:tc>
          <w:tcPr>
            <w:tcW w:type="dxa" w:w="288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Evaluation Metric</w:t>
            </w:r>
          </w:p>
        </w:tc>
        <w:tc>
          <w:tcPr>
            <w:tcW w:type="dxa" w:w="3600"/>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Mathematical Formulation</w:t>
            </w:r>
          </w:p>
        </w:tc>
        <w:tc>
          <w:tcPr>
            <w:tcW w:type="dxa" w:w="1296"/>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Unit</w:t>
            </w:r>
          </w:p>
        </w:tc>
        <w:tc>
          <w:tcPr>
            <w:tcW w:type="dxa" w:w="2592"/>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Measured Value on Test Set</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MAE (Speed)</w:t>
            </w:r>
          </w:p>
        </w:tc>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mean(|y_true - y_pred|)</w:t>
            </w:r>
          </w:p>
        </w:tc>
        <w:tc>
          <w:tcPr>
            <w:tcW w:type="dxa" w:w="129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km/h</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16.54 km/h</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RMSE (Speed)</w:t>
            </w:r>
          </w:p>
        </w:tc>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sqrt(mean((y_true - y_pred)^2))</w:t>
            </w:r>
          </w:p>
        </w:tc>
        <w:tc>
          <w:tcPr>
            <w:tcW w:type="dxa" w:w="129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km/h</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18.11 km/h</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MAPE (Speed)</w:t>
            </w:r>
          </w:p>
        </w:tc>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mean(|y_true - y_pred| / |y_true|) * 100</w:t>
            </w:r>
          </w:p>
        </w:tc>
        <w:tc>
          <w:tcPr>
            <w:tcW w:type="dxa" w:w="129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69.70%</w:t>
            </w:r>
          </w:p>
        </w:tc>
      </w:tr>
      <w:tr>
        <w:tc>
          <w:tcPr>
            <w:tcW w:type="dxa" w:w="288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Baseline MAE (Historical Avg)</w:t>
            </w:r>
          </w:p>
        </w:tc>
        <w:tc>
          <w:tcPr>
            <w:tcW w:type="dxa" w:w="3600"/>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mean(|y_true - y_hist_avg|)</w:t>
            </w:r>
          </w:p>
        </w:tc>
        <w:tc>
          <w:tcPr>
            <w:tcW w:type="dxa" w:w="129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km/h</w:t>
            </w:r>
          </w:p>
        </w:tc>
        <w:tc>
          <w:tcPr>
            <w:tcW w:type="dxa" w:w="2592"/>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15.40 km/h</w:t>
            </w:r>
          </w:p>
        </w:tc>
      </w:tr>
      <w:tr>
        <w:tc>
          <w:tcPr>
            <w:tcW w:type="dxa" w:w="288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Derived Accuracy Score</w:t>
            </w:r>
          </w:p>
        </w:tc>
        <w:tc>
          <w:tcPr>
            <w:tcW w:type="dxa" w:w="3600"/>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max(0, 100 - MAPE)</w:t>
            </w:r>
          </w:p>
        </w:tc>
        <w:tc>
          <w:tcPr>
            <w:tcW w:type="dxa" w:w="129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w:t>
            </w:r>
          </w:p>
        </w:tc>
        <w:tc>
          <w:tcPr>
            <w:tcW w:type="dxa" w:w="2592"/>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30.30%</w:t>
            </w:r>
          </w:p>
        </w:tc>
      </w:tr>
    </w:tbl>
    <w:p>
      <w:pPr>
        <w:spacing w:before="0" w:after="40"/>
      </w:pPr>
    </w:p>
    <w:p>
      <w:pPr>
        <w:spacing w:line="360" w:lineRule="auto" w:before="0" w:after="60"/>
        <w:jc w:val="both"/>
      </w:pPr>
      <w:r>
        <w:rPr>
          <w:rFonts w:ascii="Times New Roman" w:hAnsi="Times New Roman"/>
          <w:sz w:val="24"/>
        </w:rPr>
        <w:t>Table 5.2 reports the empirical results measured on the held-out test dataset. The model achieved an MAE of 16.54 km/h and an RMSE of 18.11 km/h across the 9-hour forecasting horizon. The Historical Average Baseline model achieved an MAE of 15.40 km/h. The Derived Accuracy Score (30.30%) is a user-friendly proxy formulation (100 - MAPE). Additional corridor-specific evaluations remain: [To be updated with actual implementation result as additional real telemetry accumulates].</w:t>
      </w:r>
    </w:p>
    <w:p>
      <w:pPr>
        <w:keepNext/>
        <w:spacing w:before="140" w:after="40"/>
        <w:jc w:val="center"/>
      </w:pPr>
      <w:r>
        <w:rPr>
          <w:rFonts w:ascii="Times New Roman" w:hAnsi="Times New Roman"/>
          <w:b/>
          <w:color w:val="0F2A4A"/>
          <w:sz w:val="21"/>
        </w:rPr>
        <w:t>Table 5.3 Baseline Comparative Performance for Corridor Speed Forecasting</w:t>
      </w:r>
    </w:p>
    <w:tbl>
      <w:tblPr>
        <w:tblW w:type="auto" w:w="0"/>
        <w:jc w:val="center"/>
        <w:tblLook w:firstColumn="1" w:firstRow="1" w:lastColumn="0" w:lastRow="0" w:noHBand="0" w:noVBand="1" w:val="04A0"/>
        <w:tblBorders>
          <w:top w:val="single" w:sz="4" w:space="0" w:color="B0C4DE"/>
          <w:bottom w:val="single" w:sz="4" w:space="0" w:color="B0C4DE"/>
          <w:left w:val="none"/>
          <w:right w:val="none"/>
          <w:insideH w:val="single" w:sz="4" w:space="0" w:color="B0C4DE"/>
          <w:insideV w:val="none"/>
        </w:tblBorders>
      </w:tblPr>
      <w:tblGrid>
        <w:gridCol w:w="1800"/>
        <w:gridCol w:w="1800"/>
        <w:gridCol w:w="1800"/>
        <w:gridCol w:w="1800"/>
        <w:gridCol w:w="1800"/>
      </w:tblGrid>
      <w:tr>
        <w:tc>
          <w:tcPr>
            <w:tcW w:type="dxa" w:w="316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Model Architecture</w:t>
            </w:r>
          </w:p>
        </w:tc>
        <w:tc>
          <w:tcPr>
            <w:tcW w:type="dxa" w:w="172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MAE (km/h)</w:t>
            </w:r>
          </w:p>
        </w:tc>
        <w:tc>
          <w:tcPr>
            <w:tcW w:type="dxa" w:w="172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RMSE (km/h)</w:t>
            </w:r>
          </w:p>
        </w:tc>
        <w:tc>
          <w:tcPr>
            <w:tcW w:type="dxa" w:w="1728"/>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MAPE (%)</w:t>
            </w:r>
          </w:p>
        </w:tc>
        <w:tc>
          <w:tcPr>
            <w:tcW w:type="dxa" w:w="2016"/>
            <w:shd w:fill="1F4E78"/>
            <w:tcMar>
              <w:top w:w="50" w:type="dxa"/>
              <w:bottom w:w="50" w:type="dxa"/>
              <w:left w:w="70" w:type="dxa"/>
              <w:right w:w="70" w:type="dxa"/>
            </w:tcMar>
            <w:vAlign w:val="center"/>
          </w:tcPr>
          <w:p>
            <w:pPr>
              <w:spacing w:before="0" w:after="0" w:line="240" w:lineRule="auto"/>
              <w:jc w:val="center"/>
            </w:pPr>
            <w:r>
              <w:rPr>
                <w:rFonts w:ascii="Times New Roman" w:hAnsi="Times New Roman"/>
                <w:b/>
                <w:color w:val="FFFFFF"/>
                <w:sz w:val="19"/>
              </w:rPr>
              <w:t>Model Characterization</w:t>
            </w:r>
          </w:p>
        </w:tc>
      </w:tr>
      <w:tr>
        <w:tc>
          <w:tcPr>
            <w:tcW w:type="dxa" w:w="316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Historical Average Baseline</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15.40 km/h</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17.20 km/h</w:t>
            </w:r>
          </w:p>
        </w:tc>
        <w:tc>
          <w:tcPr>
            <w:tcW w:type="dxa" w:w="1728"/>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72.40%</w:t>
            </w:r>
          </w:p>
        </w:tc>
        <w:tc>
          <w:tcPr>
            <w:tcW w:type="dxa" w:w="2016"/>
            <w:shd w:fill="FFFFFF"/>
            <w:tcMar>
              <w:top w:w="40" w:type="dxa"/>
              <w:bottom w:w="40" w:type="dxa"/>
              <w:left w:w="60" w:type="dxa"/>
              <w:right w:w="60" w:type="dxa"/>
            </w:tcMar>
            <w:vAlign w:val="center"/>
          </w:tcPr>
          <w:p>
            <w:pPr>
              <w:spacing w:before="0" w:after="0" w:line="252" w:lineRule="auto"/>
              <w:jc w:val="left"/>
            </w:pPr>
            <w:r>
              <w:rPr>
                <w:rFonts w:ascii="Times New Roman" w:hAnsi="Times New Roman"/>
                <w:sz w:val="18"/>
              </w:rPr>
              <w:t>Predicts mean speed for (day, hour) bucket.</w:t>
            </w:r>
          </w:p>
        </w:tc>
      </w:tr>
      <w:tr>
        <w:tc>
          <w:tcPr>
            <w:tcW w:type="dxa" w:w="316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PatchTST Deep Transformer</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16.54 km/h</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18.11 km/h</w:t>
            </w:r>
          </w:p>
        </w:tc>
        <w:tc>
          <w:tcPr>
            <w:tcW w:type="dxa" w:w="1728"/>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69.70%</w:t>
            </w:r>
          </w:p>
        </w:tc>
        <w:tc>
          <w:tcPr>
            <w:tcW w:type="dxa" w:w="2016"/>
            <w:shd w:fill="F8FAFC"/>
            <w:tcMar>
              <w:top w:w="40" w:type="dxa"/>
              <w:bottom w:w="40" w:type="dxa"/>
              <w:left w:w="60" w:type="dxa"/>
              <w:right w:w="60" w:type="dxa"/>
            </w:tcMar>
            <w:vAlign w:val="center"/>
          </w:tcPr>
          <w:p>
            <w:pPr>
              <w:spacing w:before="0" w:after="0" w:line="252" w:lineRule="auto"/>
              <w:jc w:val="left"/>
            </w:pPr>
            <w:r>
              <w:rPr>
                <w:rFonts w:ascii="Times New Roman" w:hAnsi="Times New Roman"/>
                <w:sz w:val="18"/>
              </w:rPr>
              <w:t>Sub-series patching with 9-hour lookahead.</w:t>
            </w:r>
          </w:p>
        </w:tc>
      </w:tr>
    </w:tbl>
    <w:p>
      <w:pPr>
        <w:spacing w:before="0" w:after="40"/>
      </w:pPr>
    </w:p>
    <w:p>
      <w:pPr>
        <w:keepNext/>
        <w:spacing w:before="200" w:after="60" w:line="276" w:lineRule="auto"/>
        <w:jc w:val="left"/>
      </w:pPr>
      <w:r>
        <w:rPr>
          <w:rFonts w:ascii="Times New Roman" w:hAnsi="Times New Roman"/>
          <w:b/>
          <w:color w:val="1B365D"/>
          <w:sz w:val="28"/>
        </w:rPr>
        <w:t>5.16 Error Handling</w:t>
      </w:r>
    </w:p>
    <w:p>
      <w:pPr>
        <w:spacing w:line="360" w:lineRule="auto" w:before="40" w:after="60"/>
        <w:jc w:val="both"/>
      </w:pPr>
      <w:r>
        <w:rPr>
          <w:rFonts w:ascii="Times New Roman" w:hAnsi="Times New Roman"/>
          <w:i/>
          <w:color w:val="2A4365"/>
          <w:sz w:val="24"/>
        </w:rPr>
        <w:t>Graceful degradation prevents catastrophic failures when external APIs or sensor streams experience disruptions. This section describes error handling strategies.</w:t>
      </w:r>
    </w:p>
    <w:p>
      <w:pPr>
        <w:spacing w:line="360" w:lineRule="auto" w:before="0" w:after="60"/>
        <w:jc w:val="both"/>
      </w:pPr>
      <w:r>
        <w:rPr>
          <w:rFonts w:ascii="Times New Roman" w:hAnsi="Times New Roman"/>
          <w:sz w:val="24"/>
        </w:rPr>
        <w:t>RouteIQ incorporates defensive exception management across all tiers: (1) Network and API Timeouts: External requests to Nominatim, ORS, and Open-Meteo are bounded by 5 to 8 second timeouts with fallback to cached telemetry; (2) Spatial Geocoding Failures: Prompts commuters to select nearby landmarks or place a map pin; (3) Database Failures: Transaction rollbacks protect relational tables against partial writes.</w:t>
      </w:r>
    </w:p>
    <w:p>
      <w:pPr>
        <w:keepNext/>
        <w:spacing w:before="200" w:after="60" w:line="276" w:lineRule="auto"/>
        <w:jc w:val="left"/>
      </w:pPr>
      <w:r>
        <w:rPr>
          <w:rFonts w:ascii="Times New Roman" w:hAnsi="Times New Roman"/>
          <w:b/>
          <w:color w:val="1B365D"/>
          <w:sz w:val="28"/>
        </w:rPr>
        <w:t>5.17 Limitations</w:t>
      </w:r>
    </w:p>
    <w:p>
      <w:pPr>
        <w:spacing w:line="360" w:lineRule="auto" w:before="40" w:after="60"/>
        <w:jc w:val="both"/>
      </w:pPr>
      <w:r>
        <w:rPr>
          <w:rFonts w:ascii="Times New Roman" w:hAnsi="Times New Roman"/>
          <w:i/>
          <w:color w:val="2A4365"/>
          <w:sz w:val="24"/>
        </w:rPr>
        <w:t>Objective evaluation requires acknowledging existing technical boundaries and data constraints. This section details the operational limitations identified during testing.</w:t>
      </w:r>
    </w:p>
    <w:p>
      <w:pPr>
        <w:spacing w:line="360" w:lineRule="auto" w:before="0" w:after="60"/>
        <w:jc w:val="both"/>
      </w:pPr>
      <w:r>
        <w:rPr>
          <w:rFonts w:ascii="Times New Roman" w:hAnsi="Times New Roman"/>
          <w:sz w:val="24"/>
        </w:rPr>
        <w:t>The empirical evaluation revealed operational limitations: (1) Limited Telemetry: The training archive contains 7 days of real TomTom observations (augmented with synthetic data); accuracy will improve as continuous telemetry accumulates; (2) City-Wide Aggregated Model: The current model is trained across combined corridor sequences; (3) 9-Hour Horizon: High lookahead inherently exhibits variance during peak commuter transition windows.</w:t>
      </w:r>
    </w:p>
    <w:p>
      <w:pPr>
        <w:keepNext/>
        <w:spacing w:before="200" w:after="60" w:line="276" w:lineRule="auto"/>
        <w:jc w:val="left"/>
      </w:pPr>
      <w:r>
        <w:rPr>
          <w:rFonts w:ascii="Times New Roman" w:hAnsi="Times New Roman"/>
          <w:b/>
          <w:color w:val="1B365D"/>
          <w:sz w:val="28"/>
        </w:rPr>
        <w:t>5.18 Concluding Remarks</w:t>
      </w:r>
    </w:p>
    <w:p>
      <w:pPr>
        <w:spacing w:line="360" w:lineRule="auto" w:before="40" w:after="60"/>
        <w:jc w:val="both"/>
      </w:pPr>
      <w:r>
        <w:rPr>
          <w:rFonts w:ascii="Times New Roman" w:hAnsi="Times New Roman"/>
          <w:i/>
          <w:color w:val="2A4365"/>
          <w:sz w:val="24"/>
        </w:rPr>
        <w:t>This section concludes the testing and results chapter, summarizing verification outcomes and transitioning to final conclusions.</w:t>
      </w:r>
    </w:p>
    <w:p>
      <w:pPr>
        <w:spacing w:line="360" w:lineRule="auto" w:before="0" w:after="60"/>
        <w:jc w:val="both"/>
      </w:pPr>
      <w:r>
        <w:rPr>
          <w:rFonts w:ascii="Times New Roman" w:hAnsi="Times New Roman"/>
          <w:sz w:val="24"/>
        </w:rPr>
        <w:t>This chapter detailed the comprehensive verification of RouteIQ across unit, integration, system, API, database, and machine learning model validation. Eighteen formal test cases confirmed robust functional behavior. Quantitative evaluation of PatchTST on held-out test data demonstrated an MAE of 16.54 km/h and an RMSE of 18.11 km/h across the 9-hour lookahead window. Chapter 6 presents the project conclusions, major contributions, and future research enhancements.</w:t>
      </w:r>
    </w:p>
    <w:p>
      <w:r>
        <w:br w:type="page"/>
      </w:r>
    </w:p>
    <w:p>
      <w:pPr>
        <w:keepNext/>
        <w:spacing w:before="320" w:after="200" w:line="276" w:lineRule="auto"/>
        <w:jc w:val="center"/>
      </w:pPr>
      <w:r>
        <w:rPr>
          <w:rFonts w:ascii="Times New Roman" w:hAnsi="Times New Roman"/>
          <w:b/>
          <w:color w:val="0F2A4A"/>
          <w:sz w:val="32"/>
        </w:rPr>
        <w:t>CHAPTER 6</w:t>
        <w:br/>
        <w:t>CONCLUSION AND FUTURE ENHANCEMENTS</w:t>
      </w:r>
    </w:p>
    <w:p>
      <w:pPr>
        <w:keepNext/>
        <w:spacing w:before="200" w:after="60" w:line="276" w:lineRule="auto"/>
        <w:jc w:val="left"/>
      </w:pPr>
      <w:r>
        <w:rPr>
          <w:rFonts w:ascii="Times New Roman" w:hAnsi="Times New Roman"/>
          <w:b/>
          <w:color w:val="1B365D"/>
          <w:sz w:val="28"/>
        </w:rPr>
        <w:t>6.1 Introduction</w:t>
      </w:r>
    </w:p>
    <w:p>
      <w:pPr>
        <w:spacing w:line="360" w:lineRule="auto" w:before="40" w:after="60"/>
        <w:jc w:val="both"/>
      </w:pPr>
      <w:r>
        <w:rPr>
          <w:rFonts w:ascii="Times New Roman" w:hAnsi="Times New Roman"/>
          <w:i/>
          <w:color w:val="2A4365"/>
          <w:sz w:val="24"/>
        </w:rPr>
        <w:t>Concluding an engineering dissertation requires synthesizing research achievements, evaluating deliverables against original objectives, and charting future research trajectories. This section introduces the concluding review of the RouteIQ project.</w:t>
      </w:r>
    </w:p>
    <w:p>
      <w:pPr>
        <w:spacing w:line="360" w:lineRule="auto" w:before="0" w:after="60"/>
        <w:jc w:val="both"/>
      </w:pPr>
      <w:r>
        <w:rPr>
          <w:rFonts w:ascii="Times New Roman" w:hAnsi="Times New Roman"/>
          <w:sz w:val="24"/>
        </w:rPr>
        <w:t>This chapter synthesizes the technical achievements, research insights, and software engineering outcomes realized through the development of RouteIQ. The chapter reviews the core problem addressed, details the architectural and algorithmic contributions, summarizes system performance, evaluates key operational limitations, outlines promising future research extensions, and provides final concluding reflections.</w:t>
      </w:r>
    </w:p>
    <w:p>
      <w:pPr>
        <w:keepNext/>
        <w:spacing w:before="200" w:after="60" w:line="276" w:lineRule="auto"/>
        <w:jc w:val="left"/>
      </w:pPr>
      <w:r>
        <w:rPr>
          <w:rFonts w:ascii="Times New Roman" w:hAnsi="Times New Roman"/>
          <w:b/>
          <w:color w:val="1B365D"/>
          <w:sz w:val="28"/>
        </w:rPr>
        <w:t>6.2 Summary of the Work</w:t>
      </w:r>
    </w:p>
    <w:p>
      <w:pPr>
        <w:spacing w:line="360" w:lineRule="auto" w:before="40" w:after="60"/>
        <w:jc w:val="both"/>
      </w:pPr>
      <w:r>
        <w:rPr>
          <w:rFonts w:ascii="Times New Roman" w:hAnsi="Times New Roman"/>
          <w:i/>
          <w:color w:val="2A4365"/>
          <w:sz w:val="24"/>
        </w:rPr>
        <w:t>Summarizing the comprehensive development lifecycle clarifies how the initial technical vision was executed. This section recaps the major phases of the project.</w:t>
      </w:r>
    </w:p>
    <w:p>
      <w:pPr>
        <w:spacing w:line="360" w:lineRule="auto" w:before="0" w:after="60"/>
        <w:jc w:val="both"/>
      </w:pPr>
      <w:r>
        <w:rPr>
          <w:rFonts w:ascii="Times New Roman" w:hAnsi="Times New Roman"/>
          <w:sz w:val="24"/>
        </w:rPr>
        <w:t>RouteIQ was conceptualized, designed, and implemented to overcome the inherent limitations of reactive vehicular navigation systems. The project united spatial routing engines, real-time meteorological services, deep-learning time-series forecasting, and gradient-boosted tabular ranking into a responsive web platform. The frontend was engineered using React.js and Tailwind CSS, supported by Leaflet.js mapping canvases. The application tier was built with Python Flask and MySQL. A two-stage machine learning pipeline was constructed: PatchTST was trained to forecast corridor speeds and congestion indices across a 9-hour lookahead horizon, and CatBoost was trained to evaluate candidate routes based on predicted delays, physical distances, weather risks, and administrative incident notices.</w:t>
      </w:r>
    </w:p>
    <w:p>
      <w:pPr>
        <w:keepNext/>
        <w:spacing w:before="200" w:after="60" w:line="276" w:lineRule="auto"/>
        <w:jc w:val="left"/>
      </w:pPr>
      <w:r>
        <w:rPr>
          <w:rFonts w:ascii="Times New Roman" w:hAnsi="Times New Roman"/>
          <w:b/>
          <w:color w:val="1B365D"/>
          <w:sz w:val="28"/>
        </w:rPr>
        <w:t>6.3 Major Contributions</w:t>
      </w:r>
    </w:p>
    <w:p>
      <w:pPr>
        <w:spacing w:line="360" w:lineRule="auto" w:before="40" w:after="60"/>
        <w:jc w:val="both"/>
      </w:pPr>
      <w:r>
        <w:rPr>
          <w:rFonts w:ascii="Times New Roman" w:hAnsi="Times New Roman"/>
          <w:i/>
          <w:color w:val="2A4365"/>
          <w:sz w:val="24"/>
        </w:rPr>
        <w:t>Highlighting core contributions underscores the intellectual and engineering value of the project. This section articulates the primary innovations delivered by RouteIQ.</w:t>
      </w:r>
    </w:p>
    <w:p>
      <w:pPr>
        <w:spacing w:line="360" w:lineRule="auto" w:before="0" w:after="60"/>
        <w:jc w:val="both"/>
      </w:pPr>
      <w:r>
        <w:rPr>
          <w:rFonts w:ascii="Times New Roman" w:hAnsi="Times New Roman"/>
          <w:sz w:val="24"/>
        </w:rPr>
        <w:t>The primary contributions of this project encompass:</w:t>
      </w:r>
    </w:p>
    <w:p>
      <w:pPr>
        <w:pStyle w:val="ListBullet"/>
        <w:spacing w:line="312" w:lineRule="auto" w:before="0" w:after="40"/>
        <w:jc w:val="both"/>
      </w:pPr>
      <w:r>
        <w:rPr>
          <w:rFonts w:ascii="Times New Roman" w:hAnsi="Times New Roman"/>
          <w:b/>
          <w:sz w:val="24"/>
        </w:rPr>
        <w:t xml:space="preserve">Decoupled Two-Stage Intelligence Pipeline: </w:t>
      </w:r>
      <w:r>
        <w:rPr>
          <w:rFonts w:ascii="Times New Roman" w:hAnsi="Times New Roman"/>
          <w:sz w:val="24"/>
        </w:rPr>
        <w:t>Successfully separating time-series corridor congestion forecasting (PatchTST) from multi-attribute route evaluation (CatBoost), ensuring modularity, interpretability, and robust performance.</w:t>
      </w:r>
    </w:p>
    <w:p>
      <w:pPr>
        <w:pStyle w:val="ListBullet"/>
        <w:spacing w:line="312" w:lineRule="auto" w:before="0" w:after="40"/>
        <w:jc w:val="both"/>
      </w:pPr>
      <w:r>
        <w:rPr>
          <w:rFonts w:ascii="Times New Roman" w:hAnsi="Times New Roman"/>
          <w:b/>
          <w:sz w:val="24"/>
        </w:rPr>
        <w:t xml:space="preserve">Long-Horizon Traffic Forecasting via PatchTST: </w:t>
      </w:r>
      <w:r>
        <w:rPr>
          <w:rFonts w:ascii="Times New Roman" w:hAnsi="Times New Roman"/>
          <w:sz w:val="24"/>
        </w:rPr>
        <w:t>Demonstrated the application of sub-series patching and channel-independent self-attention to urban vehicular traffic telemetry, projecting conditions up to 9 hours ahead (e.g., forecasting 5:00 PM peak traffic from 8:00 AM data).</w:t>
      </w:r>
    </w:p>
    <w:p>
      <w:pPr>
        <w:pStyle w:val="ListBullet"/>
        <w:spacing w:line="312" w:lineRule="auto" w:before="0" w:after="40"/>
        <w:jc w:val="both"/>
      </w:pPr>
      <w:r>
        <w:rPr>
          <w:rFonts w:ascii="Times New Roman" w:hAnsi="Times New Roman"/>
          <w:b/>
          <w:sz w:val="24"/>
        </w:rPr>
        <w:t xml:space="preserve">Integrated Weather-Aware Routing: </w:t>
      </w:r>
      <w:r>
        <w:rPr>
          <w:rFonts w:ascii="Times New Roman" w:hAnsi="Times New Roman"/>
          <w:sz w:val="24"/>
        </w:rPr>
        <w:t>Synthesized real-time and forecasted atmospheric parameters (precipitation, temperature, wind speed) from Open-Meteo into both the predictive feature matrix and route scoring formulas.</w:t>
      </w:r>
    </w:p>
    <w:p>
      <w:pPr>
        <w:pStyle w:val="ListBullet"/>
        <w:spacing w:line="312" w:lineRule="auto" w:before="0" w:after="40"/>
        <w:jc w:val="both"/>
      </w:pPr>
      <w:r>
        <w:rPr>
          <w:rFonts w:ascii="Times New Roman" w:hAnsi="Times New Roman"/>
          <w:b/>
          <w:sz w:val="24"/>
        </w:rPr>
        <w:t xml:space="preserve">Open-Source Geospatial Ecosystem: </w:t>
      </w:r>
      <w:r>
        <w:rPr>
          <w:rFonts w:ascii="Times New Roman" w:hAnsi="Times New Roman"/>
          <w:sz w:val="24"/>
        </w:rPr>
        <w:t>Engineered an enterprise-grade spatial recommendation system leveraging open-source OpenStreetMap and OpenRouteService APIs without recurring proprietary licensing costs.</w:t>
      </w:r>
    </w:p>
    <w:p>
      <w:pPr>
        <w:pStyle w:val="ListBullet"/>
        <w:spacing w:line="312" w:lineRule="auto" w:before="0" w:after="40"/>
        <w:jc w:val="both"/>
      </w:pPr>
      <w:r>
        <w:rPr>
          <w:rFonts w:ascii="Times New Roman" w:hAnsi="Times New Roman"/>
          <w:b/>
          <w:sz w:val="24"/>
        </w:rPr>
        <w:t xml:space="preserve">Administrative Disruption Governance: </w:t>
      </w:r>
      <w:r>
        <w:rPr>
          <w:rFonts w:ascii="Times New Roman" w:hAnsi="Times New Roman"/>
          <w:sz w:val="24"/>
        </w:rPr>
        <w:t>Established an administrative management portal enabling verified real-time road closures, construction zones, and severe hazard alerts to dynamically override routing recommendations.</w:t>
      </w:r>
    </w:p>
    <w:p>
      <w:pPr>
        <w:keepNext/>
        <w:spacing w:before="200" w:after="60" w:line="276" w:lineRule="auto"/>
        <w:jc w:val="left"/>
      </w:pPr>
      <w:r>
        <w:rPr>
          <w:rFonts w:ascii="Times New Roman" w:hAnsi="Times New Roman"/>
          <w:b/>
          <w:color w:val="1B365D"/>
          <w:sz w:val="28"/>
        </w:rPr>
        <w:t>6.4 System Outcomes</w:t>
      </w:r>
    </w:p>
    <w:p>
      <w:pPr>
        <w:spacing w:line="360" w:lineRule="auto" w:before="40" w:after="60"/>
        <w:jc w:val="both"/>
      </w:pPr>
      <w:r>
        <w:rPr>
          <w:rFonts w:ascii="Times New Roman" w:hAnsi="Times New Roman"/>
          <w:i/>
          <w:color w:val="2A4365"/>
          <w:sz w:val="24"/>
        </w:rPr>
        <w:t>Evaluating tangible system deliverables confirms whether functional goals were accomplished. This section summarizes the operational capabilities delivered by RouteIQ.</w:t>
      </w:r>
    </w:p>
    <w:p>
      <w:pPr>
        <w:spacing w:line="360" w:lineRule="auto" w:before="0" w:after="60"/>
        <w:jc w:val="both"/>
      </w:pPr>
      <w:r>
        <w:rPr>
          <w:rFonts w:ascii="Times New Roman" w:hAnsi="Times New Roman"/>
          <w:sz w:val="24"/>
        </w:rPr>
        <w:t>The developed RouteIQ system successfully achieves all target operational outcomes: commuters can register accounts, log in, configure origin-destination queries with future departure timestamps, view multi-route alternatives on an interactive Leaflet map, inspect color-coded congestion severity overlays, examine forecasted speed profiles up to 9 hours ahead, evaluate side-by-side trade-off matrices, and follow algorithmic route recommendations that minimize transit delays and meteorological risks.</w:t>
      </w:r>
    </w:p>
    <w:p>
      <w:pPr>
        <w:keepNext/>
        <w:spacing w:before="200" w:after="60" w:line="276" w:lineRule="auto"/>
        <w:jc w:val="left"/>
      </w:pPr>
      <w:r>
        <w:rPr>
          <w:rFonts w:ascii="Times New Roman" w:hAnsi="Times New Roman"/>
          <w:b/>
          <w:color w:val="1B365D"/>
          <w:sz w:val="28"/>
        </w:rPr>
        <w:t>6.5 Limitations</w:t>
      </w:r>
    </w:p>
    <w:p>
      <w:pPr>
        <w:spacing w:line="360" w:lineRule="auto" w:before="40" w:after="60"/>
        <w:jc w:val="both"/>
      </w:pPr>
      <w:r>
        <w:rPr>
          <w:rFonts w:ascii="Times New Roman" w:hAnsi="Times New Roman"/>
          <w:i/>
          <w:color w:val="2A4365"/>
          <w:sz w:val="24"/>
        </w:rPr>
        <w:t>Objective self-assessment identifies areas requiring ongoing refinement. This section outlines the existing limitations of the current implementation.</w:t>
      </w:r>
    </w:p>
    <w:p>
      <w:pPr>
        <w:spacing w:line="360" w:lineRule="auto" w:before="0" w:after="60"/>
        <w:jc w:val="both"/>
      </w:pPr>
      <w:r>
        <w:rPr>
          <w:rFonts w:ascii="Times New Roman" w:hAnsi="Times New Roman"/>
          <w:sz w:val="24"/>
        </w:rPr>
        <w:t>The project notes several operational limitations: (1) Telemetry Volume: The empirical evaluation was conducted over 7 days of real TomTom sensor data (augmented with synthetic corridor telemetry). Expanding telemetry collection over multiple seasons is needed to capture annual cyclic variations. (2) Spatial Scope: Deep learning weights were validated on 41 monitored road segments across Coimbatore, Tamil Nadu; porting to other cities requires local telemetry retraining. (3) Reliance on External APIs: System response latency is partially bounded by third-party web services.</w:t>
      </w:r>
    </w:p>
    <w:p>
      <w:pPr>
        <w:keepNext/>
        <w:spacing w:before="200" w:after="60" w:line="276" w:lineRule="auto"/>
        <w:jc w:val="left"/>
      </w:pPr>
      <w:r>
        <w:rPr>
          <w:rFonts w:ascii="Times New Roman" w:hAnsi="Times New Roman"/>
          <w:b/>
          <w:color w:val="1B365D"/>
          <w:sz w:val="28"/>
        </w:rPr>
        <w:t>6.6 Future Enhancements</w:t>
      </w:r>
    </w:p>
    <w:p>
      <w:pPr>
        <w:spacing w:line="360" w:lineRule="auto" w:before="40" w:after="60"/>
        <w:jc w:val="both"/>
      </w:pPr>
      <w:r>
        <w:rPr>
          <w:rFonts w:ascii="Times New Roman" w:hAnsi="Times New Roman"/>
          <w:i/>
          <w:color w:val="2A4365"/>
          <w:sz w:val="24"/>
        </w:rPr>
        <w:t>Anticipating future technological trends provides a roadmap for continuing research and industrialization. This section details planned future enhancements for RouteIQ.</w:t>
      </w:r>
    </w:p>
    <w:p>
      <w:pPr>
        <w:spacing w:line="360" w:lineRule="auto" w:before="0" w:after="60"/>
        <w:jc w:val="both"/>
      </w:pPr>
      <w:r>
        <w:rPr>
          <w:rFonts w:ascii="Times New Roman" w:hAnsi="Times New Roman"/>
          <w:sz w:val="24"/>
        </w:rPr>
        <w:t>Future enhancements for the RouteIQ platform encompass:</w:t>
      </w:r>
    </w:p>
    <w:p>
      <w:pPr>
        <w:pStyle w:val="ListBullet"/>
        <w:spacing w:line="312" w:lineRule="auto" w:before="0" w:after="40"/>
        <w:jc w:val="both"/>
      </w:pPr>
      <w:r>
        <w:rPr>
          <w:rFonts w:ascii="Times New Roman" w:hAnsi="Times New Roman"/>
          <w:b/>
          <w:sz w:val="24"/>
        </w:rPr>
        <w:t xml:space="preserve">Graph Neural Network (GNN) Integration: </w:t>
      </w:r>
      <w:r>
        <w:rPr>
          <w:rFonts w:ascii="Times New Roman" w:hAnsi="Times New Roman"/>
          <w:sz w:val="24"/>
        </w:rPr>
        <w:t>Augmenting PatchTST with Spatio-Temporal Graph Neural Networks (e.g., STGCN, DCRNN) to explicitly model spatial topological dependencies between adjacent road segments.</w:t>
      </w:r>
    </w:p>
    <w:p>
      <w:pPr>
        <w:pStyle w:val="ListBullet"/>
        <w:spacing w:line="312" w:lineRule="auto" w:before="0" w:after="40"/>
        <w:jc w:val="both"/>
      </w:pPr>
      <w:r>
        <w:rPr>
          <w:rFonts w:ascii="Times New Roman" w:hAnsi="Times New Roman"/>
          <w:b/>
          <w:sz w:val="24"/>
        </w:rPr>
        <w:t xml:space="preserve">Real-Time Telemetry Streaming: </w:t>
      </w:r>
      <w:r>
        <w:rPr>
          <w:rFonts w:ascii="Times New Roman" w:hAnsi="Times New Roman"/>
          <w:sz w:val="24"/>
        </w:rPr>
        <w:t>Transitioning from 15-minute polling to real-time event streaming architectures using Apache Kafka or MQTT, enabling immediate reaction to micro-congestion events.</w:t>
      </w:r>
    </w:p>
    <w:p>
      <w:pPr>
        <w:pStyle w:val="ListBullet"/>
        <w:spacing w:line="312" w:lineRule="auto" w:before="0" w:after="40"/>
        <w:jc w:val="both"/>
      </w:pPr>
      <w:r>
        <w:rPr>
          <w:rFonts w:ascii="Times New Roman" w:hAnsi="Times New Roman"/>
          <w:b/>
          <w:sz w:val="24"/>
        </w:rPr>
        <w:t xml:space="preserve">Native Mobile Applications: </w:t>
      </w:r>
      <w:r>
        <w:rPr>
          <w:rFonts w:ascii="Times New Roman" w:hAnsi="Times New Roman"/>
          <w:sz w:val="24"/>
        </w:rPr>
        <w:t>Developing cross-platform mobile applications in React Native or Flutter equipped with turn-by-turn voice guidance and on-device GPS tracking.</w:t>
      </w:r>
    </w:p>
    <w:p>
      <w:pPr>
        <w:pStyle w:val="ListBullet"/>
        <w:spacing w:line="312" w:lineRule="auto" w:before="0" w:after="40"/>
        <w:jc w:val="both"/>
      </w:pPr>
      <w:r>
        <w:rPr>
          <w:rFonts w:ascii="Times New Roman" w:hAnsi="Times New Roman"/>
          <w:b/>
          <w:sz w:val="24"/>
        </w:rPr>
        <w:t xml:space="preserve">Automated Incident Sensing: </w:t>
      </w:r>
      <w:r>
        <w:rPr>
          <w:rFonts w:ascii="Times New Roman" w:hAnsi="Times New Roman"/>
          <w:sz w:val="24"/>
        </w:rPr>
        <w:t>Integrating computer vision models over municipal CCTV feeds or crowd-sourced hazard voting to supplement administrator-logged disruption notices.</w:t>
      </w:r>
    </w:p>
    <w:p>
      <w:pPr>
        <w:pStyle w:val="ListBullet"/>
        <w:spacing w:line="312" w:lineRule="auto" w:before="0" w:after="40"/>
        <w:jc w:val="both"/>
      </w:pPr>
      <w:r>
        <w:rPr>
          <w:rFonts w:ascii="Times New Roman" w:hAnsi="Times New Roman"/>
          <w:b/>
          <w:sz w:val="24"/>
        </w:rPr>
        <w:t xml:space="preserve">Personalized Driver Preferences: </w:t>
      </w:r>
      <w:r>
        <w:rPr>
          <w:rFonts w:ascii="Times New Roman" w:hAnsi="Times New Roman"/>
          <w:sz w:val="24"/>
        </w:rPr>
        <w:t>Incorporating commuter behavioral profiling to adapt CatBoost route ranking according to individual driving styles, vehicle fuel types, or toll preferences.</w:t>
      </w:r>
    </w:p>
    <w:p>
      <w:pPr>
        <w:keepNext/>
        <w:spacing w:before="200" w:after="60" w:line="276" w:lineRule="auto"/>
        <w:jc w:val="left"/>
      </w:pPr>
      <w:r>
        <w:rPr>
          <w:rFonts w:ascii="Times New Roman" w:hAnsi="Times New Roman"/>
          <w:b/>
          <w:color w:val="1B365D"/>
          <w:sz w:val="28"/>
        </w:rPr>
        <w:t>6.7 Conclusion</w:t>
      </w:r>
    </w:p>
    <w:p>
      <w:pPr>
        <w:spacing w:line="360" w:lineRule="auto" w:before="40" w:after="60"/>
        <w:jc w:val="both"/>
      </w:pPr>
      <w:r>
        <w:rPr>
          <w:rFonts w:ascii="Times New Roman" w:hAnsi="Times New Roman"/>
          <w:i/>
          <w:color w:val="2A4365"/>
          <w:sz w:val="24"/>
        </w:rPr>
        <w:t>This section delivers the overarching conclusions drawn from the design, implementation, and evaluation of RouteIQ.</w:t>
      </w:r>
    </w:p>
    <w:p>
      <w:pPr>
        <w:spacing w:line="360" w:lineRule="auto" w:before="0" w:after="60"/>
        <w:jc w:val="both"/>
      </w:pPr>
      <w:r>
        <w:rPr>
          <w:rFonts w:ascii="Times New Roman" w:hAnsi="Times New Roman"/>
          <w:sz w:val="24"/>
        </w:rPr>
        <w:t>RouteIQ demonstrates that combining deep-learning time-series forecasting with gradient-boosted decision trees offers a compelling, practical solution to the challenges of urban vehicular congestion. By projecting traffic conditions up to nine hours into the future, RouteIQ transforms route recommendation from a reactive snapshot into a forward-looking decision process. The integration of OpenStreetMap, OpenRouteService, Open-Meteo, PyTorch PatchTST, CatBoost, Flask, and React establishes a robust, extensible architectural template for next-generation intelligent transportation systems.</w:t>
      </w:r>
    </w:p>
    <w:p>
      <w:pPr>
        <w:keepNext/>
        <w:spacing w:before="200" w:after="60" w:line="276" w:lineRule="auto"/>
        <w:jc w:val="left"/>
      </w:pPr>
      <w:r>
        <w:rPr>
          <w:rFonts w:ascii="Times New Roman" w:hAnsi="Times New Roman"/>
          <w:b/>
          <w:color w:val="1B365D"/>
          <w:sz w:val="28"/>
        </w:rPr>
        <w:t>6.8 Final Concluding Remarks</w:t>
      </w:r>
    </w:p>
    <w:p>
      <w:pPr>
        <w:spacing w:line="360" w:lineRule="auto" w:before="40" w:after="60"/>
        <w:jc w:val="both"/>
      </w:pPr>
      <w:r>
        <w:rPr>
          <w:rFonts w:ascii="Times New Roman" w:hAnsi="Times New Roman"/>
          <w:i/>
          <w:color w:val="2A4365"/>
          <w:sz w:val="24"/>
        </w:rPr>
        <w:t>This concluding section summarizes the entire dissertation, providing closing academic remarks on the project's journey.</w:t>
      </w:r>
    </w:p>
    <w:p>
      <w:pPr>
        <w:spacing w:line="360" w:lineRule="auto" w:before="0" w:after="60"/>
        <w:jc w:val="both"/>
      </w:pPr>
      <w:r>
        <w:rPr>
          <w:rFonts w:ascii="Times New Roman" w:hAnsi="Times New Roman"/>
          <w:sz w:val="24"/>
        </w:rPr>
        <w:t>This chapter concluded the mini project report for RouteIQ: Smart Traffic Congestion Prediction and Route Recommendation System. The project work was summarized, major technological contributions were highlighted, and system deliverables were confirmed against original objectives. Current constraints were objectively acknowledged, and concrete avenues for future exploration—including Graph Neural Networks, real-time telemetry streaming, and mobile applications—were delineated. RouteIQ represents a significant step toward smarter, more sustainable urban mobility.</w:t>
      </w:r>
    </w:p>
    <w:p>
      <w:r>
        <w:br w:type="page"/>
      </w:r>
    </w:p>
    <w:p>
      <w:pPr>
        <w:keepNext/>
        <w:spacing w:before="320" w:after="200" w:line="276" w:lineRule="auto"/>
        <w:jc w:val="center"/>
      </w:pPr>
      <w:r>
        <w:rPr>
          <w:rFonts w:ascii="Times New Roman" w:hAnsi="Times New Roman"/>
          <w:b/>
          <w:color w:val="0F2A4A"/>
          <w:sz w:val="32"/>
        </w:rPr>
        <w:t>BIBLIOGRAPHY</w:t>
      </w:r>
    </w:p>
    <w:p>
      <w:pPr>
        <w:spacing w:line="360" w:lineRule="auto" w:before="0" w:after="60"/>
        <w:jc w:val="both"/>
      </w:pPr>
      <w:r>
        <w:rPr>
          <w:rFonts w:ascii="Times New Roman" w:hAnsi="Times New Roman"/>
          <w:sz w:val="24"/>
        </w:rPr>
        <w:t>[1] CatBoost Developer Team. (2023). CatBoost: An open-source gradient boosting on decision trees library. Official Documentation. https://catboost.ai/</w:t>
      </w:r>
    </w:p>
    <w:p>
      <w:pPr>
        <w:spacing w:line="360" w:lineRule="auto" w:before="0" w:after="60"/>
        <w:jc w:val="both"/>
      </w:pPr>
      <w:r>
        <w:rPr>
          <w:rFonts w:ascii="Times New Roman" w:hAnsi="Times New Roman"/>
          <w:sz w:val="24"/>
        </w:rPr>
        <w:t>[2] HeiGIT gGmbH. (2023). OpenRouteService API Documentation: Directions, Isochrones, and Time-Distance Matrices. Heidelberg Institute for Geoinformation Technology. https://openrouteservice.org/</w:t>
      </w:r>
    </w:p>
    <w:p>
      <w:pPr>
        <w:spacing w:line="360" w:lineRule="auto" w:before="0" w:after="60"/>
        <w:jc w:val="both"/>
      </w:pPr>
      <w:r>
        <w:rPr>
          <w:rFonts w:ascii="Times New Roman" w:hAnsi="Times New Roman"/>
          <w:sz w:val="24"/>
        </w:rPr>
        <w:t>[3] Meta Platforms, Inc. (2023). React: A JavaScript library for building user interfaces. React Documentation. https://react.dev/</w:t>
      </w:r>
    </w:p>
    <w:p>
      <w:pPr>
        <w:spacing w:line="360" w:lineRule="auto" w:before="0" w:after="60"/>
        <w:jc w:val="both"/>
      </w:pPr>
      <w:r>
        <w:rPr>
          <w:rFonts w:ascii="Times New Roman" w:hAnsi="Times New Roman"/>
          <w:sz w:val="24"/>
        </w:rPr>
        <w:t>[4] Nie, Y., Nguyen, N. H., Sinthong, P., &amp; Kalagnanam, J. (2023). A Time Series is Worth 64 Words: Long-term Forecasting with Transformers (PatchTST). In Proceedings of the International Conference on Learning Representations (ICLR 2023), Kigali, Rwanda.</w:t>
      </w:r>
    </w:p>
    <w:p>
      <w:pPr>
        <w:spacing w:line="360" w:lineRule="auto" w:before="0" w:after="60"/>
        <w:jc w:val="both"/>
      </w:pPr>
      <w:r>
        <w:rPr>
          <w:rFonts w:ascii="Times New Roman" w:hAnsi="Times New Roman"/>
          <w:sz w:val="24"/>
        </w:rPr>
        <w:t>[5] OpenStreetMap Contributors. (2024). OpenStreetMap Planet Data and Nominatim Geocoding Service. OpenStreetMap Foundation. https://www.openstreetmap.org/</w:t>
      </w:r>
    </w:p>
    <w:p>
      <w:pPr>
        <w:spacing w:line="360" w:lineRule="auto" w:before="0" w:after="60"/>
        <w:jc w:val="both"/>
      </w:pPr>
      <w:r>
        <w:rPr>
          <w:rFonts w:ascii="Times New Roman" w:hAnsi="Times New Roman"/>
          <w:sz w:val="24"/>
        </w:rPr>
        <w:t>[6] Pallets Projects. (2023). Flask: A Python Microframework for Web Development. Flask Documentation. https://flask.palletsprojects.com/</w:t>
      </w:r>
    </w:p>
    <w:p>
      <w:pPr>
        <w:spacing w:line="360" w:lineRule="auto" w:before="0" w:after="60"/>
        <w:jc w:val="both"/>
      </w:pPr>
      <w:r>
        <w:rPr>
          <w:rFonts w:ascii="Times New Roman" w:hAnsi="Times New Roman"/>
          <w:sz w:val="24"/>
        </w:rPr>
        <w:t>[7] Paszke, A., Gross, S., Massa, F., Lerer, A., Bradbury, J., Chanan, G., ... &amp; Chintala, S. (2019). PyTorch: An Imperative Style, High-Performance Deep Learning Library. In Advances in Neural Information Processing Systems (NeurIPS 2019), 32, 8024-8035.</w:t>
      </w:r>
    </w:p>
    <w:p>
      <w:pPr>
        <w:spacing w:line="360" w:lineRule="auto" w:before="0" w:after="60"/>
        <w:jc w:val="both"/>
      </w:pPr>
      <w:r>
        <w:rPr>
          <w:rFonts w:ascii="Times New Roman" w:hAnsi="Times New Roman"/>
          <w:sz w:val="24"/>
        </w:rPr>
        <w:t>[8] Prokhorenkova, L., Gusev, G., Vorobev, A., Dorogush, A. V., &amp; Gulin, A. (2018). CatBoost: Unbiased boosting with categorical features. In Advances in Neural Information Processing Systems (NeurIPS 2018), 31, 6638-6648.</w:t>
      </w:r>
    </w:p>
    <w:p>
      <w:pPr>
        <w:spacing w:line="360" w:lineRule="auto" w:before="0" w:after="60"/>
        <w:jc w:val="both"/>
      </w:pPr>
      <w:r>
        <w:rPr>
          <w:rFonts w:ascii="Times New Roman" w:hAnsi="Times New Roman"/>
          <w:sz w:val="24"/>
        </w:rPr>
        <w:t>[9] Tailwind Labs. (2023). Tailwind CSS: A utility-first CSS framework for rapid UI development. https://tailwindcss.com/</w:t>
      </w:r>
    </w:p>
    <w:p>
      <w:pPr>
        <w:spacing w:line="360" w:lineRule="auto" w:before="0" w:after="60"/>
        <w:jc w:val="both"/>
      </w:pPr>
      <w:r>
        <w:rPr>
          <w:rFonts w:ascii="Times New Roman" w:hAnsi="Times New Roman"/>
          <w:sz w:val="24"/>
        </w:rPr>
        <w:t>[10] TomTom International BV. (2024). TomTom Traffic Flow API Documentation: Real-Time Traffic Speeds and Travel Times. https://developer.tomtom.com/</w:t>
      </w:r>
    </w:p>
    <w:p>
      <w:pPr>
        <w:spacing w:line="360" w:lineRule="auto" w:before="0" w:after="60"/>
        <w:jc w:val="both"/>
      </w:pPr>
      <w:r>
        <w:rPr>
          <w:rFonts w:ascii="Times New Roman" w:hAnsi="Times New Roman"/>
          <w:sz w:val="24"/>
        </w:rPr>
        <w:t>[11] Vaswani, A., Shazeer, N., Parmar, N., Uszkoreit, J., Jones, L., Gomez, A. N., Kaiser, L., &amp; Polosukhin, I. (2017). Attention is All You Need. In Advances in Neural Information Processing Systems (NeurIPS 2017), 30, 5998-6008.</w:t>
      </w:r>
    </w:p>
    <w:p>
      <w:pPr>
        <w:spacing w:line="360" w:lineRule="auto" w:before="0" w:after="60"/>
        <w:jc w:val="both"/>
      </w:pPr>
      <w:r>
        <w:rPr>
          <w:rFonts w:ascii="Times New Roman" w:hAnsi="Times New Roman"/>
          <w:sz w:val="24"/>
        </w:rPr>
        <w:t>[12] Williams, B. M., &amp; Hoel, L. A. (2003). Modeling and forecasting vehicular traffic flow as a seasonal ARIMA process: Theoretical basis and empirical results. Journal of Transportation Engineering, 129(6), 664-672.</w:t>
      </w:r>
    </w:p>
    <w:p>
      <w:pPr>
        <w:spacing w:line="360" w:lineRule="auto" w:before="0" w:after="60"/>
        <w:jc w:val="both"/>
      </w:pPr>
      <w:r>
        <w:rPr>
          <w:rFonts w:ascii="Times New Roman" w:hAnsi="Times New Roman"/>
          <w:sz w:val="24"/>
        </w:rPr>
        <w:t>[13] Zhao, L., Song, Y., Zhang, C., Liu, Y., Wang, P., Lin, T., Deng, M., &amp; Li, H. (2019). T-GCN: A Temporal Graph Convolutional Network for Traffic Prediction. IEEE Transactions on Intelligent Transportation Systems, 21(9), 3848-3858.</w:t>
      </w:r>
    </w:p>
    <w:p>
      <w:pPr>
        <w:spacing w:line="360" w:lineRule="auto" w:before="0" w:after="60"/>
        <w:jc w:val="both"/>
      </w:pPr>
      <w:r>
        <w:rPr>
          <w:rFonts w:ascii="Times New Roman" w:hAnsi="Times New Roman"/>
          <w:sz w:val="24"/>
        </w:rPr>
        <w:t>[14] Zippenfenig, P. (2023). Open-Meteo Weather API: Open-Source Weather API with Global Numerical Weather Prediction Models. https://open-meteo.com/</w:t>
      </w:r>
    </w:p>
    <w:sectPr w:rsidR="00FC693F" w:rsidRPr="0006063C" w:rsidSect="00034616">
      <w:headerReference w:type="default" r:id="rId10"/>
      <w:footerReference w:type="default" r:id="rId11"/>
      <w:pgSz w:w="12240" w:h="15840"/>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60"/>
      <w:jc w:val="both"/>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