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FBD7F" w14:textId="7666018C" w:rsidR="00656CA0" w:rsidRDefault="00656CA0">
      <w:r>
        <w:t>NI-VISA vs TEK-VISA</w:t>
      </w:r>
    </w:p>
    <w:p w14:paraId="4F3A232C" w14:textId="35D09062" w:rsidR="0053325B" w:rsidRDefault="00000000">
      <w:r>
        <w:t>A comparison for the oscilloscope automation bench (Tektronix MSO44B + AFG31102), with focus on how each integrates with the tm_devices scripts in scripts/real.</w:t>
      </w:r>
    </w:p>
    <w:p w14:paraId="053552DF" w14:textId="77777777" w:rsidR="00656CA0" w:rsidRDefault="00656CA0"/>
    <w:p w14:paraId="2C6D889C" w14:textId="42565630" w:rsidR="0053325B" w:rsidRDefault="00000000">
      <w:r>
        <w:t>NI-VISA is National Instruments' (now part of Emerson) implementation. It is widely treated as the de-facto reference VISA and is the backend PyVISA and tm_devices are most commonly tested against.</w:t>
      </w:r>
    </w:p>
    <w:p w14:paraId="011E8345" w14:textId="77777777" w:rsidR="0053325B" w:rsidRDefault="00000000">
      <w:pPr>
        <w:pStyle w:val="ListBullet"/>
      </w:pPr>
      <w:r>
        <w:t>Platforms: Windows, Linux, and macOS (the most cross-platform of the full VISA backends).</w:t>
      </w:r>
    </w:p>
    <w:p w14:paraId="0A9EA332" w14:textId="19445BCA" w:rsidR="0053325B" w:rsidRDefault="00000000">
      <w:pPr>
        <w:pStyle w:val="ListBullet"/>
      </w:pPr>
      <w:r>
        <w:t>Interfaces: GPIB, serial, USB, Ethernet, plus VXI and PXI.</w:t>
      </w:r>
    </w:p>
    <w:p w14:paraId="02E76054" w14:textId="77777777" w:rsidR="0053325B" w:rsidRDefault="00000000">
      <w:pPr>
        <w:pStyle w:val="ListBullet"/>
      </w:pPr>
      <w:r>
        <w:t>Tooling: ships with NI-MAX (Measurement &amp; Automation Explorer) for discovering, aliasing, and interactively testing instruments.</w:t>
      </w:r>
    </w:p>
    <w:p w14:paraId="0167271C" w14:textId="77777777" w:rsidR="0053325B" w:rsidRDefault="00000000">
      <w:pPr>
        <w:pStyle w:val="ListBullet"/>
      </w:pPr>
      <w:r>
        <w:t>Aliases stored in a visaconf.ini configuration file.</w:t>
      </w:r>
    </w:p>
    <w:p w14:paraId="6D541BED" w14:textId="77777777" w:rsidR="0053325B" w:rsidRDefault="00000000">
      <w:pPr>
        <w:pStyle w:val="ListBullet"/>
      </w:pPr>
      <w:r>
        <w:t>Vendor-neutral: designed to work with any vendor's instruments. Free to download; the install is relatively large.</w:t>
      </w:r>
    </w:p>
    <w:p w14:paraId="4EC03582" w14:textId="294AC41B" w:rsidR="0053325B" w:rsidRDefault="0053325B">
      <w:pPr>
        <w:pStyle w:val="Heading1"/>
      </w:pPr>
    </w:p>
    <w:p w14:paraId="3ED1ACB2" w14:textId="77777777" w:rsidR="0053325B" w:rsidRDefault="00000000">
      <w:r>
        <w:t>TekVISA is Tektronix's implementation, distributed as part of the OpenChoice software suite (the OpenChoice_TekVisa_Deployment_Package installer). It is free from Tektronix and tuned for Tektronix instruments.</w:t>
      </w:r>
    </w:p>
    <w:p w14:paraId="0CDAF4CB" w14:textId="77777777" w:rsidR="0053325B" w:rsidRDefault="00000000">
      <w:pPr>
        <w:pStyle w:val="ListBullet"/>
      </w:pPr>
      <w:r>
        <w:t>Platforms: primarily Windows.</w:t>
      </w:r>
    </w:p>
    <w:p w14:paraId="46EDD834" w14:textId="77777777" w:rsidR="0053325B" w:rsidRDefault="00000000">
      <w:pPr>
        <w:pStyle w:val="ListBullet"/>
      </w:pPr>
      <w:r>
        <w:t>Interfaces: GPIB, USB (USBTMC), Ethernet (LAN), and serial.</w:t>
      </w:r>
    </w:p>
    <w:p w14:paraId="2D8C0F2B" w14:textId="77777777" w:rsidR="0053325B" w:rsidRDefault="00000000">
      <w:pPr>
        <w:pStyle w:val="ListBullet"/>
      </w:pPr>
      <w:r>
        <w:t>Tooling: ships with the OpenChoice Instrument Manager, a Talker/Listener console for interactive SCPI, and TekVISA Control (TVC); it also adds Office toolbars.</w:t>
      </w:r>
    </w:p>
    <w:p w14:paraId="712EBB03" w14:textId="77777777" w:rsidR="0053325B" w:rsidRDefault="00000000">
      <w:pPr>
        <w:pStyle w:val="ListBullet"/>
      </w:pPr>
      <w:r>
        <w:t>Aliases stored in the Windows registry.</w:t>
      </w:r>
    </w:p>
    <w:p w14:paraId="5BEE63F9" w14:textId="77777777" w:rsidR="00656CA0" w:rsidRDefault="00000000" w:rsidP="00656CA0">
      <w:pPr>
        <w:pStyle w:val="ListBullet"/>
      </w:pPr>
      <w:r>
        <w:t>Unique feature - Virtual GPIB (V-GPIB): on Tektronix Windows-based scopes it lets software talk to the instrument's own acquisition hardware over an internal data path as if it were GPIB. Only TekVISA provides this; NI-VISA does not.</w:t>
      </w:r>
    </w:p>
    <w:p w14:paraId="7937AD9F" w14:textId="77777777" w:rsidR="00656CA0" w:rsidRDefault="00656CA0" w:rsidP="00656CA0">
      <w:pPr>
        <w:pStyle w:val="ListBullet"/>
        <w:numPr>
          <w:ilvl w:val="0"/>
          <w:numId w:val="0"/>
        </w:numPr>
        <w:ind w:left="360" w:hanging="360"/>
      </w:pPr>
    </w:p>
    <w:p w14:paraId="4A068975" w14:textId="77777777" w:rsidR="00656CA0" w:rsidRDefault="00656CA0" w:rsidP="00656CA0">
      <w:pPr>
        <w:pStyle w:val="ListBullet"/>
        <w:numPr>
          <w:ilvl w:val="0"/>
          <w:numId w:val="0"/>
        </w:numPr>
        <w:ind w:left="360" w:hanging="360"/>
      </w:pPr>
    </w:p>
    <w:p w14:paraId="4D882E8D" w14:textId="680CB19C" w:rsidR="0053325B" w:rsidRDefault="00000000" w:rsidP="00656CA0">
      <w:pPr>
        <w:pStyle w:val="ListBullet"/>
        <w:numPr>
          <w:ilvl w:val="0"/>
          <w:numId w:val="0"/>
        </w:numPr>
        <w:ind w:left="360" w:hanging="360"/>
      </w:pPr>
      <w:r>
        <w:t xml:space="preserve"> </w:t>
      </w:r>
    </w:p>
    <w:p w14:paraId="7C6EBA93" w14:textId="77777777" w:rsidR="0053325B" w:rsidRDefault="00000000">
      <w:r>
        <w:t>Because both implement the same VISA standard, they overlap heavily:</w:t>
      </w:r>
    </w:p>
    <w:p w14:paraId="3EF8940F" w14:textId="77777777" w:rsidR="0053325B" w:rsidRDefault="00000000">
      <w:pPr>
        <w:pStyle w:val="ListBullet"/>
      </w:pPr>
      <w:r>
        <w:t>The same core VISA operations: open/close sessions, write, read, query, device clear, read status byte, timeouts, and event handling.</w:t>
      </w:r>
    </w:p>
    <w:p w14:paraId="6154EAA0" w14:textId="77777777" w:rsidR="0053325B" w:rsidRDefault="00000000">
      <w:pPr>
        <w:pStyle w:val="ListBullet"/>
      </w:pPr>
      <w:r>
        <w:t>Instrument discovery and resource strings (e.g. TCPIP0::&lt;ip&gt;::INSTR, USB0::0x0699::...::INSTR; 0x0699 is Tektronix's USB vendor id).</w:t>
      </w:r>
    </w:p>
    <w:p w14:paraId="11B9DA8A" w14:textId="77777777" w:rsidR="0053325B" w:rsidRDefault="00000000">
      <w:pPr>
        <w:pStyle w:val="ListBullet"/>
      </w:pPr>
      <w:r>
        <w:t>Connectivity over LAN, USB (USBTMC), GPIB, and serial to SCPI instruments.</w:t>
      </w:r>
    </w:p>
    <w:p w14:paraId="22018E84" w14:textId="77777777" w:rsidR="0053325B" w:rsidRDefault="00000000">
      <w:pPr>
        <w:pStyle w:val="ListBullet"/>
      </w:pPr>
      <w:r>
        <w:lastRenderedPageBreak/>
        <w:t>A GUI for discovery and interactive command entry (NI-MAX / OpenChoice Instrument Manager).</w:t>
      </w:r>
    </w:p>
    <w:p w14:paraId="30C52224" w14:textId="77777777" w:rsidR="0053325B" w:rsidRDefault="00000000">
      <w:pPr>
        <w:pStyle w:val="ListBullet"/>
      </w:pPr>
      <w:r>
        <w:t>Usable underneath PyVISA, and therefore usable by tm_devices, with no code change between them.</w:t>
      </w:r>
    </w:p>
    <w:p w14:paraId="54D5AFDC" w14:textId="05CA2D02" w:rsidR="0053325B" w:rsidRDefault="00000000" w:rsidP="00656CA0">
      <w:pPr>
        <w:pStyle w:val="ListBullet"/>
      </w:pPr>
      <w:r>
        <w:t>Both are free.</w:t>
      </w:r>
    </w:p>
    <w:p w14:paraId="3E2E784A" w14:textId="77777777" w:rsidR="00656CA0" w:rsidRDefault="00656CA0" w:rsidP="00656CA0">
      <w:pPr>
        <w:pStyle w:val="ListBullet"/>
        <w:numPr>
          <w:ilvl w:val="0"/>
          <w:numId w:val="0"/>
        </w:numPr>
        <w:ind w:left="360" w:hanging="360"/>
      </w:pPr>
    </w:p>
    <w:p w14:paraId="271C4F13" w14:textId="77777777" w:rsidR="00656CA0" w:rsidRDefault="00656CA0" w:rsidP="00656CA0">
      <w:pPr>
        <w:pStyle w:val="ListBullet"/>
        <w:numPr>
          <w:ilvl w:val="0"/>
          <w:numId w:val="0"/>
        </w:numPr>
        <w:ind w:left="360" w:hanging="360"/>
      </w:pPr>
    </w:p>
    <w:p w14:paraId="4D6C2303" w14:textId="25F5D337" w:rsidR="00656CA0" w:rsidRPr="00656CA0" w:rsidRDefault="00656CA0" w:rsidP="00656CA0">
      <w:pPr>
        <w:pStyle w:val="ListBullet"/>
        <w:numPr>
          <w:ilvl w:val="0"/>
          <w:numId w:val="0"/>
        </w:numPr>
        <w:ind w:left="360" w:hanging="360"/>
        <w:rPr>
          <w:b/>
          <w:bCs/>
          <w:sz w:val="32"/>
          <w:szCs w:val="32"/>
        </w:rPr>
      </w:pPr>
      <w:r w:rsidRPr="00656CA0">
        <w:rPr>
          <w:b/>
          <w:bCs/>
          <w:sz w:val="32"/>
          <w:szCs w:val="32"/>
        </w:rPr>
        <w:t>Comparison Table</w:t>
      </w:r>
    </w:p>
    <w:tbl>
      <w:tblPr>
        <w:tblStyle w:val="TableGrid"/>
        <w:tblW w:w="0" w:type="auto"/>
        <w:tblLook w:val="04A0" w:firstRow="1" w:lastRow="0" w:firstColumn="1" w:lastColumn="0" w:noHBand="0" w:noVBand="1"/>
      </w:tblPr>
      <w:tblGrid>
        <w:gridCol w:w="2880"/>
        <w:gridCol w:w="2880"/>
        <w:gridCol w:w="2880"/>
      </w:tblGrid>
      <w:tr w:rsidR="0053325B" w14:paraId="7A747E6E" w14:textId="77777777">
        <w:tc>
          <w:tcPr>
            <w:tcW w:w="2880" w:type="dxa"/>
          </w:tcPr>
          <w:p w14:paraId="24C85FF8" w14:textId="77777777" w:rsidR="0053325B" w:rsidRDefault="00000000">
            <w:r>
              <w:rPr>
                <w:b/>
              </w:rPr>
              <w:t>Aspect</w:t>
            </w:r>
          </w:p>
        </w:tc>
        <w:tc>
          <w:tcPr>
            <w:tcW w:w="2880" w:type="dxa"/>
          </w:tcPr>
          <w:p w14:paraId="361666CA" w14:textId="77777777" w:rsidR="0053325B" w:rsidRDefault="00000000">
            <w:r>
              <w:rPr>
                <w:b/>
              </w:rPr>
              <w:t>NI-VISA</w:t>
            </w:r>
          </w:p>
        </w:tc>
        <w:tc>
          <w:tcPr>
            <w:tcW w:w="2880" w:type="dxa"/>
          </w:tcPr>
          <w:p w14:paraId="147227FB" w14:textId="77777777" w:rsidR="0053325B" w:rsidRDefault="00000000">
            <w:r>
              <w:rPr>
                <w:b/>
              </w:rPr>
              <w:t>TekVISA</w:t>
            </w:r>
          </w:p>
        </w:tc>
      </w:tr>
      <w:tr w:rsidR="0053325B" w14:paraId="7C53CD5C" w14:textId="77777777">
        <w:tc>
          <w:tcPr>
            <w:tcW w:w="2880" w:type="dxa"/>
          </w:tcPr>
          <w:p w14:paraId="62232F48" w14:textId="77777777" w:rsidR="0053325B" w:rsidRDefault="00000000">
            <w:r>
              <w:t>Vendor</w:t>
            </w:r>
          </w:p>
        </w:tc>
        <w:tc>
          <w:tcPr>
            <w:tcW w:w="2880" w:type="dxa"/>
          </w:tcPr>
          <w:p w14:paraId="7AD9B797" w14:textId="77777777" w:rsidR="0053325B" w:rsidRDefault="00000000">
            <w:r>
              <w:t>National Instruments (Emerson)</w:t>
            </w:r>
          </w:p>
        </w:tc>
        <w:tc>
          <w:tcPr>
            <w:tcW w:w="2880" w:type="dxa"/>
          </w:tcPr>
          <w:p w14:paraId="0D652547" w14:textId="77777777" w:rsidR="0053325B" w:rsidRDefault="00000000">
            <w:r>
              <w:t>Tektronix</w:t>
            </w:r>
          </w:p>
        </w:tc>
      </w:tr>
      <w:tr w:rsidR="0053325B" w14:paraId="18B49AE8" w14:textId="77777777">
        <w:tc>
          <w:tcPr>
            <w:tcW w:w="2880" w:type="dxa"/>
          </w:tcPr>
          <w:p w14:paraId="35FA47F2" w14:textId="77777777" w:rsidR="0053325B" w:rsidRDefault="00000000">
            <w:r>
              <w:t>Platforms</w:t>
            </w:r>
          </w:p>
        </w:tc>
        <w:tc>
          <w:tcPr>
            <w:tcW w:w="2880" w:type="dxa"/>
          </w:tcPr>
          <w:p w14:paraId="5DA6DCC3" w14:textId="77777777" w:rsidR="0053325B" w:rsidRDefault="00000000">
            <w:r>
              <w:t>Windows, Linux, macOS</w:t>
            </w:r>
          </w:p>
        </w:tc>
        <w:tc>
          <w:tcPr>
            <w:tcW w:w="2880" w:type="dxa"/>
          </w:tcPr>
          <w:p w14:paraId="65701A7A" w14:textId="77777777" w:rsidR="0053325B" w:rsidRDefault="00000000">
            <w:r>
              <w:t>Primarily Windows</w:t>
            </w:r>
          </w:p>
        </w:tc>
      </w:tr>
      <w:tr w:rsidR="0053325B" w14:paraId="39897A61" w14:textId="77777777">
        <w:tc>
          <w:tcPr>
            <w:tcW w:w="2880" w:type="dxa"/>
          </w:tcPr>
          <w:p w14:paraId="63A76EED" w14:textId="77777777" w:rsidR="0053325B" w:rsidRDefault="00000000">
            <w:r>
              <w:t>Interfaces</w:t>
            </w:r>
          </w:p>
        </w:tc>
        <w:tc>
          <w:tcPr>
            <w:tcW w:w="2880" w:type="dxa"/>
          </w:tcPr>
          <w:p w14:paraId="2957603A" w14:textId="77777777" w:rsidR="0053325B" w:rsidRDefault="00000000">
            <w:r>
              <w:t>GPIB, USB-TMC, LAN (VXI-11 / HiSLIP / socket), serial, VXI, PXI</w:t>
            </w:r>
          </w:p>
        </w:tc>
        <w:tc>
          <w:tcPr>
            <w:tcW w:w="2880" w:type="dxa"/>
          </w:tcPr>
          <w:p w14:paraId="18135AA7" w14:textId="77777777" w:rsidR="0053325B" w:rsidRDefault="00000000">
            <w:r>
              <w:t>GPIB, USB-TMC, LAN, serial</w:t>
            </w:r>
          </w:p>
        </w:tc>
      </w:tr>
      <w:tr w:rsidR="0053325B" w14:paraId="5E885403" w14:textId="77777777">
        <w:tc>
          <w:tcPr>
            <w:tcW w:w="2880" w:type="dxa"/>
          </w:tcPr>
          <w:p w14:paraId="6A28C08A" w14:textId="77777777" w:rsidR="0053325B" w:rsidRDefault="00000000">
            <w:r>
              <w:t>Discovery / GUI tools</w:t>
            </w:r>
          </w:p>
        </w:tc>
        <w:tc>
          <w:tcPr>
            <w:tcW w:w="2880" w:type="dxa"/>
          </w:tcPr>
          <w:p w14:paraId="386F5E27" w14:textId="77777777" w:rsidR="0053325B" w:rsidRDefault="00000000">
            <w:r>
              <w:t>NI-MAX</w:t>
            </w:r>
          </w:p>
        </w:tc>
        <w:tc>
          <w:tcPr>
            <w:tcW w:w="2880" w:type="dxa"/>
          </w:tcPr>
          <w:p w14:paraId="237BC6DA" w14:textId="77777777" w:rsidR="0053325B" w:rsidRDefault="00000000">
            <w:r>
              <w:t>OpenChoice Instrument Manager, Talker/Listener, TVC</w:t>
            </w:r>
          </w:p>
        </w:tc>
      </w:tr>
      <w:tr w:rsidR="0053325B" w14:paraId="39868D6F" w14:textId="77777777">
        <w:tc>
          <w:tcPr>
            <w:tcW w:w="2880" w:type="dxa"/>
          </w:tcPr>
          <w:p w14:paraId="2F0BE77C" w14:textId="77777777" w:rsidR="0053325B" w:rsidRDefault="00000000">
            <w:r>
              <w:t>Alias storage</w:t>
            </w:r>
          </w:p>
        </w:tc>
        <w:tc>
          <w:tcPr>
            <w:tcW w:w="2880" w:type="dxa"/>
          </w:tcPr>
          <w:p w14:paraId="76BC4534" w14:textId="77777777" w:rsidR="0053325B" w:rsidRDefault="00000000">
            <w:r>
              <w:t>visaconf.ini file</w:t>
            </w:r>
          </w:p>
        </w:tc>
        <w:tc>
          <w:tcPr>
            <w:tcW w:w="2880" w:type="dxa"/>
          </w:tcPr>
          <w:p w14:paraId="2FB7CED5" w14:textId="77777777" w:rsidR="0053325B" w:rsidRDefault="00000000">
            <w:r>
              <w:t>Windows registry</w:t>
            </w:r>
          </w:p>
        </w:tc>
      </w:tr>
      <w:tr w:rsidR="0053325B" w14:paraId="3F14A364" w14:textId="77777777">
        <w:tc>
          <w:tcPr>
            <w:tcW w:w="2880" w:type="dxa"/>
          </w:tcPr>
          <w:p w14:paraId="79EC9CCF" w14:textId="77777777" w:rsidR="0053325B" w:rsidRDefault="00000000">
            <w:r>
              <w:t>Distinctive feature</w:t>
            </w:r>
          </w:p>
        </w:tc>
        <w:tc>
          <w:tcPr>
            <w:tcW w:w="2880" w:type="dxa"/>
          </w:tcPr>
          <w:p w14:paraId="0548A7F7" w14:textId="77777777" w:rsidR="0053325B" w:rsidRDefault="00000000">
            <w:r>
              <w:t>Broad multi-vendor support; HiSLIP</w:t>
            </w:r>
          </w:p>
        </w:tc>
        <w:tc>
          <w:tcPr>
            <w:tcW w:w="2880" w:type="dxa"/>
          </w:tcPr>
          <w:p w14:paraId="4F605E76" w14:textId="77777777" w:rsidR="0053325B" w:rsidRDefault="00000000">
            <w:r>
              <w:t>Virtual GPIB (V-GPIB) for Tektronix scopes; Tek-tuned tools</w:t>
            </w:r>
          </w:p>
        </w:tc>
      </w:tr>
      <w:tr w:rsidR="0053325B" w14:paraId="32C2BAD3" w14:textId="77777777">
        <w:tc>
          <w:tcPr>
            <w:tcW w:w="2880" w:type="dxa"/>
          </w:tcPr>
          <w:p w14:paraId="15CD1AF5" w14:textId="77777777" w:rsidR="0053325B" w:rsidRDefault="00000000">
            <w:r>
              <w:t>Vendor neutrality</w:t>
            </w:r>
          </w:p>
        </w:tc>
        <w:tc>
          <w:tcPr>
            <w:tcW w:w="2880" w:type="dxa"/>
          </w:tcPr>
          <w:p w14:paraId="788FE47E" w14:textId="77777777" w:rsidR="0053325B" w:rsidRDefault="00000000">
            <w:r>
              <w:t>Vendor-neutral</w:t>
            </w:r>
          </w:p>
        </w:tc>
        <w:tc>
          <w:tcPr>
            <w:tcW w:w="2880" w:type="dxa"/>
          </w:tcPr>
          <w:p w14:paraId="433DBE85" w14:textId="77777777" w:rsidR="0053325B" w:rsidRDefault="00000000">
            <w:r>
              <w:t>Optimised for Tektronix instruments</w:t>
            </w:r>
          </w:p>
        </w:tc>
      </w:tr>
      <w:tr w:rsidR="0053325B" w14:paraId="5D3A8819" w14:textId="77777777">
        <w:tc>
          <w:tcPr>
            <w:tcW w:w="2880" w:type="dxa"/>
          </w:tcPr>
          <w:p w14:paraId="73860791" w14:textId="77777777" w:rsidR="0053325B" w:rsidRDefault="00000000">
            <w:r>
              <w:t>Cost</w:t>
            </w:r>
          </w:p>
        </w:tc>
        <w:tc>
          <w:tcPr>
            <w:tcW w:w="2880" w:type="dxa"/>
          </w:tcPr>
          <w:p w14:paraId="77DD3A7C" w14:textId="77777777" w:rsidR="0053325B" w:rsidRDefault="00000000">
            <w:r>
              <w:t>Free</w:t>
            </w:r>
          </w:p>
        </w:tc>
        <w:tc>
          <w:tcPr>
            <w:tcW w:w="2880" w:type="dxa"/>
          </w:tcPr>
          <w:p w14:paraId="7D19AE24" w14:textId="77777777" w:rsidR="0053325B" w:rsidRDefault="00000000">
            <w:r>
              <w:t>Free</w:t>
            </w:r>
          </w:p>
        </w:tc>
      </w:tr>
      <w:tr w:rsidR="0053325B" w14:paraId="011BFE39" w14:textId="77777777">
        <w:tc>
          <w:tcPr>
            <w:tcW w:w="2880" w:type="dxa"/>
          </w:tcPr>
          <w:p w14:paraId="29840C03" w14:textId="77777777" w:rsidR="0053325B" w:rsidRDefault="00000000">
            <w:r>
              <w:t>Best when</w:t>
            </w:r>
          </w:p>
        </w:tc>
        <w:tc>
          <w:tcPr>
            <w:tcW w:w="2880" w:type="dxa"/>
          </w:tcPr>
          <w:p w14:paraId="49CD9C44" w14:textId="77777777" w:rsidR="0053325B" w:rsidRDefault="00000000">
            <w:r>
              <w:t>Mixed-vendor bench, Linux/macOS, or HiSLIP needed</w:t>
            </w:r>
          </w:p>
        </w:tc>
        <w:tc>
          <w:tcPr>
            <w:tcW w:w="2880" w:type="dxa"/>
          </w:tcPr>
          <w:p w14:paraId="6FF0B9FC" w14:textId="77777777" w:rsidR="0053325B" w:rsidRDefault="00000000">
            <w:r>
              <w:t>All-Tektronix bench on Windows, or using OpenChoice tools</w:t>
            </w:r>
          </w:p>
        </w:tc>
      </w:tr>
    </w:tbl>
    <w:p w14:paraId="29F485FC" w14:textId="77777777" w:rsidR="0053325B" w:rsidRDefault="0053325B"/>
    <w:p w14:paraId="2D1201A8" w14:textId="618A509C" w:rsidR="0053325B" w:rsidRDefault="00000000" w:rsidP="00656CA0">
      <w:r>
        <w:t>Note: having NI-VISA and TekVISA installed on the same Windows machine at the same time has historically caused conflicts because they place similarly named VISA DLLs in shared locations. Modern IVI shared components allow coexistence with one designated primary VISA; if you run both, you may need to select the primary VISA or point the software at a specific library.</w:t>
      </w:r>
    </w:p>
    <w:p w14:paraId="3C20C328" w14:textId="77777777" w:rsidR="00656CA0" w:rsidRDefault="00656CA0" w:rsidP="00656CA0"/>
    <w:p w14:paraId="1F68E48C" w14:textId="3F9CA816" w:rsidR="00656CA0" w:rsidRPr="00656CA0" w:rsidRDefault="00656CA0" w:rsidP="00656CA0">
      <w:pPr>
        <w:rPr>
          <w:b/>
          <w:bCs/>
          <w:sz w:val="36"/>
          <w:szCs w:val="36"/>
        </w:rPr>
      </w:pPr>
      <w:r w:rsidRPr="00656CA0">
        <w:rPr>
          <w:b/>
          <w:bCs/>
          <w:sz w:val="36"/>
          <w:szCs w:val="36"/>
        </w:rPr>
        <w:t>Integration With Current Workspace</w:t>
      </w:r>
    </w:p>
    <w:p w14:paraId="26D64989" w14:textId="77777777" w:rsidR="0053325B" w:rsidRDefault="00000000">
      <w:r>
        <w:t>The scripts in scripts/real (bench_scope.py, bench_configure.py) reach instruments through tm_devices, which sits on PyVISA. They construct a DeviceManager without specifying a VISA library, so tm_devices selects the backend automatically.</w:t>
      </w:r>
    </w:p>
    <w:p w14:paraId="05CFD125" w14:textId="77777777" w:rsidR="0053325B" w:rsidRDefault="00000000">
      <w:r>
        <w:t>Key facts about how tm_devices uses a VISA backend:</w:t>
      </w:r>
    </w:p>
    <w:p w14:paraId="10973566" w14:textId="77777777" w:rsidR="0053325B" w:rsidRDefault="00000000">
      <w:pPr>
        <w:pStyle w:val="ListBullet"/>
      </w:pPr>
      <w:r>
        <w:lastRenderedPageBreak/>
        <w:t>tm_devices does NOT require NI-VISA or TekVISA. If no full VISA backend is installed, it falls back to the pure-Python PyVISA-py, which ships as one of its dependencies. If a full VISA IS installed, it uses that.</w:t>
      </w:r>
    </w:p>
    <w:p w14:paraId="13E847B0" w14:textId="77777777" w:rsidR="0053325B" w:rsidRDefault="00000000">
      <w:pPr>
        <w:pStyle w:val="ListBullet"/>
      </w:pPr>
      <w:r>
        <w:t>However, USBTMC and GPIB connections require a full VISA backend - either NI-VISA or TekVISA (version 4.2.0 or newer). PyVISA-py does not implement USBTMC or GPIB.</w:t>
      </w:r>
    </w:p>
    <w:p w14:paraId="5112DA8E" w14:textId="77777777" w:rsidR="0053325B" w:rsidRDefault="00000000">
      <w:pPr>
        <w:pStyle w:val="ListBullet"/>
      </w:pPr>
      <w:r>
        <w:t>TCPIP (VXI-11/INSTR), SOCKET, and serial connections work with PyVISA-py alone, so for those no NI-VISA or TekVISA install is strictly required.</w:t>
      </w:r>
    </w:p>
    <w:p w14:paraId="5B5750D7" w14:textId="77777777" w:rsidR="0053325B" w:rsidRDefault="00000000">
      <w:r>
        <w:t>What that means for the MSO44B on this bench:</w:t>
      </w:r>
    </w:p>
    <w:p w14:paraId="3FC522C5" w14:textId="77777777" w:rsidR="0053325B" w:rsidRDefault="00000000">
      <w:pPr>
        <w:pStyle w:val="ListBullet"/>
      </w:pPr>
      <w:r>
        <w:t>Reaching the scope over LAN (e.g. TCPIP0::&lt;ip&gt;::INSTR or ::&lt;ip&gt;::4000::SOCKET) works with PyVISA-py, NI-VISA, or TekVISA - any of the three.</w:t>
      </w:r>
    </w:p>
    <w:p w14:paraId="08D3B12B" w14:textId="77777777" w:rsidR="0053325B" w:rsidRDefault="00000000">
      <w:pPr>
        <w:pStyle w:val="ListBullet"/>
      </w:pPr>
      <w:r>
        <w:t>Reaching the scope over USB (USB0::0x0699::...::INSTR) requires NI-VISA or TekVISA; PyVISA-py is not sufficient.</w:t>
      </w:r>
    </w:p>
    <w:p w14:paraId="3C406AAE" w14:textId="77777777" w:rsidR="0053325B" w:rsidRDefault="00000000">
      <w:pPr>
        <w:pStyle w:val="ListBullet"/>
      </w:pPr>
      <w:r>
        <w:t>Either full VISA runs the real/ scripts with no code change - the choice of backend is an install-time decision, not a code decision. tm_devices auto-detects it.</w:t>
      </w:r>
    </w:p>
    <w:p w14:paraId="0E49678F" w14:textId="77777777" w:rsidR="0053325B" w:rsidRDefault="00000000">
      <w:r>
        <w:t xml:space="preserve">If you ever need to force a specific backend, tm_devices exposes the visa_library setting (and a standalone / PyVISA-py mode); the default used by the real/ scripts is the </w:t>
      </w:r>
      <w:proofErr w:type="gramStart"/>
      <w:r>
        <w:t>system VISA</w:t>
      </w:r>
      <w:proofErr w:type="gramEnd"/>
      <w:r>
        <w:t xml:space="preserve"> when present, otherwise </w:t>
      </w:r>
      <w:proofErr w:type="spellStart"/>
      <w:r>
        <w:t>PyVISA-py</w:t>
      </w:r>
      <w:proofErr w:type="spellEnd"/>
      <w:r>
        <w:t>.</w:t>
      </w:r>
    </w:p>
    <w:p w14:paraId="276DEBCC" w14:textId="77777777" w:rsidR="00656CA0" w:rsidRDefault="00656CA0"/>
    <w:p w14:paraId="5B668C4E" w14:textId="68D5CBB0" w:rsidR="00656CA0" w:rsidRPr="00656CA0" w:rsidRDefault="00656CA0">
      <w:pPr>
        <w:rPr>
          <w:b/>
          <w:bCs/>
          <w:sz w:val="32"/>
          <w:szCs w:val="32"/>
        </w:rPr>
      </w:pPr>
      <w:r w:rsidRPr="00656CA0">
        <w:rPr>
          <w:b/>
          <w:bCs/>
          <w:sz w:val="32"/>
          <w:szCs w:val="32"/>
        </w:rPr>
        <w:t>Sources</w:t>
      </w:r>
    </w:p>
    <w:p w14:paraId="58F3B5F9" w14:textId="7A9AE2ED" w:rsidR="00656CA0" w:rsidRDefault="00000000" w:rsidP="00656CA0">
      <w:pPr>
        <w:pStyle w:val="ListBullet"/>
      </w:pPr>
      <w:proofErr w:type="spellStart"/>
      <w:r>
        <w:t>tm_devices</w:t>
      </w:r>
      <w:proofErr w:type="spellEnd"/>
      <w:r>
        <w:t xml:space="preserve"> documentation - https://tm-devices.readthedocs.io/stable/</w:t>
      </w:r>
    </w:p>
    <w:p w14:paraId="57D7496D" w14:textId="77777777" w:rsidR="0053325B" w:rsidRDefault="00000000">
      <w:pPr>
        <w:pStyle w:val="ListBullet"/>
      </w:pPr>
      <w:proofErr w:type="spellStart"/>
      <w:r>
        <w:t>tm_devices</w:t>
      </w:r>
      <w:proofErr w:type="spellEnd"/>
      <w:r>
        <w:t xml:space="preserve"> (</w:t>
      </w:r>
      <w:proofErr w:type="spellStart"/>
      <w:r>
        <w:t>PyPI</w:t>
      </w:r>
      <w:proofErr w:type="spellEnd"/>
      <w:r>
        <w:t xml:space="preserve"> / GitHub) - https://pypi.org/project/tm-devices/</w:t>
      </w:r>
    </w:p>
    <w:p w14:paraId="7928AD64" w14:textId="77777777" w:rsidR="0053325B" w:rsidRDefault="00000000">
      <w:pPr>
        <w:pStyle w:val="ListBullet"/>
      </w:pPr>
      <w:r>
        <w:t>NI-VISA and other VISA support (MathWorks) - https://www.mathworks.com/hardware-support/ni-visa-keysight-visa-tekvisa.html</w:t>
      </w:r>
    </w:p>
    <w:p w14:paraId="2890CA85" w14:textId="77777777" w:rsidR="0053325B" w:rsidRDefault="00000000">
      <w:pPr>
        <w:pStyle w:val="ListBullet"/>
      </w:pPr>
      <w:r>
        <w:t>TekVISA vs NI-VISA (NI Community forum) - https://forums.ni.com/t5/Instrument-Control-GPIB-Serial/TekVISA-vs-NIVISA/td-p/1863595</w:t>
      </w:r>
    </w:p>
    <w:p w14:paraId="55B60717" w14:textId="77777777" w:rsidR="0053325B" w:rsidRDefault="00000000">
      <w:pPr>
        <w:pStyle w:val="ListBullet"/>
      </w:pPr>
      <w:r>
        <w:t>Tektronix OpenChoice / TekVISA release notes - https://www.cap.bnl.gov/MERIT/PCMerit05%20Data/optical%20diagnostic%20software/Tektronix/TekVisa3.0.2.33/README.PDF</w:t>
      </w:r>
    </w:p>
    <w:p w14:paraId="433ACEBA" w14:textId="77777777" w:rsidR="0053325B" w:rsidRDefault="00000000">
      <w:pPr>
        <w:pStyle w:val="ListBullet"/>
      </w:pPr>
      <w:r>
        <w:t>PyVISA-py FAQ (backend capabilities) - https://pyvisa.readthedocs.io/projects/pyvisa-py/en/latest/faq.html</w:t>
      </w:r>
    </w:p>
    <w:sectPr w:rsidR="005332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790437">
    <w:abstractNumId w:val="8"/>
  </w:num>
  <w:num w:numId="2" w16cid:durableId="477696611">
    <w:abstractNumId w:val="6"/>
  </w:num>
  <w:num w:numId="3" w16cid:durableId="773137775">
    <w:abstractNumId w:val="5"/>
  </w:num>
  <w:num w:numId="4" w16cid:durableId="759374414">
    <w:abstractNumId w:val="4"/>
  </w:num>
  <w:num w:numId="5" w16cid:durableId="130366501">
    <w:abstractNumId w:val="7"/>
  </w:num>
  <w:num w:numId="6" w16cid:durableId="721365844">
    <w:abstractNumId w:val="3"/>
  </w:num>
  <w:num w:numId="7" w16cid:durableId="1403523256">
    <w:abstractNumId w:val="2"/>
  </w:num>
  <w:num w:numId="8" w16cid:durableId="730033393">
    <w:abstractNumId w:val="1"/>
  </w:num>
  <w:num w:numId="9" w16cid:durableId="1274707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25B"/>
    <w:rsid w:val="00656CA0"/>
    <w:rsid w:val="00AA1D8D"/>
    <w:rsid w:val="00B47730"/>
    <w:rsid w:val="00CB0664"/>
    <w:rsid w:val="00F046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40BE5"/>
  <w14:defaultImageDpi w14:val="300"/>
  <w15:docId w15:val="{2218802A-3EE5-49C0-B1DD-2B9AC538D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6CA0"/>
    <w:rPr>
      <w:color w:val="0000FF" w:themeColor="hyperlink"/>
      <w:u w:val="single"/>
    </w:rPr>
  </w:style>
  <w:style w:type="character" w:styleId="UnresolvedMention">
    <w:name w:val="Unresolved Mention"/>
    <w:basedOn w:val="DefaultParagraphFont"/>
    <w:uiPriority w:val="99"/>
    <w:semiHidden/>
    <w:unhideWhenUsed/>
    <w:rsid w:val="00656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Narula, Ritvik</cp:lastModifiedBy>
  <cp:revision>2</cp:revision>
  <dcterms:created xsi:type="dcterms:W3CDTF">2013-12-23T23:15:00Z</dcterms:created>
  <dcterms:modified xsi:type="dcterms:W3CDTF">2026-07-10T14:00:00Z</dcterms:modified>
  <cp:category/>
</cp:coreProperties>
</file>