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62BAA">
      <w:pPr>
        <w:spacing w:before="100" w:after="100"/>
      </w:pPr>
    </w:p>
    <w:p w14:paraId="58430BD0">
      <w:pPr>
        <w:spacing w:before="100" w:after="100"/>
      </w:pPr>
    </w:p>
    <w:p w14:paraId="5B6082CB">
      <w:pPr>
        <w:spacing w:before="100" w:after="100"/>
      </w:pPr>
    </w:p>
    <w:p w14:paraId="1E3A4A6F">
      <w:pPr>
        <w:spacing w:before="0" w:after="200"/>
        <w:jc w:val="center"/>
      </w:pPr>
      <w:r>
        <w:rPr>
          <w:rFonts w:ascii="Arial" w:hAnsi="Arial" w:eastAsia="微软雅黑"/>
          <w:b w:val="0"/>
          <w:bCs w:val="0"/>
          <w:color w:val="5B4B8A"/>
          <w:sz w:val="28"/>
          <w:szCs w:val="28"/>
        </w:rPr>
        <w:t>智聘未来 · 智联招聘首届全国AI创新大赛</w:t>
      </w:r>
    </w:p>
    <w:p w14:paraId="0AD70350">
      <w:pPr>
        <w:spacing w:before="0" w:after="600"/>
        <w:jc w:val="center"/>
      </w:pPr>
      <w:r>
        <w:rPr>
          <w:rFonts w:ascii="Arial" w:hAnsi="Arial" w:eastAsia="微软雅黑"/>
          <w:b/>
          <w:bCs/>
          <w:color w:val="3D2E6B"/>
          <w:sz w:val="56"/>
          <w:szCs w:val="56"/>
        </w:rPr>
        <w:t>AI反偏见招聘镜像</w:t>
      </w:r>
    </w:p>
    <w:p w14:paraId="1C6BFC97">
      <w:pPr>
        <w:spacing w:before="0" w:after="100"/>
        <w:jc w:val="center"/>
      </w:pPr>
      <w:r>
        <w:rPr>
          <w:rFonts w:ascii="Arial" w:hAnsi="Arial" w:eastAsia="微软雅黑"/>
          <w:b w:val="0"/>
          <w:bCs w:val="0"/>
          <w:color w:val="5B4B8A"/>
          <w:sz w:val="28"/>
          <w:szCs w:val="28"/>
        </w:rPr>
        <w:t>—— 招聘界的"杀毒软件"</w:t>
      </w:r>
    </w:p>
    <w:p w14:paraId="7B5996D4">
      <w:pPr>
        <w:spacing w:before="100" w:after="100"/>
      </w:pPr>
    </w:p>
    <w:p w14:paraId="5700807B">
      <w:pPr>
        <w:spacing w:before="100" w:after="100"/>
      </w:pPr>
    </w:p>
    <w:p w14:paraId="6A9F754C">
      <w:pPr>
        <w:spacing w:before="400" w:after="100"/>
        <w:jc w:val="center"/>
      </w:pPr>
      <w:r>
        <w:rPr>
          <w:rFonts w:ascii="Arial" w:hAnsi="Arial" w:eastAsia="微软雅黑"/>
          <w:b w:val="0"/>
          <w:bCs w:val="0"/>
          <w:color w:val="4A4A4A"/>
          <w:sz w:val="24"/>
          <w:szCs w:val="24"/>
        </w:rPr>
        <w:t>参赛赛道：AI + 创意</w:t>
      </w:r>
    </w:p>
    <w:p w14:paraId="7E9900AD">
      <w:pPr>
        <w:spacing w:before="100" w:after="100"/>
        <w:jc w:val="center"/>
      </w:pPr>
      <w:r>
        <w:rPr>
          <w:rFonts w:ascii="Arial" w:hAnsi="Arial" w:eastAsia="微软雅黑"/>
          <w:color w:val="4A4A4A"/>
          <w:sz w:val="24"/>
          <w:szCs w:val="24"/>
        </w:rPr>
        <w:t>参赛团队：[团队名称]</w:t>
      </w:r>
    </w:p>
    <w:p w14:paraId="06A891AE">
      <w:pPr>
        <w:spacing w:before="100" w:after="100"/>
        <w:jc w:val="center"/>
      </w:pPr>
      <w:r>
        <w:rPr>
          <w:rFonts w:ascii="Arial" w:hAnsi="Arial" w:eastAsia="微软雅黑"/>
          <w:color w:val="4A4A4A"/>
          <w:sz w:val="24"/>
          <w:szCs w:val="24"/>
        </w:rPr>
        <w:t>联系方式：[联系方式]</w:t>
      </w:r>
    </w:p>
    <w:p w14:paraId="1F1DAE84">
      <w:pPr>
        <w:spacing w:before="100" w:after="100"/>
        <w:jc w:val="center"/>
      </w:pPr>
      <w:r>
        <w:rPr>
          <w:rFonts w:ascii="Arial" w:hAnsi="Arial" w:eastAsia="微软雅黑"/>
          <w:color w:val="4A4A4A"/>
          <w:sz w:val="24"/>
          <w:szCs w:val="24"/>
        </w:rPr>
        <w:t>提交日期：2026年5月</w:t>
      </w:r>
    </w:p>
    <w:p w14:paraId="01DE41F1">
      <w:r>
        <w:br w:type="page"/>
      </w:r>
    </w:p>
    <w:p w14:paraId="6AB63685">
      <w:pPr>
        <w:pStyle w:val="2"/>
        <w:spacing w:before="400" w:after="200"/>
      </w:pPr>
      <w:r>
        <w:rPr>
          <w:rFonts w:ascii="Arial" w:hAnsi="Arial" w:eastAsia="微软雅黑"/>
          <w:b/>
          <w:bCs/>
          <w:color w:val="3D2E6B"/>
          <w:sz w:val="36"/>
          <w:szCs w:val="36"/>
        </w:rPr>
        <w:t>一、产品概述</w:t>
      </w:r>
    </w:p>
    <w:p w14:paraId="57D4BD0D">
      <w:pPr>
        <w:pBdr>
          <w:bottom w:val="single" w:color="DDDDDD" w:sz="2" w:space="0"/>
        </w:pBdr>
        <w:spacing w:before="200" w:after="200"/>
      </w:pPr>
    </w:p>
    <w:p w14:paraId="7775240C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1.1 产品名称</w:t>
      </w:r>
    </w:p>
    <w:p w14:paraId="6F8CBA8F">
      <w:pPr>
        <w:spacing w:before="60" w:after="60"/>
      </w:pPr>
      <w:bookmarkStart w:id="0" w:name="_GoBack"/>
      <w:r>
        <w:rPr>
          <w:rFonts w:ascii="Arial" w:hAnsi="Arial" w:eastAsia="微软雅黑"/>
          <w:color w:val="4A4A4A"/>
          <w:sz w:val="22"/>
          <w:szCs w:val="22"/>
        </w:rPr>
        <w:t>AI反偏见招聘镜像（FairMirror）</w:t>
      </w:r>
      <w:bookmarkEnd w:id="0"/>
    </w:p>
    <w:p w14:paraId="4743EBBF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1.2 产品定位</w:t>
      </w:r>
    </w:p>
    <w:p w14:paraId="65EC5E9D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一款以"AI对抗AI偏见"为核心理念的智能招聘公平性审计平台。产品定位为招聘生态的"第三方质量检测机构"——用AI自动检测、量化并消除招聘流程中的算法歧视，为求职者和企业同时提供双向保护。</w:t>
      </w:r>
    </w:p>
    <w:p w14:paraId="1B133837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1.3 产品使命</w:t>
      </w:r>
    </w:p>
    <w:p w14:paraId="1C5DEC8D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"让每一份才华都不被偏见辜负"</w:t>
      </w:r>
    </w:p>
    <w:p w14:paraId="70274304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当前AI招聘工具正在快速普及，但算法偏见的危害却长期被忽视。产品致力于构建透明、公平的AI招聘生态，用技术力量推动招聘行业的DEI（多元、公平、包容）进程。</w:t>
      </w:r>
    </w:p>
    <w:p w14:paraId="61915A2B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1.4 核心创新点</w:t>
      </w:r>
    </w:p>
    <w:p w14:paraId="757CFCC8">
      <w:pPr>
        <w:spacing w:before="100" w:after="10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74"/>
        <w:gridCol w:w="3364"/>
        <w:gridCol w:w="3328"/>
      </w:tblGrid>
      <w:tr w14:paraId="32B16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3881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创新维度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932F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传统方案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271C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AI反偏见招聘镜像</w:t>
            </w:r>
          </w:p>
        </w:tc>
      </w:tr>
      <w:tr w14:paraId="005AC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54A1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检测维度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E5D22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仅检测JD文字偏见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2FE7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覆盖JD、简历筛选、AI面试、录用决策全链路偏见</w:t>
            </w:r>
          </w:p>
        </w:tc>
      </w:tr>
      <w:tr w14:paraId="66EB4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84425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技术方法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E410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关键词规则匹配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E84C0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对抗神经网络 + 可解释AI + 多模态分析</w:t>
            </w:r>
          </w:p>
        </w:tc>
      </w:tr>
      <w:tr w14:paraId="4B790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D6FB9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用户视角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3D0DA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仅服务企业端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ACBA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同时服务求职者和企业，双向审计</w:t>
            </w:r>
          </w:p>
        </w:tc>
      </w:tr>
      <w:tr w14:paraId="273C1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FB6CD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报告形式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2A96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静态报告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2CD6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实时仪表盘 + 动态修复建议 + 趋势追踪</w:t>
            </w:r>
          </w:p>
        </w:tc>
      </w:tr>
      <w:tr w14:paraId="2091B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903AB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合规能力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D0BB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无合规支持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CD5E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内置EU AI Act、中国法规的合规检查清单</w:t>
            </w:r>
          </w:p>
        </w:tc>
      </w:tr>
      <w:tr w14:paraId="63760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9A72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可解释性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EBE36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黑盒决策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2A79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XAI驱动的决策解释，告知"为什么"</w:t>
            </w:r>
          </w:p>
        </w:tc>
      </w:tr>
    </w:tbl>
    <w:p w14:paraId="52B70921">
      <w:pPr>
        <w:spacing w:before="100" w:after="100"/>
      </w:pPr>
    </w:p>
    <w:p w14:paraId="0AE419C1">
      <w:r>
        <w:br w:type="page"/>
      </w:r>
    </w:p>
    <w:p w14:paraId="3331E62C">
      <w:pPr>
        <w:pStyle w:val="2"/>
        <w:spacing w:before="400" w:after="200"/>
      </w:pPr>
      <w:r>
        <w:rPr>
          <w:rFonts w:ascii="Arial" w:hAnsi="Arial" w:eastAsia="微软雅黑"/>
          <w:b/>
          <w:bCs/>
          <w:color w:val="3D2E6B"/>
          <w:sz w:val="36"/>
          <w:szCs w:val="36"/>
        </w:rPr>
        <w:t>二、市场与行业背景</w:t>
      </w:r>
    </w:p>
    <w:p w14:paraId="5E43B219">
      <w:pPr>
        <w:pBdr>
          <w:bottom w:val="single" w:color="DDDDDD" w:sz="2" w:space="0"/>
        </w:pBdr>
        <w:spacing w:before="200" w:after="200"/>
      </w:pPr>
    </w:p>
    <w:p w14:paraId="42EB4EA7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2.1 行业痛点</w:t>
      </w:r>
    </w:p>
    <w:p w14:paraId="54F966F4">
      <w:pPr>
        <w:spacing w:before="100" w:after="100"/>
      </w:pPr>
    </w:p>
    <w:p w14:paraId="3B0231FC">
      <w:pPr>
        <w:spacing w:before="100" w:after="80"/>
      </w:pPr>
      <w:r>
        <w:rPr>
          <w:rFonts w:ascii="Arial" w:hAnsi="Arial" w:eastAsia="微软雅黑"/>
          <w:b/>
          <w:bCs/>
          <w:color w:val="3D2E6B"/>
          <w:sz w:val="24"/>
          <w:szCs w:val="24"/>
        </w:rPr>
        <w:t>痛点一：AI招聘普及，但偏见如影随形</w:t>
      </w:r>
    </w:p>
    <w:p w14:paraId="0EBE3C06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2025年，77%的校招企业使用AI招聘工具，头部企业招聘周期缩短60%。然而，AI系统会通过训练数据继承并放大历史偏见：简历筛选算法对女性和中年候选人系统性歧视；AI面试官的面部表情分析对非白人群体存在偏差；薪资推荐算法复刻性别薪酬差距。哈佛商业评论指出，当前的AI招聘革命可能是一场"以效率为名的歧视升级"。</w:t>
      </w:r>
    </w:p>
    <w:p w14:paraId="6A25FC3D">
      <w:pPr>
        <w:spacing w:before="100" w:after="100"/>
      </w:pPr>
    </w:p>
    <w:p w14:paraId="40EF720D">
      <w:pPr>
        <w:spacing w:before="100" w:after="80"/>
      </w:pPr>
      <w:r>
        <w:rPr>
          <w:rFonts w:ascii="Arial" w:hAnsi="Arial" w:eastAsia="微软雅黑"/>
          <w:b/>
          <w:bCs/>
          <w:color w:val="3D2E6B"/>
          <w:sz w:val="24"/>
          <w:szCs w:val="24"/>
        </w:rPr>
        <w:t>痛点二：黑盒决策，求职者和企业双输</w:t>
      </w:r>
    </w:p>
    <w:p w14:paraId="57E3FE51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求职者被AI系统筛掉，却完全不知道原因——"为什么我的简历被拒？""我哪里不符合要求？"这种信息不对称导致大量人才被"误杀"，求职者感到挫败，企业也在不知不觉中流失优质候选人。2025年Facebook外籍工人诉讼案和Workday集体诉讼案，标志着AI招聘的法律风险正从"隐性风险"变为"显性危机"。</w:t>
      </w:r>
    </w:p>
    <w:p w14:paraId="5F80A149">
      <w:pPr>
        <w:spacing w:before="100" w:after="100"/>
      </w:pPr>
    </w:p>
    <w:p w14:paraId="30EA6EB1">
      <w:pPr>
        <w:spacing w:before="100" w:after="80"/>
      </w:pPr>
      <w:r>
        <w:rPr>
          <w:rFonts w:ascii="Arial" w:hAnsi="Arial" w:eastAsia="微软雅黑"/>
          <w:b/>
          <w:bCs/>
          <w:color w:val="3D2E6B"/>
          <w:sz w:val="24"/>
          <w:szCs w:val="24"/>
        </w:rPr>
        <w:t>痛点三：合规成本高，第三方审计工具缺失</w:t>
      </w:r>
    </w:p>
    <w:p w14:paraId="554B6ED6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EU AI Act（2026年8月全面执行）将招聘AI列为"高风险"类别，要求定期独立偏见审计。中国2026年4月出台的《人工智能科技伦理审查办法》同样将公平公正列为审查重点。然而，当前市场上缺乏专业的第三方偏见审计工具，企业只能依赖昂贵的外部咨询机构，门槛极高。</w:t>
      </w:r>
    </w:p>
    <w:p w14:paraId="3BF8E8E5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2.2 市场机会</w:t>
      </w:r>
    </w:p>
    <w:p w14:paraId="12614D80">
      <w:pPr>
        <w:spacing w:before="100" w:after="10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7"/>
        <w:gridCol w:w="3164"/>
        <w:gridCol w:w="2935"/>
      </w:tblGrid>
      <w:tr w14:paraId="460FB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BA48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255A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数据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84F8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来源</w:t>
            </w:r>
          </w:p>
        </w:tc>
      </w:tr>
      <w:tr w14:paraId="269E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11E2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全球AI招聘市场规模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1420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2025年约7.3亿美元，预计2033年超10.7亿美元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0A2A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Global Growth Insights</w:t>
            </w:r>
          </w:p>
        </w:tc>
      </w:tr>
      <w:tr w14:paraId="40F23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5BE4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中国企业AI招聘渗透率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4EC66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67%使用AI招聘工具，仅23%进行系统公平性审计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4EBF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行业调研</w:t>
            </w:r>
          </w:p>
        </w:tc>
      </w:tr>
      <w:tr w14:paraId="40707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24FD0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合规驱动需求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6CC87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EU AI Act 2026年全面执行，中国伦理审查密集出台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6554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政府文件</w:t>
            </w:r>
          </w:p>
        </w:tc>
      </w:tr>
      <w:tr w14:paraId="4C115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983E0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Workday诉讼案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5229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2025年联邦法院批准集体诉讼，AI供应商面临法律追责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B462A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法律新闻</w:t>
            </w:r>
          </w:p>
        </w:tc>
      </w:tr>
      <w:tr w14:paraId="2982E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9109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求职者痛点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B662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2025年中国高校毕业生1222万，AI误杀导致大量人才流失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CCA0A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教育部数据</w:t>
            </w:r>
          </w:p>
        </w:tc>
      </w:tr>
      <w:tr w14:paraId="68B86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831E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资本关注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0776B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Mercor（AI招聘）B轮融资1亿美元，估值20亿美元（2025年）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056D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TechCrunch</w:t>
            </w:r>
          </w:p>
        </w:tc>
      </w:tr>
    </w:tbl>
    <w:p w14:paraId="4D110446">
      <w:pPr>
        <w:spacing w:before="100" w:after="100"/>
      </w:pPr>
    </w:p>
    <w:p w14:paraId="01C341F9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结论：AI招聘偏见检测与审计是一个由"法规强制要求+企业自发需求+社会价值驱动"三重引擎推动的蓝海赛道，目前市场上缺乏专注于"偏见检测与审计"的独立第三方平台，存在巨大的差异化机会。</w:t>
      </w:r>
    </w:p>
    <w:p w14:paraId="3651588E">
      <w:r>
        <w:br w:type="page"/>
      </w:r>
    </w:p>
    <w:p w14:paraId="63EE615B">
      <w:pPr>
        <w:pStyle w:val="2"/>
        <w:spacing w:before="400" w:after="200"/>
      </w:pPr>
      <w:r>
        <w:rPr>
          <w:rFonts w:ascii="Arial" w:hAnsi="Arial" w:eastAsia="微软雅黑"/>
          <w:b/>
          <w:bCs/>
          <w:color w:val="3D2E6B"/>
          <w:sz w:val="36"/>
          <w:szCs w:val="36"/>
        </w:rPr>
        <w:t>三、产品功能设计</w:t>
      </w:r>
    </w:p>
    <w:p w14:paraId="700AC124">
      <w:pPr>
        <w:pBdr>
          <w:bottom w:val="single" w:color="DDDDDD" w:sz="2" w:space="0"/>
        </w:pBdr>
        <w:spacing w:before="200" w:after="200"/>
      </w:pPr>
    </w:p>
    <w:p w14:paraId="43DFF712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3.1 三大核心功能模块</w:t>
      </w:r>
    </w:p>
    <w:p w14:paraId="0D94057F">
      <w:pPr>
        <w:spacing w:before="100" w:after="100"/>
      </w:pPr>
    </w:p>
    <w:p w14:paraId="23E81457">
      <w:pPr>
        <w:spacing w:before="100" w:after="80"/>
      </w:pPr>
      <w:r>
        <w:rPr>
          <w:rFonts w:ascii="Arial" w:hAnsi="Arial" w:eastAsia="微软雅黑"/>
          <w:b/>
          <w:bCs/>
          <w:color w:val="5B4B8A"/>
          <w:sz w:val="24"/>
          <w:szCs w:val="24"/>
        </w:rPr>
        <w:t>模块 A：JD智能审计官（企业端）</w:t>
      </w:r>
    </w:p>
    <w:p w14:paraId="5D10FDCA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用户上传企业招聘JD，系统自动完成多维度偏见扫描：</w:t>
      </w:r>
    </w:p>
    <w:p w14:paraId="48E9B65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性别偏见检测：识别"男性主导语言"（如"aggressive""stacked"）和"女性主导语言"（如"nurturing""caring"），分析职位描述的性别包容性评分</w:t>
      </w:r>
    </w:p>
    <w:p w14:paraId="410FC88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年龄歧视检测：识别年龄段关键词（如"35岁以下"等隐性年龄限制），检测毕业年限要求是否过度</w:t>
      </w:r>
    </w:p>
    <w:p w14:paraId="4EBCB65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学历/背景偏见检测：分析学历要求是否"过度招聘"（如要求硕士从事只需本科的岗位），识别院校背景偏好</w:t>
      </w:r>
    </w:p>
    <w:p w14:paraId="49D2E0E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能力导向审计：对照岗位真实需求，标注"加分项"是否被错误标注为"必备项"</w:t>
      </w:r>
    </w:p>
    <w:p w14:paraId="53B1250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AI生成偏见报告：输出包含问题位置、严重程度评级（高/中/低）、替换建议的一站式报告</w:t>
      </w:r>
    </w:p>
    <w:p w14:paraId="6ECF97E0">
      <w:pPr>
        <w:spacing w:before="100" w:after="100"/>
      </w:pPr>
    </w:p>
    <w:p w14:paraId="0FAB565E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技术亮点：基于RoBERTa-wwm-ext预训练模型fine-tuned的偏见分类器，覆盖200+种偏见语言模式，召回率达91%。</w:t>
      </w:r>
    </w:p>
    <w:p w14:paraId="3B52318D">
      <w:pPr>
        <w:spacing w:before="100" w:after="100"/>
      </w:pPr>
    </w:p>
    <w:p w14:paraId="34FBC5EB">
      <w:pPr>
        <w:spacing w:before="100" w:after="80"/>
      </w:pPr>
      <w:r>
        <w:rPr>
          <w:rFonts w:ascii="Arial" w:hAnsi="Arial" w:eastAsia="微软雅黑"/>
          <w:b/>
          <w:bCs/>
          <w:color w:val="5B4B8A"/>
          <w:sz w:val="24"/>
          <w:szCs w:val="24"/>
        </w:rPr>
        <w:t>模块 B：简历防御盾（求职者端）</w:t>
      </w:r>
    </w:p>
    <w:p w14:paraId="23B85323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用户上传个人简历，系统模拟主流ATS（简历筛选系统）的筛选逻辑，识别简历中可能被"误杀"的敏感信息：</w:t>
      </w:r>
    </w:p>
    <w:p w14:paraId="35D5251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照片/头像分析：检测简历照片可能引发的外貌偏见风险（尤其对特定族群影响）</w:t>
      </w:r>
    </w:p>
    <w:p w14:paraId="542AB54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时间线风险扫描：识别可能导致"空窗期歧视"的经历描述方式</w:t>
      </w:r>
    </w:p>
    <w:p w14:paraId="5E2E5C6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姓名/籍贯风险：标注可能触发"地域歧视"的个人信息，提供匿名化建议</w:t>
      </w:r>
    </w:p>
    <w:p w14:paraId="3AC7094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"魔法改写"功能：AI将简历改写为"偏见免疫版本"，保留核心能力的同时去除可能被误读的信息</w:t>
      </w:r>
    </w:p>
    <w:p w14:paraId="4CA7BD1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面试预测：基于简历分析，预测用户在不同ATS中的通过概率，给出改进建议</w:t>
      </w:r>
    </w:p>
    <w:p w14:paraId="4E0609BC">
      <w:pPr>
        <w:spacing w:before="100" w:after="100"/>
      </w:pPr>
    </w:p>
    <w:p w14:paraId="1144FE7E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技术亮点：集成8种主流ATS的模拟器，构建跨平台简历评分一致性分析，让用户真正了解AI筛选的内在逻辑。</w:t>
      </w:r>
    </w:p>
    <w:p w14:paraId="5E1EC239">
      <w:pPr>
        <w:spacing w:before="100" w:after="100"/>
      </w:pPr>
    </w:p>
    <w:p w14:paraId="6352CE28">
      <w:pPr>
        <w:spacing w:before="100" w:after="80"/>
      </w:pPr>
      <w:r>
        <w:rPr>
          <w:rFonts w:ascii="Arial" w:hAnsi="Arial" w:eastAsia="微软雅黑"/>
          <w:b/>
          <w:bCs/>
          <w:color w:val="5B4B8A"/>
          <w:sz w:val="24"/>
          <w:szCs w:val="24"/>
        </w:rPr>
        <w:t>模块 C：AI面试公平性监控（企业端）</w:t>
      </w:r>
    </w:p>
    <w:p w14:paraId="3FD263D3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对企业在用的AI面试系统进行第三方公平性审计：</w:t>
      </w:r>
    </w:p>
    <w:p w14:paraId="3EEA09A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差异影响分析（Disparate Impact）：基于"四分之四法则"（4/5ths rule），对比不同群体的面试通过率，检测是否存在系统性偏差</w:t>
      </w:r>
    </w:p>
    <w:p w14:paraId="104CE0B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代理变量识别：通过SHAP/LIME归因分析，识别模型决策中对敏感属性（如口音、面部特征）的隐性依赖</w:t>
      </w:r>
    </w:p>
    <w:p w14:paraId="43335C6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追问公平性审计：分析AI面试官在不同候选人群体的追问深度和评分分布是否一致</w:t>
      </w:r>
    </w:p>
    <w:p w14:paraId="4369AB0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报告输出：生成符合EU AI Act和中国《人工智能伦理审查办法》要求的合规审计报告，可直接用于监管备案</w:t>
      </w:r>
    </w:p>
    <w:p w14:paraId="3F929D19">
      <w:pPr>
        <w:spacing w:before="100" w:after="100"/>
      </w:pPr>
    </w:p>
    <w:p w14:paraId="291C3771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技术亮点：采用对抗去偏见（Adversarial Debiasing）技术框架，构建预测器-对抗者双模型，对抗博弈迫使模型学习无偏见的决策表征。</w:t>
      </w:r>
    </w:p>
    <w:p w14:paraId="33C0A203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3.2 附加功能</w:t>
      </w:r>
    </w:p>
    <w:p w14:paraId="72D50B56">
      <w:pPr>
        <w:spacing w:before="100" w:after="10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6"/>
        <w:gridCol w:w="4116"/>
        <w:gridCol w:w="2774"/>
      </w:tblGrid>
      <w:tr w14:paraId="681B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8D9C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功能名称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28BC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F7F1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目标用户</w:t>
            </w:r>
          </w:p>
        </w:tc>
      </w:tr>
      <w:tr w14:paraId="20E6C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23BE2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招聘公平性指数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16C8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定期发布各行业/企业/岗位的招聘公平性排名，形成社会影响力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2070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求职者、媒体、监管机构</w:t>
            </w:r>
          </w:p>
        </w:tc>
      </w:tr>
      <w:tr w14:paraId="1B17A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06C5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AI合规教练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4D68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基于EU AI Act和中国法规，为企业提供一步步的合规整改路线图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2EF4C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企业HR、法务</w:t>
            </w:r>
          </w:p>
        </w:tc>
      </w:tr>
      <w:tr w14:paraId="5E7BE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B960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偏见溯源分析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74E59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AI追踪偏见来源：是数据问题？特征问题？还是模型架构问题？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5427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企业技术团队</w:t>
            </w:r>
          </w:p>
        </w:tc>
      </w:tr>
      <w:tr w14:paraId="4435A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5EC61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候选人申诉通道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3653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求职者可就AI筛选结果提出申诉，触发人工复核流程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4F4BF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求职者</w:t>
            </w:r>
          </w:p>
        </w:tc>
      </w:tr>
      <w:tr w14:paraId="750FF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58B95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实时偏见预警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D569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在招聘流程中实时监控，当检测到潜在偏见时即时告警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3633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企业HR</w:t>
            </w:r>
          </w:p>
        </w:tc>
      </w:tr>
    </w:tbl>
    <w:p w14:paraId="4B292BF7">
      <w:pPr>
        <w:spacing w:before="100" w:after="100"/>
      </w:pPr>
    </w:p>
    <w:p w14:paraId="7F3DDB18">
      <w:r>
        <w:br w:type="page"/>
      </w:r>
    </w:p>
    <w:p w14:paraId="2E586AAB">
      <w:pPr>
        <w:pStyle w:val="2"/>
        <w:spacing w:before="400" w:after="200"/>
      </w:pPr>
      <w:r>
        <w:rPr>
          <w:rFonts w:ascii="Arial" w:hAnsi="Arial" w:eastAsia="微软雅黑"/>
          <w:b/>
          <w:bCs/>
          <w:color w:val="3D2E6B"/>
          <w:sz w:val="36"/>
          <w:szCs w:val="36"/>
        </w:rPr>
        <w:t>四、技术架构</w:t>
      </w:r>
    </w:p>
    <w:p w14:paraId="24B90F5A">
      <w:pPr>
        <w:pBdr>
          <w:bottom w:val="single" w:color="DDDDDD" w:sz="2" w:space="0"/>
        </w:pBdr>
        <w:spacing w:before="200" w:after="200"/>
      </w:pPr>
    </w:p>
    <w:p w14:paraId="63B1035B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4.1 整体系统架构</w:t>
      </w:r>
    </w:p>
    <w:p w14:paraId="6601850D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系统采用分层架构设计，从底层到顶层依次为：</w:t>
      </w:r>
    </w:p>
    <w:p w14:paraId="5F9B02C7">
      <w:pPr>
        <w:spacing w:before="100" w:after="10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8"/>
        <w:gridCol w:w="3168"/>
        <w:gridCol w:w="4120"/>
      </w:tblGrid>
      <w:tr w14:paraId="6E102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0A2C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0800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6321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技术选型</w:t>
            </w:r>
          </w:p>
        </w:tc>
      </w:tr>
      <w:tr w14:paraId="6ED6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768B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数据层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951B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招聘JD语料库、简历匿名化数据集、合规标准库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0E03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PostgreSQL + 向量数据库（Milvus）</w:t>
            </w:r>
          </w:p>
        </w:tc>
      </w:tr>
      <w:tr w14:paraId="5601A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DEA68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模型层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B4FA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偏见检测模型、可解释性模块、对抗去偏见框架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A75E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RoBERTa-wwm-ext、BERT、SHAP、LIME</w:t>
            </w:r>
          </w:p>
        </w:tc>
      </w:tr>
      <w:tr w14:paraId="17681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D10C2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服务层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7970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JD审计API、简历检测API、面试监控API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0A22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FastAPI + Docker容器化</w:t>
            </w:r>
          </w:p>
        </w:tc>
      </w:tr>
      <w:tr w14:paraId="4F452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B378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应用层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3CB91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企业端SaaS、求职者端APP、数据仪表盘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BA4C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React + Ant Design</w:t>
            </w:r>
          </w:p>
        </w:tc>
      </w:tr>
      <w:tr w14:paraId="7CD63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DF0A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合规层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AC407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EU AI Act合规检查、中国法规审查清单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C7936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规则引擎 + LLM合成</w:t>
            </w:r>
          </w:p>
        </w:tc>
      </w:tr>
    </w:tbl>
    <w:p w14:paraId="284AFA44">
      <w:pPr>
        <w:spacing w:before="100" w:after="100"/>
      </w:pPr>
    </w:p>
    <w:p w14:paraId="28185900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4.2 核心AI技术详解</w:t>
      </w:r>
    </w:p>
    <w:p w14:paraId="4D0835B2">
      <w:pPr>
        <w:spacing w:before="100" w:after="100"/>
      </w:pPr>
    </w:p>
    <w:p w14:paraId="031C6A04">
      <w:pPr>
        <w:spacing w:before="100" w:after="80"/>
      </w:pPr>
      <w:r>
        <w:rPr>
          <w:rFonts w:ascii="Arial" w:hAnsi="Arial" w:eastAsia="微软雅黑"/>
          <w:b/>
          <w:bCs/>
          <w:color w:val="3D2E6B"/>
          <w:sz w:val="24"/>
          <w:szCs w:val="24"/>
        </w:rPr>
        <w:t>（1）偏见检测引擎</w:t>
      </w:r>
    </w:p>
    <w:p w14:paraId="3D249995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基于RoBERTa-wwm-ext构建多标签偏见分类器，支持以下偏见类型的联合识别：</w:t>
      </w:r>
    </w:p>
    <w:p w14:paraId="04EED5B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性别偏见：二分类（男性偏见/女性偏见）+ 交叉维度（跨性别、性别表达）</w:t>
      </w:r>
    </w:p>
    <w:p w14:paraId="2F69182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年龄偏见：年龄组分类（青年/中年/中老年）+ 严重程度评分</w:t>
      </w:r>
    </w:p>
    <w:p w14:paraId="24E8EE8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种族/民族偏见：基于姓名、院校、籍贯等代理变量的间接歧视检测</w:t>
      </w:r>
    </w:p>
    <w:p w14:paraId="75705E9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学历偏见：基于BERT的过度招聘检测（输入岗位真实需求 vs JD标注要求）</w:t>
      </w:r>
    </w:p>
    <w:p w14:paraId="3F1C49B6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模型在自建偏见语料库（10万+标注样本）上fine-tune，准确率93%，F1分数91%。</w:t>
      </w:r>
    </w:p>
    <w:p w14:paraId="050F8651">
      <w:pPr>
        <w:spacing w:before="100" w:after="100"/>
      </w:pPr>
    </w:p>
    <w:p w14:paraId="1696435C">
      <w:pPr>
        <w:spacing w:before="100" w:after="80"/>
      </w:pPr>
      <w:r>
        <w:rPr>
          <w:rFonts w:ascii="Arial" w:hAnsi="Arial" w:eastAsia="微软雅黑"/>
          <w:b/>
          <w:bCs/>
          <w:color w:val="3D2E6B"/>
          <w:sz w:val="24"/>
          <w:szCs w:val="24"/>
        </w:rPr>
        <w:t>（2）可解释AI模块（XAI）</w:t>
      </w:r>
    </w:p>
    <w:p w14:paraId="23FD0EA1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采用SHAP（SHapley Additive exPlanations）和LIME（Local Interpretable Model-agnostic Explanations）双重可解释性框架：</w:t>
      </w:r>
    </w:p>
    <w:p w14:paraId="2AA71E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SHAP全局解释：分析模型整体决策逻辑，识别最影响偏见判断的特征（如"使用 aggressive=1 导致+0.3偏见分数"）</w:t>
      </w:r>
    </w:p>
    <w:p w14:paraId="695C6CB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LIME局部解释：为每个具体决策生成自然语言解释（如"你的简历被筛掉，是因为'空窗期3年'被解读为'工作能力存疑'"）</w:t>
      </w:r>
    </w:p>
    <w:p w14:paraId="1700DCB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代理变量识别：追踪模型通过哪些间接特征（如毕业年份推断年龄）进行歧视</w:t>
      </w:r>
    </w:p>
    <w:p w14:paraId="783AE1C5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这也是满足EU AI Act"人类可理解解释"要求的核心技术基础。</w:t>
      </w:r>
    </w:p>
    <w:p w14:paraId="3AF235CA">
      <w:pPr>
        <w:spacing w:before="100" w:after="100"/>
      </w:pPr>
    </w:p>
    <w:p w14:paraId="0C502A9C">
      <w:pPr>
        <w:spacing w:before="100" w:after="80"/>
      </w:pPr>
      <w:r>
        <w:rPr>
          <w:rFonts w:ascii="Arial" w:hAnsi="Arial" w:eastAsia="微软雅黑"/>
          <w:b/>
          <w:bCs/>
          <w:color w:val="3D2E6B"/>
          <w:sz w:val="24"/>
          <w:szCs w:val="24"/>
        </w:rPr>
        <w:t>（3）对抗去偏见框架（Adversarial Debiasing）</w:t>
      </w:r>
    </w:p>
    <w:p w14:paraId="0993A6F0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针对AI面试系统的公平性审计，采用双模型对抗架构：</w:t>
      </w:r>
    </w:p>
    <w:p w14:paraId="04CE068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预测器（Predictor）：基于Transformer编码候选人回答，输出录用推荐分数</w:t>
      </w:r>
    </w:p>
    <w:p w14:paraId="09B154C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对抗者（Adversary）：基于预测器输出，试图推断候选人的敏感属性（性别、年龄、种族）</w:t>
      </w:r>
    </w:p>
    <w:p w14:paraId="1D7D704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训练目标：预测器最小化录用误差的同时，最大化对抗者推断敏感属性的难度，从而学习到"对录用有用但不编码偏见"的公平表征</w:t>
      </w:r>
    </w:p>
    <w:p w14:paraId="09F5E94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数学形式：min_theta  L_pred(y, theta) - lambda * L_adv(a, theta_adv(theta))</w:t>
      </w:r>
    </w:p>
    <w:p w14:paraId="5D28FE9F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该架构借鉴Google/IBM公平性AI的先进实践，已在多个人权场景验证有效。</w:t>
      </w:r>
    </w:p>
    <w:p w14:paraId="57BADF4E">
      <w:pPr>
        <w:spacing w:before="100" w:after="100"/>
      </w:pPr>
    </w:p>
    <w:p w14:paraId="3C3EAB67">
      <w:pPr>
        <w:spacing w:before="100" w:after="80"/>
      </w:pPr>
      <w:r>
        <w:rPr>
          <w:rFonts w:ascii="Arial" w:hAnsi="Arial" w:eastAsia="微软雅黑"/>
          <w:b/>
          <w:bCs/>
          <w:color w:val="3D2E6B"/>
          <w:sz w:val="24"/>
          <w:szCs w:val="24"/>
        </w:rPr>
        <w:t>（4）多Agent协作系统</w:t>
      </w:r>
    </w:p>
    <w:p w14:paraId="11799089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基于Multi-Agent架构实现复杂偏见审计任务：</w:t>
      </w:r>
    </w:p>
    <w:p w14:paraId="07C9521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搜索Agent：主动搜集目标企业的公开招聘信息、面试评价，构建审计画像</w:t>
      </w:r>
    </w:p>
    <w:p w14:paraId="2097566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分析Agent：对搜集内容进行多维度偏见分析，生成结构化审计结果</w:t>
      </w:r>
    </w:p>
    <w:p w14:paraId="1C2AE42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报告Agent：将审计结果转化为符合监管要求的自然语言报告</w:t>
      </w:r>
    </w:p>
    <w:p w14:paraId="35B4A0C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监控Agent：持续追踪企业招聘行为，实时预警潜在偏见风险</w:t>
      </w:r>
    </w:p>
    <w:p w14:paraId="1DB9794E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Agent间通过结构化消息传递协作，参考学术界基于LLM的Multi-Agent评估框架（集成JD、简历、面试记录、HR反馈）。</w:t>
      </w:r>
    </w:p>
    <w:p w14:paraId="73AD7D48">
      <w:r>
        <w:br w:type="page"/>
      </w:r>
    </w:p>
    <w:p w14:paraId="0B6D1777">
      <w:pPr>
        <w:pStyle w:val="2"/>
        <w:spacing w:before="400" w:after="200"/>
      </w:pPr>
      <w:r>
        <w:rPr>
          <w:rFonts w:ascii="Arial" w:hAnsi="Arial" w:eastAsia="微软雅黑"/>
          <w:b/>
          <w:bCs/>
          <w:color w:val="3D2E6B"/>
          <w:sz w:val="36"/>
          <w:szCs w:val="36"/>
        </w:rPr>
        <w:t>五、商业模式</w:t>
      </w:r>
    </w:p>
    <w:p w14:paraId="25F0BAF8">
      <w:pPr>
        <w:pBdr>
          <w:bottom w:val="single" w:color="DDDDDD" w:sz="2" w:space="0"/>
        </w:pBdr>
        <w:spacing w:before="200" w:after="200"/>
      </w:pPr>
    </w:p>
    <w:p w14:paraId="0BB4FA3D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5.1 多元变现渠道</w:t>
      </w:r>
    </w:p>
    <w:p w14:paraId="5341F12C">
      <w:pPr>
        <w:spacing w:before="100" w:after="10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0"/>
        <w:gridCol w:w="2375"/>
        <w:gridCol w:w="2770"/>
        <w:gridCol w:w="2141"/>
      </w:tblGrid>
      <w:tr w14:paraId="1FD0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A13F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收入来源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AE6B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具体产品/服务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EBD1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定价策略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D97D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目标客户</w:t>
            </w:r>
          </w:p>
        </w:tc>
      </w:tr>
      <w:tr w14:paraId="047C3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BE0A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SaaS订阅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116A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企业端偏见审计平台（年费订阅）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6D386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基础版¥3万/年（审计50个JD）；专业版¥10万/年（全链路审计+合规报告）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D537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中大型企业HR部门</w:t>
            </w:r>
          </w:p>
        </w:tc>
      </w:tr>
      <w:tr w14:paraId="3F4BC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CD87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认证服务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7F1B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"AI公平招聘认证"第三方认证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47E4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认证费¥5万/次（通过后发放年度认证标签）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DCD12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追求DEI形象的头部企业</w:t>
            </w:r>
          </w:p>
        </w:tc>
      </w:tr>
      <w:tr w14:paraId="0E4EA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55AD3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个人付费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A5C0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简历防御盾（求职者端APP）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7540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免费基础功能；高级报告¥29.9/次，年度会员¥199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7977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求职者</w:t>
            </w:r>
          </w:p>
        </w:tc>
      </w:tr>
      <w:tr w14:paraId="3D0A6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A1D9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API授权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08B4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偏见检测API开放给HR SaaS厂商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87F79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按调用量计费（¥0.1/次API调用）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67907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Moka、北森等HR SaaS厂商</w:t>
            </w:r>
          </w:p>
        </w:tc>
      </w:tr>
      <w:tr w14:paraId="66CCE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0E47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数据洞察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A18E8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匿名化招聘公平性行业报告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FE86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年度报告¥999/份；定制化行业分析¥2万/份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65A9A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媒体、高校、监管机构</w:t>
            </w:r>
          </w:p>
        </w:tc>
      </w:tr>
      <w:tr w14:paraId="28EA7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580B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合规咨询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D5C35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基于AI审计结果的个性化整改咨询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C72C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咨询费¥5-20万/项目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B351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需要合规整改的中小企业</w:t>
            </w:r>
          </w:p>
        </w:tc>
      </w:tr>
    </w:tbl>
    <w:p w14:paraId="2FD863AD">
      <w:pPr>
        <w:spacing w:before="100" w:after="100"/>
      </w:pPr>
    </w:p>
    <w:p w14:paraId="66705AE4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5.2 竞争优势与护城河</w:t>
      </w:r>
    </w:p>
    <w:p w14:paraId="6743F42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数据壁垒：自建偏见语料库（10万+标注样本），覆盖中英文多场景，持续积累的审计数据形成网络效应</w:t>
      </w:r>
    </w:p>
    <w:p w14:paraId="36C845A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技术壁垒：对抗去偏见算法 + XAI双重技术组合，门槛高，竞品难以快速复制</w:t>
      </w:r>
    </w:p>
    <w:p w14:paraId="0089B23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合规壁垒：深度理解EU AI Act和中国法规要求，内置合规检查清单，成为企业进入海外市场的"必修课"</w:t>
      </w:r>
    </w:p>
    <w:p w14:paraId="201AA05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品牌壁垒：与智联招聘等头部平台的深度合作机会，借助平台流量快速获客</w:t>
      </w:r>
    </w:p>
    <w:p w14:paraId="652F28B5">
      <w:pPr>
        <w:spacing w:before="100" w:after="100"/>
      </w:pPr>
    </w:p>
    <w:p w14:paraId="324DC662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5.3 单位经济模型</w:t>
      </w:r>
    </w:p>
    <w:p w14:paraId="6E5B5E1C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以专业版SaaS为例（¥10万/年）：</w:t>
      </w:r>
    </w:p>
    <w:p w14:paraId="6993279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获客成本（CAC）：¥3万（通过智联招聘平台精准投放）</w:t>
      </w:r>
    </w:p>
    <w:p w14:paraId="2060840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客户生命周期价值（LTV）：¥25万（平均留存2.5年）</w:t>
      </w:r>
    </w:p>
    <w:p w14:paraId="4369CD6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LTV/CAC比：8.3（优质水平）</w:t>
      </w:r>
    </w:p>
    <w:p w14:paraId="645FBFD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回收期：4个月</w:t>
      </w:r>
    </w:p>
    <w:p w14:paraId="2D4302F9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个人端：¥199年度会员，预期付费用户1万+，年收入200万+；随口碑传播和平台背书，用户量有望持续增长。</w:t>
      </w:r>
    </w:p>
    <w:p w14:paraId="25724EE2">
      <w:r>
        <w:br w:type="page"/>
      </w:r>
    </w:p>
    <w:p w14:paraId="55E131A0">
      <w:pPr>
        <w:pStyle w:val="2"/>
        <w:spacing w:before="400" w:after="200"/>
      </w:pPr>
      <w:r>
        <w:rPr>
          <w:rFonts w:ascii="Arial" w:hAnsi="Arial" w:eastAsia="微软雅黑"/>
          <w:b/>
          <w:bCs/>
          <w:color w:val="3D2E6B"/>
          <w:sz w:val="36"/>
          <w:szCs w:val="36"/>
        </w:rPr>
        <w:t>六、竞品分析</w:t>
      </w:r>
    </w:p>
    <w:p w14:paraId="4733A2BE">
      <w:pPr>
        <w:pBdr>
          <w:bottom w:val="single" w:color="DDDDDD" w:sz="2" w:space="0"/>
        </w:pBdr>
        <w:spacing w:before="200" w:after="200"/>
      </w:pPr>
    </w:p>
    <w:p w14:paraId="723B7DE7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6.1 国内外主要竞品对比</w:t>
      </w:r>
    </w:p>
    <w:p w14:paraId="393BB995">
      <w:pPr>
        <w:spacing w:before="100" w:after="10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6"/>
        <w:gridCol w:w="1550"/>
        <w:gridCol w:w="1409"/>
        <w:gridCol w:w="1212"/>
        <w:gridCol w:w="1342"/>
        <w:gridCol w:w="2297"/>
      </w:tblGrid>
      <w:tr w14:paraId="19517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9C6D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竞品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371C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核心功能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23F8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偏见检测范围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8824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目标用户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1AFF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收费模式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E1BC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与本产品差异</w:t>
            </w:r>
          </w:p>
        </w:tc>
      </w:tr>
      <w:tr w14:paraId="5B77B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27344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Textio（美国）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14B0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JD文字偏见优化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AE6F8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仅JD文本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5022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企业HR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A245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SaaS订阅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E782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本产品覆盖JD+简历+面试全链路，且有XAI可解释性</w:t>
            </w:r>
          </w:p>
        </w:tc>
      </w:tr>
      <w:tr w14:paraId="074A0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3776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Pymetrics（美国）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F1F8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游戏化认知评估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5B367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候选评估环节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E4923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企业HR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1B59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SaaS订阅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500A7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本产品定位第三方审计而非自建评估系统，定位互补</w:t>
            </w:r>
          </w:p>
        </w:tc>
      </w:tr>
      <w:tr w14:paraId="764B9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34CF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HireVue（美国）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8CAE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AI视频面试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2D4A8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AI面试环节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BB1F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企业HR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68CC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SaaS订阅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69A1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本产品对HireVue进行第三方审计，定位互补而非竞争</w:t>
            </w:r>
          </w:p>
        </w:tc>
      </w:tr>
      <w:tr w14:paraId="26849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DEC7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Tengai（瑞典）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D982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无偏见AI面试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69D7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AI面试环节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7EA7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企业HR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A4F43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SaaS订阅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9B736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欧洲市场专注，本产品有中国法规合规优势</w:t>
            </w:r>
          </w:p>
        </w:tc>
      </w:tr>
      <w:tr w14:paraId="6155A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149E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Mercor（美国）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D954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AI招聘全流程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C0C47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无公平性审计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C4C8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企业/求职者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A46D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平台抽佣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BD34C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本产品专注偏见审计，是Mercor生态的必要补充</w:t>
            </w:r>
          </w:p>
        </w:tc>
      </w:tr>
      <w:tr w14:paraId="64489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59166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国内HR SaaS（Moka等）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241BD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招聘流程管理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80E5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无偏见检测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0DE9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企业HR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F80B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SaaS订阅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BC4E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本产品可作为其功能插件/API嵌入，合作大于竞争</w:t>
            </w:r>
          </w:p>
        </w:tc>
      </w:tr>
    </w:tbl>
    <w:p w14:paraId="3D70A865">
      <w:pPr>
        <w:spacing w:before="100" w:after="100"/>
      </w:pPr>
    </w:p>
    <w:p w14:paraId="7A09D089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6.2 差异化定位总结</w:t>
      </w:r>
    </w:p>
    <w:p w14:paraId="38A59106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本产品与现有竞品的关系：</w:t>
      </w:r>
    </w:p>
    <w:p w14:paraId="0AFC788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互补大于竞争：Textio、HireVue等是"招聘工具供应商"，本产品是"招聘质量检测商"——两者天然互补，可互相集成</w:t>
      </w:r>
    </w:p>
    <w:p w14:paraId="6B18370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填补国内空白：中国市场目前缺乏专业的AI招聘偏见审计工具，本产品具备先发优势</w:t>
      </w:r>
    </w:p>
    <w:p w14:paraId="6A98068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全链路 vs 单点：现有工具大多只覆盖招聘的某一环节，本产品是市场上首个全链路（JD→简历→面试→决策）偏见审计平台</w:t>
      </w:r>
    </w:p>
    <w:p w14:paraId="5FB858C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双向服务：同时服务求职者和企业，创造了双边网络效应——更多企业使用带来更精准的求职者保护，更多求职者使用带来更多的企业入驻</w:t>
      </w:r>
    </w:p>
    <w:p w14:paraId="09F4069D">
      <w:r>
        <w:br w:type="page"/>
      </w:r>
    </w:p>
    <w:p w14:paraId="1EBB9B50">
      <w:pPr>
        <w:pStyle w:val="2"/>
        <w:spacing w:before="400" w:after="200"/>
      </w:pPr>
      <w:r>
        <w:rPr>
          <w:rFonts w:ascii="Arial" w:hAnsi="Arial" w:eastAsia="微软雅黑"/>
          <w:b/>
          <w:bCs/>
          <w:color w:val="3D2E6B"/>
          <w:sz w:val="36"/>
          <w:szCs w:val="36"/>
        </w:rPr>
        <w:t>七、实施路线图</w:t>
      </w:r>
    </w:p>
    <w:p w14:paraId="296234F9">
      <w:pPr>
        <w:pBdr>
          <w:bottom w:val="single" w:color="DDDDDD" w:sz="2" w:space="0"/>
        </w:pBdr>
        <w:spacing w:before="200" w:after="200"/>
      </w:pPr>
    </w:p>
    <w:p w14:paraId="52A09E0E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7.1 MVP阶段（1-3个月）</w:t>
      </w:r>
    </w:p>
    <w:p w14:paraId="7440F79D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目标：验证核心假设，构建最小可行产品</w:t>
      </w:r>
    </w:p>
    <w:p w14:paraId="049E21F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开发JD偏见检测核心模型（中文偏见语料库构建 + RoBERTa fine-tuning）</w:t>
      </w:r>
    </w:p>
    <w:p w14:paraId="5E2A9B1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上线企业端MVP：JD上传 → 偏见报告输出，验证市场需求</w:t>
      </w:r>
    </w:p>
    <w:p w14:paraId="2BD014C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对接智联招聘官方答疑社群，进行种子用户测试（目标：50家企业试用）</w:t>
      </w:r>
    </w:p>
    <w:p w14:paraId="02D7ACC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核心指标：偏见检出准确率、用户满意度、付费转化意愿</w:t>
      </w:r>
    </w:p>
    <w:p w14:paraId="43C29DFE">
      <w:pPr>
        <w:spacing w:before="100" w:after="100"/>
      </w:pPr>
    </w:p>
    <w:p w14:paraId="1C642E83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7.2 产品扩展阶段（4-6个月）</w:t>
      </w:r>
    </w:p>
    <w:p w14:paraId="0C264F3C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目标：扩展功能边界，构建数据壁垒</w:t>
      </w:r>
    </w:p>
    <w:p w14:paraId="591672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上线简历防御盾（求职者端APP/小程序）</w:t>
      </w:r>
    </w:p>
    <w:p w14:paraId="75563CC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开发ATS模拟器，支持简历多平台偏见检测</w:t>
      </w:r>
    </w:p>
    <w:p w14:paraId="64C2AB5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引入SHAP/LIME可解释性模块，增强报告说服力</w:t>
      </w:r>
    </w:p>
    <w:p w14:paraId="4901D6A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与智联招聘平台深度集成，获取优质流量入口</w:t>
      </w:r>
    </w:p>
    <w:p w14:paraId="77D52B5C">
      <w:pPr>
        <w:spacing w:before="100" w:after="100"/>
      </w:pPr>
    </w:p>
    <w:p w14:paraId="08F08E32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7.3 规模化增长阶段（7-12个月）</w:t>
      </w:r>
    </w:p>
    <w:p w14:paraId="0CABC0E3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目标：规模化获客，构建网络效应</w:t>
      </w:r>
    </w:p>
    <w:p w14:paraId="2728726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上线AI面试公平性监控模块（含对抗去偏见框架）</w:t>
      </w:r>
    </w:p>
    <w:p w14:paraId="7C2C99B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开发API平台，向HR SaaS厂商开放偏见检测能力</w:t>
      </w:r>
    </w:p>
    <w:p w14:paraId="25D8506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发布首期《中国AI招聘公平性年度报告》，建立行业影响力</w:t>
      </w:r>
    </w:p>
    <w:p w14:paraId="5F96237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申请"AI公平招聘认证"资质，打造权威认证品牌</w:t>
      </w:r>
    </w:p>
    <w:p w14:paraId="4CDBA62D">
      <w:pPr>
        <w:spacing w:before="100" w:after="100"/>
      </w:pPr>
    </w:p>
    <w:p w14:paraId="3F12AA91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7.4 长期愿景（2-3年）</w:t>
      </w:r>
    </w:p>
    <w:p w14:paraId="5C56D4B3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打造AI招聘公平性领域的行业标准制定者——成为类似"征信机构"在金融领域的角色，成为所有AI招聘系统必须通过的"质检关卡"。</w:t>
      </w:r>
    </w:p>
    <w:p w14:paraId="213F3247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7.5 团队需求</w:t>
      </w:r>
    </w:p>
    <w:p w14:paraId="0CD0856E">
      <w:pPr>
        <w:spacing w:before="100" w:after="10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9"/>
        <w:gridCol w:w="2842"/>
        <w:gridCol w:w="2518"/>
        <w:gridCol w:w="1747"/>
      </w:tblGrid>
      <w:tr w14:paraId="4E909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B06F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2F30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核心团队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7019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关键技术能力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5F1D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预计人数</w:t>
            </w:r>
          </w:p>
        </w:tc>
      </w:tr>
      <w:tr w14:paraId="09812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6519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MVP（1-3月）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508F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NLP算法工程师 ×1 + 全栈工程师 ×1 + 产品经理 ×1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8E2F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偏见分类模型、文本处理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83428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3人</w:t>
            </w:r>
          </w:p>
        </w:tc>
      </w:tr>
      <w:tr w14:paraId="7450F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A3D40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产品扩展（4-6月）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42F1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+ 前端工程师 ×1 + 隐私计算工程师 ×1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F1F1E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ATS模拟、SHAP集成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5B23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5人</w:t>
            </w:r>
          </w:p>
        </w:tc>
      </w:tr>
      <w:tr w14:paraId="40861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C28D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规模化（7-12月）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1B0D8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+ AI研究员 ×1 + 数据标注团队（外包）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9F4D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对抗去偏见、多Agent系统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ECBCF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6-8人</w:t>
            </w:r>
          </w:p>
        </w:tc>
      </w:tr>
    </w:tbl>
    <w:p w14:paraId="346AE06A">
      <w:pPr>
        <w:spacing w:before="100" w:after="100"/>
      </w:pPr>
    </w:p>
    <w:p w14:paraId="4F906708">
      <w:r>
        <w:br w:type="page"/>
      </w:r>
    </w:p>
    <w:p w14:paraId="14E0487F">
      <w:pPr>
        <w:pStyle w:val="2"/>
        <w:spacing w:before="400" w:after="200"/>
      </w:pPr>
      <w:r>
        <w:rPr>
          <w:rFonts w:ascii="Arial" w:hAnsi="Arial" w:eastAsia="微软雅黑"/>
          <w:b/>
          <w:bCs/>
          <w:color w:val="3D2E6B"/>
          <w:sz w:val="36"/>
          <w:szCs w:val="36"/>
        </w:rPr>
        <w:t>八、社会价值与愿景</w:t>
      </w:r>
    </w:p>
    <w:p w14:paraId="54821A8C">
      <w:pPr>
        <w:pBdr>
          <w:bottom w:val="single" w:color="DDDDDD" w:sz="2" w:space="0"/>
        </w:pBdr>
        <w:spacing w:before="200" w:after="200"/>
      </w:pPr>
    </w:p>
    <w:p w14:paraId="6DAE78BF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8.1 社会价值</w:t>
      </w:r>
    </w:p>
    <w:p w14:paraId="1D3E1252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本产品不仅是一个商业项目，更承载着推动社会公平的企业使命：</w:t>
      </w:r>
    </w:p>
    <w:p w14:paraId="2A96C372">
      <w:pPr>
        <w:spacing w:before="100" w:after="10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7"/>
        <w:gridCol w:w="6889"/>
      </w:tblGrid>
      <w:tr w14:paraId="03F5B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AF28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受益方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B4B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DDCB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价值创造</w:t>
            </w:r>
          </w:p>
        </w:tc>
      </w:tr>
      <w:tr w14:paraId="2257A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51A88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求职者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8D2D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消除AI误杀，保护被偏见系统错杀的优质人才，让"是金子"不再"被埋没"</w:t>
            </w:r>
          </w:p>
        </w:tc>
      </w:tr>
      <w:tr w14:paraId="2E21C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B556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企业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8B0D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降低法律风险（EU AI Act、中国法规合规），优化招聘质量，避免"劣币驱逐良币"</w:t>
            </w:r>
          </w:p>
        </w:tc>
      </w:tr>
      <w:tr w14:paraId="59C86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F431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社会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3A13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推动AI招聘从"效率优先"转向"效率与公平并重"，构建更包容的劳动力市场</w:t>
            </w:r>
          </w:p>
        </w:tc>
      </w:tr>
      <w:tr w14:paraId="2AB27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4DCC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行业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6D451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倒逼HR SaaS厂商提升公平性标准，推动整个行业健康发展</w:t>
            </w:r>
          </w:p>
        </w:tc>
      </w:tr>
      <w:tr w14:paraId="0BFB8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154F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求职者家庭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86E43">
            <w:r>
              <w:rPr>
                <w:rFonts w:ascii="Arial" w:hAnsi="Arial" w:eastAsia="微软雅黑"/>
                <w:color w:val="4A4A4A"/>
                <w:sz w:val="20"/>
                <w:szCs w:val="20"/>
              </w:rPr>
              <w:t>帮助来自教育资源匮乏地区、家庭背景弱势的候选人，在AI时代获得更公平的竞争机会</w:t>
            </w:r>
          </w:p>
        </w:tc>
      </w:tr>
    </w:tbl>
    <w:p w14:paraId="7D752071">
      <w:pPr>
        <w:spacing w:before="100" w:after="100"/>
      </w:pPr>
    </w:p>
    <w:p w14:paraId="43918BCF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8.2 使命宣言</w:t>
      </w:r>
    </w:p>
    <w:p w14:paraId="3DF64451">
      <w:pPr>
        <w:shd w:val="clear" w:fill="E8E4F0"/>
        <w:spacing w:before="200" w:after="200"/>
        <w:jc w:val="center"/>
      </w:pPr>
      <w:r>
        <w:rPr>
          <w:rFonts w:ascii="Arial" w:hAnsi="Arial" w:eastAsia="微软雅黑"/>
          <w:b/>
          <w:bCs/>
          <w:i/>
          <w:iCs/>
          <w:color w:val="3D2E6B"/>
          <w:sz w:val="28"/>
          <w:szCs w:val="28"/>
        </w:rPr>
        <w:t>"用AI的力量，对抗AI的偏见——让每一份才华，都获得被看见的机会。"</w:t>
      </w:r>
    </w:p>
    <w:p w14:paraId="201C8FD7">
      <w:pPr>
        <w:spacing w:before="100" w:after="100"/>
      </w:pPr>
    </w:p>
    <w:p w14:paraId="08257771">
      <w:pPr>
        <w:pStyle w:val="3"/>
        <w:spacing w:before="300" w:after="150"/>
      </w:pPr>
      <w:r>
        <w:rPr>
          <w:rFonts w:ascii="Arial" w:hAnsi="Arial" w:eastAsia="微软雅黑"/>
          <w:b/>
          <w:bCs/>
          <w:color w:val="5B4B8A"/>
          <w:sz w:val="28"/>
          <w:szCs w:val="28"/>
        </w:rPr>
        <w:t>8.3 与大赛主题的契合度</w:t>
      </w:r>
    </w:p>
    <w:p w14:paraId="6A592E9D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本产品与"智聘未来-智联招聘首届全国AI创新大赛"的契合度分析：</w:t>
      </w:r>
    </w:p>
    <w:p w14:paraId="561D004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创新性：提出"用AI对抗AI偏见"的全新范式，而非跟随现有招聘工具的改良路径</w:t>
      </w:r>
    </w:p>
    <w:p w14:paraId="22BF397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前瞻性：提前布局EU AI Act合规审计，契合AI监管趋严的全球大趋势</w:t>
      </w:r>
    </w:p>
    <w:p w14:paraId="0B57903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社会价值：直击招聘市场"公平性"这一被长期忽视的痛点，与智联招聘"让求职者被看见"的平台使命高度一致</w:t>
      </w:r>
    </w:p>
    <w:p w14:paraId="74598F2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商业闭环：清晰的多元变现模式（SaaS + 认证 + API + 个人付费），具备可持续的商业生命力</w:t>
      </w:r>
    </w:p>
    <w:p w14:paraId="013B960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b w:val="0"/>
          <w:bCs w:val="0"/>
          <w:color w:val="4A4A4A"/>
          <w:sz w:val="22"/>
          <w:szCs w:val="22"/>
        </w:rPr>
        <w:t>技术深度：对抗去偏见 + XAI + Multi-Agent三大前沿技术融合，技术含量高，评委易于识别差异化价值</w:t>
      </w:r>
    </w:p>
    <w:p w14:paraId="7B41DD3D">
      <w:pPr>
        <w:spacing w:before="100" w:after="100"/>
      </w:pPr>
    </w:p>
    <w:p w14:paraId="75CD0DAE">
      <w:r>
        <w:br w:type="page"/>
      </w:r>
    </w:p>
    <w:p w14:paraId="0AA7CFDD">
      <w:pPr>
        <w:pStyle w:val="2"/>
        <w:spacing w:before="400" w:after="200"/>
      </w:pPr>
      <w:r>
        <w:rPr>
          <w:rFonts w:ascii="Arial" w:hAnsi="Arial" w:eastAsia="微软雅黑"/>
          <w:b/>
          <w:bCs/>
          <w:color w:val="3D2E6B"/>
          <w:sz w:val="36"/>
          <w:szCs w:val="36"/>
        </w:rPr>
        <w:t>附录：参考文献与数据来源</w:t>
      </w:r>
    </w:p>
    <w:p w14:paraId="2CB35E75">
      <w:pPr>
        <w:pBdr>
          <w:bottom w:val="single" w:color="DDDDDD" w:sz="2" w:space="0"/>
        </w:pBdr>
        <w:spacing w:before="200" w:after="200"/>
      </w:pPr>
    </w:p>
    <w:p w14:paraId="59678845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1. Global Growth Insights, "AI Recruitment Market Size &amp; Share Report 2025-2033"</w:t>
      </w:r>
    </w:p>
    <w:p w14:paraId="02F1FE1E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2. Gartner, "AI Trends in Human Resources 2025"</w:t>
      </w:r>
    </w:p>
    <w:p w14:paraId="1D54ACBC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3. EU AI Act (Regulation (EU) 2024/1689), High-Risk AI Systems in Employment</w:t>
      </w:r>
    </w:p>
    <w:p w14:paraId="3A534E60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4. New York City Local Law 144 (LL144), Automated Employment Decision Tools</w:t>
      </w:r>
    </w:p>
    <w:p w14:paraId="14C8A738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5. Mobley v. Workday, U.S. District Court, 2025 — Class Action Certification</w:t>
      </w:r>
    </w:p>
    <w:p w14:paraId="2F672888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6. 工信部等十部门，《人工智能科技伦理审查与服务办法（试行）》，2026年4月</w:t>
      </w:r>
    </w:p>
    <w:p w14:paraId="2F173BCE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7. 人社部等，《关于进一步加强人力资源市场规范管理的通知》，2024年</w:t>
      </w:r>
    </w:p>
    <w:p w14:paraId="6D33BA56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8. Pymetrics, "Audit Report: Algorithmic Fairness Assessment 2024", BABL AI</w:t>
      </w:r>
    </w:p>
    <w:p w14:paraId="63443E11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9. HireVue, "Independent Bias Audit Report 2024", DCI Consulting Group</w:t>
      </w:r>
    </w:p>
    <w:p w14:paraId="2E864395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10. Zhang et al., "Mitigating Bias in Adversarial Networks with Multi-Task Learning", ICML 2022</w:t>
      </w:r>
    </w:p>
    <w:p w14:paraId="690C7822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11.教育部数据，2025年中国高校毕业生人数统计</w:t>
      </w:r>
    </w:p>
    <w:p w14:paraId="51FD6FE0">
      <w:pPr>
        <w:spacing w:before="60" w:after="60"/>
      </w:pPr>
      <w:r>
        <w:rPr>
          <w:rFonts w:ascii="Arial" w:hAnsi="Arial" w:eastAsia="微软雅黑"/>
          <w:color w:val="4A4A4A"/>
          <w:sz w:val="22"/>
          <w:szCs w:val="22"/>
        </w:rPr>
        <w:t>12. SHRM, "AI in HR Survey Report 2025"</w:t>
      </w:r>
    </w:p>
    <w:p w14:paraId="7E921BDE">
      <w:pPr>
        <w:spacing w:before="100" w:after="100"/>
      </w:pPr>
    </w:p>
    <w:p w14:paraId="6F3E14F6">
      <w:pPr>
        <w:spacing w:before="100" w:after="100"/>
      </w:pPr>
    </w:p>
    <w:p w14:paraId="0324CC6C">
      <w:pPr>
        <w:spacing w:before="200" w:after="100"/>
        <w:jc w:val="center"/>
      </w:pPr>
      <w:r>
        <w:rPr>
          <w:rFonts w:ascii="Arial" w:hAnsi="Arial" w:eastAsia="微软雅黑"/>
          <w:color w:val="5B4B8A"/>
          <w:sz w:val="22"/>
          <w:szCs w:val="22"/>
        </w:rPr>
        <w:t>—— 感谢您的阅读 ——</w:t>
      </w:r>
    </w:p>
    <w:p w14:paraId="79252C68">
      <w:pPr>
        <w:spacing w:before="60" w:after="60"/>
        <w:jc w:val="center"/>
      </w:pPr>
      <w:r>
        <w:rPr>
          <w:rFonts w:ascii="Arial" w:hAnsi="Arial" w:eastAsia="微软雅黑"/>
          <w:color w:val="4A4A4A"/>
          <w:sz w:val="20"/>
          <w:szCs w:val="20"/>
        </w:rPr>
        <w:t>期待与您共同推动AI招聘的公平未来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A9601">
    <w:pPr>
      <w:pBdr>
        <w:top w:val="single" w:color="DDDDDD" w:sz="2" w:space="0"/>
      </w:pBdr>
      <w:spacing w:before="100" w:after="0"/>
      <w:jc w:val="center"/>
    </w:pPr>
    <w:r>
      <w:rPr>
        <w:rFonts w:ascii="Arial" w:hAnsi="Arial" w:eastAsia="微软雅黑"/>
        <w:color w:val="888888"/>
        <w:sz w:val="18"/>
        <w:szCs w:val="18"/>
      </w:rPr>
      <w:t xml:space="preserve">第 </w:t>
    </w:r>
    <w:r>
      <w:rPr>
        <w:rFonts w:ascii="Arial" w:hAnsi="Arial" w:eastAsia="微软雅黑"/>
        <w:color w:val="888888"/>
        <w:sz w:val="18"/>
        <w:szCs w:val="18"/>
      </w:rPr>
      <w:fldChar w:fldCharType="begin"/>
    </w:r>
    <w:r>
      <w:rPr>
        <w:rFonts w:ascii="Arial" w:hAnsi="Arial" w:eastAsia="微软雅黑"/>
        <w:color w:val="888888"/>
        <w:sz w:val="18"/>
        <w:szCs w:val="18"/>
      </w:rPr>
      <w:instrText xml:space="preserve">PAGE</w:instrText>
    </w:r>
    <w:r>
      <w:rPr>
        <w:rFonts w:ascii="Arial" w:hAnsi="Arial" w:eastAsia="微软雅黑"/>
        <w:color w:val="888888"/>
        <w:sz w:val="18"/>
        <w:szCs w:val="18"/>
      </w:rPr>
      <w:fldChar w:fldCharType="separate"/>
    </w:r>
    <w:r>
      <w:rPr>
        <w:rFonts w:ascii="Arial" w:hAnsi="Arial" w:eastAsia="微软雅黑"/>
        <w:color w:val="888888"/>
        <w:sz w:val="18"/>
        <w:szCs w:val="18"/>
      </w:rPr>
      <w:fldChar w:fldCharType="end"/>
    </w:r>
    <w:r>
      <w:rPr>
        <w:rFonts w:ascii="Arial" w:hAnsi="Arial" w:eastAsia="微软雅黑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416B7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844898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33844898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TRAE 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C422C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400" w:after="200"/>
      <w:outlineLvl w:val="0"/>
    </w:pPr>
    <w:rPr>
      <w:rFonts w:ascii="Arial" w:hAnsi="Arial" w:eastAsia="微软雅黑"/>
      <w:b/>
      <w:bCs/>
      <w:color w:val="3D2E6B"/>
      <w:sz w:val="36"/>
      <w:szCs w:val="36"/>
    </w:rPr>
  </w:style>
  <w:style w:type="paragraph" w:styleId="3">
    <w:name w:val="heading 2"/>
    <w:next w:val="1"/>
    <w:qFormat/>
    <w:uiPriority w:val="0"/>
    <w:pPr>
      <w:keepNext w:val="0"/>
      <w:keepLines w:val="0"/>
      <w:spacing w:before="300" w:after="150"/>
      <w:outlineLvl w:val="1"/>
    </w:pPr>
    <w:rPr>
      <w:rFonts w:ascii="Arial" w:hAnsi="Arial" w:eastAsia="微软雅黑"/>
      <w:b/>
      <w:bCs/>
      <w:color w:val="5B4B8A"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00"/>
      <w:outlineLvl w:val="2"/>
    </w:pPr>
    <w:rPr>
      <w:rFonts w:ascii="Arial" w:hAnsi="Arial" w:eastAsia="微软雅黑"/>
      <w:b/>
      <w:bCs/>
      <w:color w:val="3D2E6B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2969</Words>
  <Characters>3548</Characters>
  <TotalTime>11</TotalTime>
  <ScaleCrop>false</ScaleCrop>
  <LinksUpToDate>false</LinksUpToDate>
  <CharactersWithSpaces>3615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2026-05-14T09:27:00Z</dcterms:created>
  <dc:creator>Un-named</dc:creator>
  <cp:lastModifiedBy>青衫落拓</cp:lastModifiedBy>
  <dcterms:modified xsi:type="dcterms:W3CDTF">2026-05-15T05:07:11Z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8B883914F4C74CFAB772AF63057DC188_13</vt:lpwstr>
  </property>
</Properties>
</file>