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ind w:left="0" w:firstLine="0"/>
        <w:jc w:val="center"/>
        <w:rPr>
          <w:rFonts w:ascii="方正小标宋简体" w:eastAsia="方正小标宋简体"/>
          <w:b w:val="0"/>
        </w:rPr>
      </w:pPr>
      <w:r>
        <w:rPr>
          <w:rFonts w:hint="eastAsia" w:ascii="方正小标宋简体" w:eastAsia="方正小标宋简体"/>
          <w:b w:val="0"/>
        </w:rPr>
        <w:t>第六届</w:t>
      </w:r>
      <w:r>
        <w:rPr>
          <w:rFonts w:hint="eastAsia" w:ascii="方正小标宋简体" w:eastAsia="方正小标宋简体"/>
          <w:b w:val="0"/>
          <w:lang w:val="en-US"/>
        </w:rPr>
        <w:t>中国国际</w:t>
      </w:r>
      <w:r>
        <w:rPr>
          <w:rFonts w:hint="eastAsia" w:ascii="方正小标宋简体" w:eastAsia="方正小标宋简体"/>
          <w:b w:val="0"/>
        </w:rPr>
        <w:t>“互联网+”大学生创新创业大赛</w:t>
      </w:r>
    </w:p>
    <w:p>
      <w:pPr>
        <w:pStyle w:val="2"/>
        <w:spacing w:line="560" w:lineRule="exact"/>
        <w:ind w:left="0" w:firstLine="0"/>
        <w:jc w:val="center"/>
        <w:rPr>
          <w:rFonts w:ascii="方正小标宋简体" w:eastAsia="方正小标宋简体"/>
          <w:b w:val="0"/>
        </w:rPr>
      </w:pPr>
      <w:r>
        <w:rPr>
          <w:rFonts w:hint="eastAsia" w:ascii="方正小标宋简体" w:eastAsia="方正小标宋简体"/>
          <w:b w:val="0"/>
          <w:lang w:val="en-US"/>
        </w:rPr>
        <w:t>合肥工业大学</w:t>
      </w:r>
      <w:r>
        <w:rPr>
          <w:rFonts w:hint="eastAsia" w:ascii="方正小标宋简体" w:eastAsia="方正小标宋简体"/>
          <w:b w:val="0"/>
        </w:rPr>
        <w:t>校赛实施方案</w:t>
      </w:r>
    </w:p>
    <w:p>
      <w:pPr>
        <w:pStyle w:val="3"/>
        <w:spacing w:line="560" w:lineRule="exact"/>
        <w:ind w:left="0"/>
        <w:jc w:val="both"/>
        <w:rPr>
          <w:rFonts w:ascii="仿宋_GB2312" w:eastAsia="仿宋_GB2312"/>
        </w:rPr>
      </w:pPr>
    </w:p>
    <w:p>
      <w:pPr>
        <w:pStyle w:val="3"/>
        <w:spacing w:line="560" w:lineRule="exact"/>
        <w:ind w:left="0" w:firstLine="548" w:firstLineChars="200"/>
        <w:jc w:val="both"/>
        <w:rPr>
          <w:rFonts w:ascii="仿宋_GB2312" w:eastAsia="仿宋_GB2312"/>
          <w:spacing w:val="-9"/>
        </w:rPr>
      </w:pPr>
      <w:r>
        <w:rPr>
          <w:rFonts w:hint="eastAsia" w:ascii="仿宋_GB2312" w:eastAsia="仿宋_GB2312"/>
          <w:spacing w:val="-3"/>
          <w:lang w:val="en-US"/>
        </w:rPr>
        <w:t>依据教育部</w:t>
      </w:r>
      <w:r>
        <w:rPr>
          <w:rFonts w:hint="eastAsia" w:ascii="仿宋_GB2312" w:eastAsia="仿宋_GB2312"/>
          <w:spacing w:val="-3"/>
        </w:rPr>
        <w:t>《</w:t>
      </w:r>
      <w:r>
        <w:rPr>
          <w:rFonts w:hint="eastAsia" w:ascii="仿宋_GB2312" w:eastAsia="仿宋_GB2312"/>
          <w:spacing w:val="-3"/>
          <w:lang w:val="en-US"/>
        </w:rPr>
        <w:t>关于举办</w:t>
      </w:r>
      <w:r>
        <w:rPr>
          <w:rFonts w:hint="eastAsia" w:ascii="仿宋_GB2312" w:eastAsia="仿宋_GB2312"/>
        </w:rPr>
        <w:t>第六届</w:t>
      </w:r>
      <w:r>
        <w:rPr>
          <w:rFonts w:hint="eastAsia" w:ascii="仿宋_GB2312" w:eastAsia="仿宋_GB2312"/>
          <w:lang w:val="en-US"/>
        </w:rPr>
        <w:t>中国国际</w:t>
      </w:r>
      <w:r>
        <w:rPr>
          <w:rFonts w:hint="eastAsia" w:ascii="仿宋_GB2312" w:eastAsia="仿宋_GB2312"/>
        </w:rPr>
        <w:t>“互联网+”大学生创新创业大赛</w:t>
      </w:r>
      <w:r>
        <w:rPr>
          <w:rFonts w:hint="eastAsia" w:ascii="仿宋_GB2312" w:eastAsia="仿宋_GB2312"/>
          <w:lang w:val="en-US"/>
        </w:rPr>
        <w:t>的通知</w:t>
      </w:r>
      <w:r>
        <w:rPr>
          <w:rFonts w:hint="eastAsia" w:ascii="仿宋_GB2312" w:eastAsia="仿宋_GB2312"/>
          <w:spacing w:val="-9"/>
        </w:rPr>
        <w:t>》和</w:t>
      </w:r>
      <w:r>
        <w:rPr>
          <w:rFonts w:hint="eastAsia" w:ascii="仿宋_GB2312" w:eastAsia="仿宋_GB2312"/>
          <w:spacing w:val="-9"/>
          <w:lang w:val="en-US"/>
        </w:rPr>
        <w:t>安徽省教育厅</w:t>
      </w:r>
      <w:r>
        <w:rPr>
          <w:rFonts w:hint="eastAsia" w:ascii="仿宋_GB2312" w:eastAsia="仿宋_GB2312"/>
          <w:spacing w:val="-3"/>
        </w:rPr>
        <w:t>《</w:t>
      </w:r>
      <w:r>
        <w:rPr>
          <w:rFonts w:hint="eastAsia" w:ascii="仿宋_GB2312" w:eastAsia="仿宋_GB2312"/>
          <w:spacing w:val="-3"/>
          <w:lang w:val="en-US"/>
        </w:rPr>
        <w:t>关于举办安徽省</w:t>
      </w:r>
      <w:r>
        <w:rPr>
          <w:rFonts w:hint="eastAsia" w:ascii="仿宋_GB2312" w:eastAsia="仿宋_GB2312"/>
        </w:rPr>
        <w:t>第六届</w:t>
      </w:r>
      <w:r>
        <w:rPr>
          <w:rFonts w:hint="eastAsia" w:ascii="仿宋_GB2312" w:eastAsia="仿宋_GB2312"/>
          <w:lang w:val="en-US"/>
        </w:rPr>
        <w:t>中国国际</w:t>
      </w:r>
      <w:r>
        <w:rPr>
          <w:rFonts w:hint="eastAsia" w:ascii="仿宋_GB2312" w:eastAsia="仿宋_GB2312"/>
        </w:rPr>
        <w:t>“互联网+”大学生创新创业大赛</w:t>
      </w:r>
      <w:r>
        <w:rPr>
          <w:rFonts w:hint="eastAsia" w:ascii="仿宋_GB2312" w:eastAsia="仿宋_GB2312"/>
          <w:lang w:val="en-US"/>
        </w:rPr>
        <w:t>选拔赛暨</w:t>
      </w:r>
      <w:r>
        <w:rPr>
          <w:rFonts w:hint="eastAsia" w:ascii="仿宋_GB2312" w:eastAsia="仿宋_GB2312"/>
          <w:spacing w:val="-3"/>
          <w:lang w:val="en-US"/>
        </w:rPr>
        <w:t>安徽省</w:t>
      </w:r>
      <w:r>
        <w:rPr>
          <w:rFonts w:hint="eastAsia" w:ascii="仿宋_GB2312" w:eastAsia="仿宋_GB2312"/>
          <w:lang w:val="en-US"/>
        </w:rPr>
        <w:t>国际</w:t>
      </w:r>
      <w:r>
        <w:rPr>
          <w:rFonts w:hint="eastAsia" w:ascii="仿宋_GB2312" w:eastAsia="仿宋_GB2312"/>
        </w:rPr>
        <w:t>“互联网+”大学生创新创业大赛</w:t>
      </w:r>
      <w:r>
        <w:rPr>
          <w:rFonts w:hint="eastAsia" w:ascii="仿宋_GB2312" w:eastAsia="仿宋_GB2312"/>
          <w:lang w:val="en-US"/>
        </w:rPr>
        <w:t>的通知</w:t>
      </w:r>
      <w:r>
        <w:rPr>
          <w:rFonts w:hint="eastAsia" w:ascii="仿宋_GB2312" w:eastAsia="仿宋_GB2312"/>
          <w:spacing w:val="-9"/>
        </w:rPr>
        <w:t>》</w:t>
      </w:r>
      <w:r>
        <w:rPr>
          <w:rFonts w:hint="eastAsia" w:ascii="仿宋_GB2312" w:eastAsia="仿宋_GB2312"/>
          <w:spacing w:val="-6"/>
        </w:rPr>
        <w:t>文件规定，结合学校实际情况，</w:t>
      </w:r>
      <w:r>
        <w:rPr>
          <w:rFonts w:hint="eastAsia" w:ascii="仿宋_GB2312" w:eastAsia="仿宋_GB2312"/>
          <w:spacing w:val="-9"/>
        </w:rPr>
        <w:t>制定本实施方案。</w:t>
      </w:r>
    </w:p>
    <w:p>
      <w:pPr>
        <w:pStyle w:val="3"/>
        <w:spacing w:line="560" w:lineRule="exact"/>
        <w:ind w:left="0" w:firstLine="526" w:firstLineChars="200"/>
        <w:jc w:val="both"/>
        <w:rPr>
          <w:rFonts w:ascii="仿宋_GB2312" w:eastAsia="仿宋_GB2312"/>
          <w:spacing w:val="-9"/>
        </w:rPr>
      </w:pPr>
      <w:r>
        <w:rPr>
          <w:rFonts w:hint="eastAsia" w:ascii="仿宋_GB2312" w:eastAsia="仿宋_GB2312"/>
          <w:b/>
          <w:spacing w:val="-9"/>
        </w:rPr>
        <w:t>一、</w:t>
      </w:r>
      <w:r>
        <w:rPr>
          <w:rFonts w:hint="eastAsia" w:ascii="仿宋_GB2312" w:eastAsia="仿宋_GB2312"/>
          <w:b/>
        </w:rPr>
        <w:t>组织机构</w:t>
      </w:r>
    </w:p>
    <w:p>
      <w:pPr>
        <w:pStyle w:val="3"/>
        <w:spacing w:line="560" w:lineRule="exact"/>
        <w:ind w:left="0" w:firstLine="560" w:firstLineChars="200"/>
        <w:jc w:val="both"/>
        <w:rPr>
          <w:rFonts w:ascii="仿宋_GB2312" w:eastAsia="仿宋_GB2312"/>
          <w:spacing w:val="-9"/>
        </w:rPr>
      </w:pPr>
      <w:r>
        <w:rPr>
          <w:rFonts w:hint="eastAsia" w:ascii="仿宋_GB2312" w:eastAsia="仿宋_GB2312"/>
        </w:rPr>
        <w:t>（一）</w:t>
      </w:r>
      <w:r>
        <w:rPr>
          <w:rFonts w:hint="eastAsia" w:ascii="仿宋_GB2312" w:eastAsia="仿宋_GB2312"/>
          <w:spacing w:val="-3"/>
        </w:rPr>
        <w:t>主办单位</w:t>
      </w:r>
    </w:p>
    <w:p>
      <w:pPr>
        <w:pStyle w:val="3"/>
        <w:spacing w:line="560" w:lineRule="exact"/>
        <w:ind w:left="0" w:firstLine="548" w:firstLineChars="200"/>
        <w:jc w:val="both"/>
        <w:rPr>
          <w:rFonts w:ascii="仿宋_GB2312" w:eastAsia="仿宋_GB2312"/>
          <w:spacing w:val="-9"/>
        </w:rPr>
      </w:pPr>
      <w:r>
        <w:rPr>
          <w:rFonts w:hint="eastAsia" w:ascii="仿宋_GB2312" w:eastAsia="仿宋_GB2312"/>
          <w:spacing w:val="-3"/>
        </w:rPr>
        <w:t>本次比赛由</w:t>
      </w:r>
      <w:r>
        <w:rPr>
          <w:rFonts w:hint="eastAsia" w:ascii="仿宋_GB2312" w:eastAsia="仿宋_GB2312"/>
          <w:spacing w:val="-3"/>
          <w:lang w:val="en-US"/>
        </w:rPr>
        <w:t>合肥工业大学本科生院创新创业教育处</w:t>
      </w:r>
      <w:r>
        <w:rPr>
          <w:rFonts w:hint="eastAsia" w:ascii="仿宋_GB2312" w:eastAsia="仿宋_GB2312"/>
          <w:spacing w:val="-8"/>
        </w:rPr>
        <w:t>主办，</w:t>
      </w:r>
      <w:r>
        <w:rPr>
          <w:rFonts w:hint="eastAsia" w:ascii="仿宋_GB2312" w:eastAsia="仿宋_GB2312"/>
          <w:spacing w:val="-8"/>
          <w:lang w:val="en-US"/>
        </w:rPr>
        <w:t>计算机与信息学院承办，学校相关职能部门协办</w:t>
      </w:r>
      <w:r>
        <w:rPr>
          <w:rFonts w:hint="eastAsia" w:ascii="仿宋_GB2312" w:eastAsia="仿宋_GB2312"/>
          <w:spacing w:val="-1"/>
        </w:rPr>
        <w:t>。</w:t>
      </w:r>
    </w:p>
    <w:p>
      <w:pPr>
        <w:pStyle w:val="3"/>
        <w:spacing w:line="560" w:lineRule="exact"/>
        <w:ind w:left="0" w:firstLine="524" w:firstLineChars="200"/>
        <w:jc w:val="both"/>
        <w:rPr>
          <w:rFonts w:ascii="仿宋_GB2312" w:eastAsia="仿宋_GB2312"/>
          <w:spacing w:val="-9"/>
        </w:rPr>
      </w:pPr>
      <w:r>
        <w:rPr>
          <w:rFonts w:hint="eastAsia" w:ascii="仿宋_GB2312" w:eastAsia="仿宋_GB2312"/>
          <w:spacing w:val="-9"/>
        </w:rPr>
        <w:t>（二）</w:t>
      </w:r>
      <w:r>
        <w:rPr>
          <w:rFonts w:hint="eastAsia" w:ascii="仿宋_GB2312" w:eastAsia="仿宋_GB2312"/>
          <w:spacing w:val="-18"/>
        </w:rPr>
        <w:t>组织委员会</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大赛设立组织委员会（简称“组委会”），主任由学校校长担任，副主任由学校纪委书记、学校分管学生工作党委副书记担任；委员由本科生院院长、纪委办主任监察处长、学工部部长、团委书记、校友办公室主任、本科生院副院长兼创新创业教育处处长、国际教育学院院长、各学院院长担任。组委会全面负责大赛的组织、领导与监督工作。</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组委会下设办公室，办公室挂靠创新创业教育处，组委会办公室具体负责比赛的组织实施工作。</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（三）专家委员会</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组委会邀请相关高校、行业企业、创投风投机构、大学科技园和科研院所等单位专家组成专家委员会，负责参赛项目的评审工作。</w:t>
      </w:r>
    </w:p>
    <w:p>
      <w:pPr>
        <w:pStyle w:val="3"/>
        <w:spacing w:line="560" w:lineRule="exact"/>
        <w:ind w:left="0" w:firstLine="550" w:firstLineChars="200"/>
        <w:jc w:val="both"/>
        <w:rPr>
          <w:rFonts w:ascii="仿宋_GB2312" w:eastAsia="仿宋_GB2312"/>
          <w:b/>
          <w:spacing w:val="-3"/>
          <w:lang w:val="en-US"/>
        </w:rPr>
      </w:pPr>
      <w:r>
        <w:rPr>
          <w:rFonts w:hint="eastAsia" w:ascii="仿宋_GB2312" w:eastAsia="仿宋_GB2312"/>
          <w:b/>
          <w:spacing w:val="-3"/>
          <w:lang w:val="en-US"/>
        </w:rPr>
        <w:t>二、赛程及辅导安排</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赛程主要包括宣传动员、项目征集和培育、学院初赛、学校复赛和学校决赛等内容。</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（一）项目挖掘和培育（2020 年 1 月—2020 年 6 月）</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本阶段主要进行组建团队，挖掘和培育项目，深入开展市场调研，撰写项目文本，启动系列培训。</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各学院总计组织申报数不低于2019-2020年分配的大创项目总数的70% （其中“青年红色筑梦之旅”赛道项目数不低于申报项目总数的 10%）。二级学院实际申报数计入本学院年终目标考核。</w:t>
      </w:r>
    </w:p>
    <w:p>
      <w:pPr>
        <w:pStyle w:val="3"/>
        <w:spacing w:line="560" w:lineRule="exact"/>
        <w:ind w:left="0" w:firstLine="548" w:firstLineChars="200"/>
        <w:jc w:val="both"/>
        <w:rPr>
          <w:rFonts w:ascii="仿宋_GB2312" w:eastAsia="仿宋_GB2312"/>
          <w:color w:val="FF0000"/>
          <w:spacing w:val="-3"/>
          <w:lang w:val="en-US"/>
        </w:rPr>
      </w:pPr>
      <w:r>
        <w:rPr>
          <w:rFonts w:hint="eastAsia" w:ascii="仿宋_GB2312" w:eastAsia="仿宋_GB2312"/>
          <w:color w:val="FF0000"/>
          <w:spacing w:val="-3"/>
          <w:lang w:val="en-US"/>
        </w:rPr>
        <w:t>（二）组织报名（2020 年6 月—7月）</w:t>
      </w:r>
    </w:p>
    <w:p>
      <w:pPr>
        <w:pStyle w:val="3"/>
        <w:spacing w:line="560" w:lineRule="exact"/>
        <w:ind w:left="0" w:firstLine="548" w:firstLineChars="200"/>
        <w:jc w:val="both"/>
        <w:rPr>
          <w:rFonts w:ascii="仿宋_GB2312" w:eastAsia="仿宋_GB2312"/>
          <w:color w:val="FF0000"/>
          <w:spacing w:val="-3"/>
          <w:lang w:val="en-US"/>
        </w:rPr>
      </w:pPr>
      <w:r>
        <w:rPr>
          <w:rFonts w:hint="eastAsia" w:ascii="仿宋_GB2312" w:eastAsia="仿宋_GB2312"/>
          <w:color w:val="FF0000"/>
          <w:spacing w:val="-3"/>
          <w:lang w:val="en-US"/>
        </w:rPr>
        <w:t>因疫情影响，开学前请各学院做好组织动员和项目摸底工作。通过在线慕课、线上讲座、线上沙龙等形式，指导学生熟悉大赛赛事规则和流程，帮助参赛学生打磨团队、完善项目商业计划书等。 “全国大学生创业服务网”（cy.ncss.cn）开通后，组织学院学生注册报名，按照流程与要求填写必要信息，提交作品。</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（三）校赛前辅导（2020 年6 月—7月）</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组委会邀请国赛专家给参赛学生进行第六届中国国际互联网+创新创业大赛的解读和项目申报书的撰写辅导。</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（四）校赛网评（2020 年 7 月底）</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校赛组委会将组织评委专家对参赛项目进行网络评审，确定校赛会评名单。</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（五）校赛会评前辅导（2020 年 7 月底）</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组委会邀请国赛专家给参赛学生进行项目申报书中的财务报告制作进行专题辅导。</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（六）校赛会评（2020 年 7 月底）</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校赛组委会将组织评委专家对参赛项目进行评审，确定校赛现场答辩决赛名单。</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（七）校赛决赛前辅导（2020 年 8 月初）</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组委会邀请国赛专家给参赛学生进行项目申报书的商业模式、答辩ppt的制作等进行专题辅导。</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（八）校赛现场答辩决赛（2020</w:t>
      </w:r>
      <w:bookmarkStart w:id="0" w:name="_GoBack"/>
      <w:bookmarkEnd w:id="0"/>
      <w:r>
        <w:rPr>
          <w:rFonts w:hint="eastAsia" w:ascii="仿宋_GB2312" w:eastAsia="仿宋_GB2312"/>
          <w:spacing w:val="-3"/>
          <w:lang w:val="en-US"/>
        </w:rPr>
        <w:t xml:space="preserve"> 年 8 月初）</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校内决赛评审方式参照省赛封闭评审方式。参赛队伍在比赛现场进行项目路演、展示。包括创业项目陈述（含 ppt 及 1 分钟视频演示或实物展示，共7 分钟）和回答评委提问（8 分钟）等两个环节，总计不超过 15分钟。</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大赛专家委员会邀请专家分组进行评审。每组按照成绩从高到低排序，并由此确定推荐参加安徽省“互联网+”大学生创新创业大赛作品。</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现场答辩决赛形式将视疫情发展情况确定采取线上或线下的方式进行。</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（九）省赛前辅导（2020 年 8 月）</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组委会邀请国赛专家给获得省赛参赛的学生进行项目申报书的撰写、团队成员的优化组合等进行专题辅导。</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（十）省级复赛、决赛、全国总决赛（2020 年 9 月—10 月） 省赛组委会组织专家进行网络评审，遴选出优秀团队入围省赛现场决赛。入围国赛团队集训备战，邀请有关专家对优秀作品进行指导和完善，参加全国总决赛。</w:t>
      </w:r>
    </w:p>
    <w:p>
      <w:pPr>
        <w:pStyle w:val="3"/>
        <w:spacing w:line="560" w:lineRule="exact"/>
        <w:ind w:left="0" w:firstLine="550" w:firstLineChars="200"/>
        <w:jc w:val="both"/>
        <w:rPr>
          <w:rFonts w:ascii="仿宋_GB2312" w:eastAsia="仿宋_GB2312"/>
          <w:b/>
          <w:spacing w:val="-3"/>
          <w:lang w:val="en-US"/>
        </w:rPr>
      </w:pPr>
      <w:r>
        <w:rPr>
          <w:rFonts w:hint="eastAsia" w:ascii="仿宋_GB2312" w:eastAsia="仿宋_GB2312"/>
          <w:b/>
          <w:spacing w:val="-3"/>
          <w:lang w:val="en-US"/>
        </w:rPr>
        <w:t>三、学院申报任务指标</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依照第五届“互联网+”大学生创新创业大赛学院申报任务指标，第六届学院申报任务指标分配如下（涵盖两个赛道，其中青年红色筑梦之旅赛道项目数占比约为 10%）</w:t>
      </w:r>
    </w:p>
    <w:p>
      <w:pPr>
        <w:pStyle w:val="2"/>
        <w:spacing w:line="394" w:lineRule="exact"/>
        <w:ind w:left="0" w:firstLine="0"/>
        <w:jc w:val="center"/>
        <w:rPr>
          <w:rFonts w:ascii="仿宋_GB2312" w:hAnsi="宋体" w:eastAsia="仿宋_GB2312"/>
          <w:sz w:val="28"/>
          <w:szCs w:val="28"/>
          <w:lang w:val="en-US"/>
        </w:rPr>
      </w:pPr>
    </w:p>
    <w:p>
      <w:pPr>
        <w:pStyle w:val="2"/>
        <w:spacing w:afterLines="50" w:line="394" w:lineRule="exact"/>
        <w:ind w:left="0" w:firstLine="0"/>
        <w:jc w:val="center"/>
        <w:rPr>
          <w:rFonts w:ascii="仿宋_GB2312" w:hAnsi="宋体" w:eastAsia="仿宋_GB2312"/>
          <w:sz w:val="28"/>
          <w:szCs w:val="28"/>
        </w:rPr>
      </w:pPr>
      <w:r>
        <w:rPr>
          <w:rFonts w:hint="eastAsia" w:ascii="仿宋_GB2312" w:hAnsi="宋体" w:eastAsia="仿宋_GB2312"/>
          <w:sz w:val="28"/>
          <w:szCs w:val="28"/>
          <w:lang w:val="en-US"/>
        </w:rPr>
        <w:t>合肥工业大学</w:t>
      </w:r>
      <w:r>
        <w:rPr>
          <w:rFonts w:hint="eastAsia" w:ascii="仿宋_GB2312" w:hAnsi="宋体" w:eastAsia="仿宋_GB2312"/>
          <w:sz w:val="28"/>
          <w:szCs w:val="28"/>
        </w:rPr>
        <w:t>第六届“互联网+”大赛学院申报任务指标</w:t>
      </w:r>
    </w:p>
    <w:tbl>
      <w:tblPr>
        <w:tblStyle w:val="7"/>
        <w:tblW w:w="8675" w:type="dxa"/>
        <w:jc w:val="center"/>
        <w:tblLayout w:type="fixed"/>
        <w:tblCellMar>
          <w:top w:w="0" w:type="dxa"/>
          <w:left w:w="108" w:type="dxa"/>
          <w:bottom w:w="0" w:type="dxa"/>
          <w:right w:w="108" w:type="dxa"/>
        </w:tblCellMar>
      </w:tblPr>
      <w:tblGrid>
        <w:gridCol w:w="851"/>
        <w:gridCol w:w="3431"/>
        <w:gridCol w:w="1233"/>
        <w:gridCol w:w="1240"/>
        <w:gridCol w:w="959"/>
        <w:gridCol w:w="961"/>
      </w:tblGrid>
      <w:tr>
        <w:tblPrEx>
          <w:tblCellMar>
            <w:top w:w="0" w:type="dxa"/>
            <w:left w:w="108" w:type="dxa"/>
            <w:bottom w:w="0" w:type="dxa"/>
            <w:right w:w="108" w:type="dxa"/>
          </w:tblCellMar>
        </w:tblPrEx>
        <w:trPr>
          <w:trHeight w:val="495" w:hRule="atLeast"/>
          <w:jc w:val="center"/>
        </w:trPr>
        <w:tc>
          <w:tcPr>
            <w:tcW w:w="85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autoSpaceDE/>
              <w:autoSpaceDN/>
              <w:jc w:val="both"/>
              <w:rPr>
                <w:rFonts w:ascii="仿宋_GB2312" w:hAnsi="宋体" w:eastAsia="仿宋_GB2312" w:cs="宋体"/>
                <w:b/>
                <w:bCs/>
                <w:color w:val="000000"/>
                <w:sz w:val="28"/>
                <w:szCs w:val="28"/>
                <w:lang w:val="en-US" w:bidi="ar-SA"/>
              </w:rPr>
            </w:pPr>
            <w:r>
              <w:rPr>
                <w:rFonts w:hint="eastAsia" w:ascii="仿宋_GB2312" w:hAnsi="宋体" w:eastAsia="仿宋_GB2312" w:cs="宋体"/>
                <w:b/>
                <w:bCs/>
                <w:color w:val="000000"/>
                <w:sz w:val="28"/>
                <w:szCs w:val="28"/>
                <w:lang w:val="en-US" w:bidi="ar-SA"/>
              </w:rPr>
              <w:t>序号</w:t>
            </w:r>
          </w:p>
        </w:tc>
        <w:tc>
          <w:tcPr>
            <w:tcW w:w="3431" w:type="dxa"/>
            <w:tcBorders>
              <w:top w:val="single" w:color="auto" w:sz="8" w:space="0"/>
              <w:left w:val="nil"/>
              <w:bottom w:val="single" w:color="auto" w:sz="8" w:space="0"/>
              <w:right w:val="single" w:color="auto" w:sz="8" w:space="0"/>
            </w:tcBorders>
            <w:shd w:val="clear" w:color="auto" w:fill="auto"/>
            <w:vAlign w:val="center"/>
          </w:tcPr>
          <w:p>
            <w:pPr>
              <w:widowControl/>
              <w:autoSpaceDE/>
              <w:autoSpaceDN/>
              <w:jc w:val="both"/>
              <w:rPr>
                <w:rFonts w:ascii="仿宋_GB2312" w:hAnsi="宋体" w:eastAsia="仿宋_GB2312" w:cs="宋体"/>
                <w:b/>
                <w:bCs/>
                <w:color w:val="000000"/>
                <w:sz w:val="28"/>
                <w:szCs w:val="28"/>
                <w:lang w:val="en-US" w:bidi="ar-SA"/>
              </w:rPr>
            </w:pPr>
            <w:r>
              <w:rPr>
                <w:rFonts w:hint="eastAsia" w:ascii="仿宋_GB2312" w:hAnsi="宋体" w:eastAsia="仿宋_GB2312" w:cs="宋体"/>
                <w:b/>
                <w:bCs/>
                <w:color w:val="000000"/>
                <w:sz w:val="28"/>
                <w:szCs w:val="28"/>
                <w:lang w:val="en-US" w:bidi="ar-SA"/>
              </w:rPr>
              <w:t>学院名称</w:t>
            </w:r>
          </w:p>
        </w:tc>
        <w:tc>
          <w:tcPr>
            <w:tcW w:w="1233" w:type="dxa"/>
            <w:tcBorders>
              <w:top w:val="single" w:color="auto" w:sz="8" w:space="0"/>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b/>
                <w:bCs/>
                <w:color w:val="000000"/>
                <w:sz w:val="28"/>
                <w:szCs w:val="28"/>
                <w:lang w:val="en-US" w:bidi="ar-SA"/>
              </w:rPr>
            </w:pPr>
            <w:r>
              <w:rPr>
                <w:rFonts w:hint="eastAsia" w:ascii="仿宋_GB2312" w:eastAsia="仿宋_GB2312" w:cs="宋体"/>
                <w:b/>
                <w:bCs/>
                <w:color w:val="000000"/>
                <w:sz w:val="28"/>
                <w:szCs w:val="28"/>
                <w:lang w:val="en-US" w:bidi="ar-SA"/>
              </w:rPr>
              <w:t>大创项目数</w:t>
            </w:r>
          </w:p>
          <w:p>
            <w:pPr>
              <w:widowControl/>
              <w:autoSpaceDE/>
              <w:autoSpaceDN/>
              <w:jc w:val="both"/>
              <w:rPr>
                <w:rFonts w:ascii="仿宋_GB2312" w:eastAsia="仿宋_GB2312" w:cs="宋体"/>
                <w:b/>
                <w:bCs/>
                <w:color w:val="000000"/>
                <w:sz w:val="28"/>
                <w:szCs w:val="28"/>
                <w:lang w:val="en-US" w:bidi="ar-SA"/>
              </w:rPr>
            </w:pPr>
            <w:r>
              <w:rPr>
                <w:rFonts w:hint="eastAsia" w:ascii="仿宋_GB2312" w:eastAsia="仿宋_GB2312" w:cs="宋体"/>
                <w:b/>
                <w:bCs/>
                <w:color w:val="000000"/>
                <w:sz w:val="28"/>
                <w:szCs w:val="28"/>
                <w:lang w:val="en-US" w:bidi="ar-SA"/>
              </w:rPr>
              <w:t>(2019-2020)</w:t>
            </w:r>
          </w:p>
        </w:tc>
        <w:tc>
          <w:tcPr>
            <w:tcW w:w="1240" w:type="dxa"/>
            <w:tcBorders>
              <w:top w:val="single" w:color="auto" w:sz="8" w:space="0"/>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b/>
                <w:bCs/>
                <w:color w:val="000000"/>
                <w:sz w:val="28"/>
                <w:szCs w:val="28"/>
                <w:lang w:val="en-US" w:bidi="ar-SA"/>
              </w:rPr>
            </w:pPr>
            <w:r>
              <w:rPr>
                <w:rFonts w:hint="eastAsia" w:ascii="仿宋_GB2312" w:eastAsia="仿宋_GB2312" w:cs="宋体"/>
                <w:b/>
                <w:bCs/>
                <w:color w:val="000000"/>
                <w:sz w:val="28"/>
                <w:szCs w:val="28"/>
                <w:lang w:val="en-US" w:bidi="ar-SA"/>
              </w:rPr>
              <w:t>高教主</w:t>
            </w:r>
          </w:p>
          <w:p>
            <w:pPr>
              <w:widowControl/>
              <w:autoSpaceDE/>
              <w:autoSpaceDN/>
              <w:jc w:val="both"/>
              <w:rPr>
                <w:rFonts w:ascii="仿宋_GB2312" w:eastAsia="仿宋_GB2312" w:cs="宋体"/>
                <w:b/>
                <w:bCs/>
                <w:color w:val="000000"/>
                <w:sz w:val="28"/>
                <w:szCs w:val="28"/>
                <w:lang w:val="en-US" w:bidi="ar-SA"/>
              </w:rPr>
            </w:pPr>
            <w:r>
              <w:rPr>
                <w:rFonts w:hint="eastAsia" w:ascii="仿宋_GB2312" w:eastAsia="仿宋_GB2312" w:cs="宋体"/>
                <w:b/>
                <w:bCs/>
                <w:color w:val="000000"/>
                <w:sz w:val="28"/>
                <w:szCs w:val="28"/>
                <w:lang w:val="en-US" w:bidi="ar-SA"/>
              </w:rPr>
              <w:t>赛道</w:t>
            </w:r>
          </w:p>
        </w:tc>
        <w:tc>
          <w:tcPr>
            <w:tcW w:w="959" w:type="dxa"/>
            <w:tcBorders>
              <w:top w:val="single" w:color="auto" w:sz="8" w:space="0"/>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b/>
                <w:bCs/>
                <w:color w:val="000000"/>
                <w:sz w:val="28"/>
                <w:szCs w:val="28"/>
                <w:lang w:val="en-US" w:bidi="ar-SA"/>
              </w:rPr>
            </w:pPr>
            <w:r>
              <w:rPr>
                <w:rFonts w:hint="eastAsia" w:ascii="仿宋_GB2312" w:eastAsia="仿宋_GB2312" w:cs="宋体"/>
                <w:b/>
                <w:bCs/>
                <w:color w:val="000000"/>
                <w:sz w:val="28"/>
                <w:szCs w:val="28"/>
                <w:lang w:val="en-US" w:bidi="ar-SA"/>
              </w:rPr>
              <w:t>红旅</w:t>
            </w:r>
          </w:p>
          <w:p>
            <w:pPr>
              <w:widowControl/>
              <w:autoSpaceDE/>
              <w:autoSpaceDN/>
              <w:jc w:val="both"/>
              <w:rPr>
                <w:rFonts w:ascii="仿宋_GB2312" w:eastAsia="仿宋_GB2312" w:cs="宋体"/>
                <w:b/>
                <w:bCs/>
                <w:color w:val="000000"/>
                <w:sz w:val="28"/>
                <w:szCs w:val="28"/>
                <w:lang w:val="en-US" w:bidi="ar-SA"/>
              </w:rPr>
            </w:pPr>
            <w:r>
              <w:rPr>
                <w:rFonts w:hint="eastAsia" w:ascii="仿宋_GB2312" w:eastAsia="仿宋_GB2312" w:cs="宋体"/>
                <w:b/>
                <w:bCs/>
                <w:color w:val="000000"/>
                <w:sz w:val="28"/>
                <w:szCs w:val="28"/>
                <w:lang w:val="en-US" w:bidi="ar-SA"/>
              </w:rPr>
              <w:t>赛道</w:t>
            </w:r>
          </w:p>
        </w:tc>
        <w:tc>
          <w:tcPr>
            <w:tcW w:w="961" w:type="dxa"/>
            <w:tcBorders>
              <w:top w:val="single" w:color="auto" w:sz="8" w:space="0"/>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b/>
                <w:bCs/>
                <w:color w:val="000000"/>
                <w:sz w:val="28"/>
                <w:szCs w:val="28"/>
                <w:lang w:val="en-US" w:bidi="ar-SA"/>
              </w:rPr>
            </w:pPr>
            <w:r>
              <w:rPr>
                <w:rFonts w:hint="eastAsia" w:ascii="仿宋_GB2312" w:eastAsia="仿宋_GB2312" w:cs="宋体"/>
                <w:b/>
                <w:bCs/>
                <w:color w:val="000000"/>
                <w:sz w:val="28"/>
                <w:szCs w:val="28"/>
                <w:lang w:val="en-US" w:bidi="ar-SA"/>
              </w:rPr>
              <w:t>合计</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机械工程学院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179</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112</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13</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125</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2</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材料科学与工程学院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107</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67</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8</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75</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3</w:t>
            </w:r>
          </w:p>
        </w:tc>
        <w:tc>
          <w:tcPr>
            <w:tcW w:w="343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电气与自动化工程学院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168</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106</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12</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118</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4</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计算机与信息学院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147</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93</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10</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103</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5</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土木与水利工程学院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175</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111</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12</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123</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6</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化学与化工学院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95</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60</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7</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67</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7</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马克思主义学院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14</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9</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10</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8</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经济学院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82</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51</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57</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9</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外国语学院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35</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22</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25</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10</w:t>
            </w:r>
          </w:p>
        </w:tc>
        <w:tc>
          <w:tcPr>
            <w:tcW w:w="343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文法学院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8</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5</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11</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管理学院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115</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73</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8</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81</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12</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仪器科学与光电工程学院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98</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62</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7</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69</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13</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建筑与艺术学院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100</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63</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7</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70</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14</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资源与环境工程学院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63</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40</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4</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44</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15</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食品与生物工程学院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91</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58</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64</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16</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数学学院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55</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35</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4</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39</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17</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电子科学与应用物理学院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120</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76</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8</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84</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18</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汽车与交通工程学院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160</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101</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11</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112</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19</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软件学院</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44</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28</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31</w:t>
            </w:r>
          </w:p>
        </w:tc>
      </w:tr>
      <w:tr>
        <w:tblPrEx>
          <w:tblCellMar>
            <w:top w:w="0" w:type="dxa"/>
            <w:left w:w="108" w:type="dxa"/>
            <w:bottom w:w="0" w:type="dxa"/>
            <w:right w:w="108" w:type="dxa"/>
          </w:tblCellMar>
        </w:tblPrEx>
        <w:trPr>
          <w:trHeight w:val="300" w:hRule="atLeast"/>
          <w:jc w:val="center"/>
        </w:trPr>
        <w:tc>
          <w:tcPr>
            <w:tcW w:w="851" w:type="dxa"/>
            <w:tcBorders>
              <w:top w:val="nil"/>
              <w:left w:val="single" w:color="auto" w:sz="8" w:space="0"/>
              <w:bottom w:val="single" w:color="auto" w:sz="8" w:space="0"/>
              <w:right w:val="single" w:color="auto" w:sz="8" w:space="0"/>
            </w:tcBorders>
            <w:shd w:val="clear" w:color="auto" w:fill="auto"/>
            <w:noWrap/>
            <w:vAlign w:val="center"/>
          </w:tcPr>
          <w:p>
            <w:pPr>
              <w:widowControl/>
              <w:autoSpaceDE/>
              <w:autoSpaceDN/>
              <w:jc w:val="both"/>
              <w:rPr>
                <w:rFonts w:ascii="仿宋_GB2312" w:hAnsi="Calibri" w:eastAsia="仿宋_GB2312" w:cs="Calibri"/>
                <w:color w:val="000000"/>
                <w:sz w:val="28"/>
                <w:szCs w:val="28"/>
                <w:lang w:val="en-US" w:bidi="ar-SA"/>
              </w:rPr>
            </w:pPr>
            <w:r>
              <w:rPr>
                <w:rFonts w:hint="eastAsia" w:ascii="仿宋_GB2312" w:hAnsi="Calibri" w:eastAsia="仿宋_GB2312" w:cs="Calibri"/>
                <w:color w:val="000000"/>
                <w:sz w:val="28"/>
                <w:szCs w:val="28"/>
                <w:lang w:val="en-US" w:bidi="ar-SA"/>
              </w:rPr>
              <w:t>20</w:t>
            </w:r>
          </w:p>
        </w:tc>
        <w:tc>
          <w:tcPr>
            <w:tcW w:w="3431" w:type="dxa"/>
            <w:tcBorders>
              <w:top w:val="nil"/>
              <w:left w:val="nil"/>
              <w:bottom w:val="single" w:color="auto" w:sz="8" w:space="0"/>
              <w:right w:val="single" w:color="auto" w:sz="8" w:space="0"/>
            </w:tcBorders>
            <w:shd w:val="clear" w:color="auto" w:fill="auto"/>
            <w:noWrap/>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宣城校区</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500</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315</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35</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350</w:t>
            </w:r>
          </w:p>
        </w:tc>
      </w:tr>
      <w:tr>
        <w:tblPrEx>
          <w:tblCellMar>
            <w:top w:w="0" w:type="dxa"/>
            <w:left w:w="108" w:type="dxa"/>
            <w:bottom w:w="0" w:type="dxa"/>
            <w:right w:w="108" w:type="dxa"/>
          </w:tblCellMar>
        </w:tblPrEx>
        <w:trPr>
          <w:trHeight w:val="300" w:hRule="atLeast"/>
          <w:jc w:val="center"/>
        </w:trPr>
        <w:tc>
          <w:tcPr>
            <w:tcW w:w="4282"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autoSpaceDE/>
              <w:autoSpaceDN/>
              <w:jc w:val="center"/>
              <w:rPr>
                <w:rFonts w:ascii="仿宋_GB2312" w:eastAsia="仿宋_GB2312" w:cs="宋体"/>
                <w:bCs/>
                <w:color w:val="000000"/>
                <w:sz w:val="28"/>
                <w:szCs w:val="28"/>
                <w:lang w:val="en-US" w:bidi="ar-SA"/>
              </w:rPr>
            </w:pPr>
            <w:r>
              <w:rPr>
                <w:rFonts w:hint="eastAsia" w:ascii="仿宋_GB2312" w:eastAsia="仿宋_GB2312" w:cs="宋体"/>
                <w:bCs/>
                <w:color w:val="000000"/>
                <w:sz w:val="28"/>
                <w:szCs w:val="28"/>
                <w:lang w:val="en-US" w:bidi="ar-SA"/>
              </w:rPr>
              <w:t>合计</w:t>
            </w:r>
          </w:p>
        </w:tc>
        <w:tc>
          <w:tcPr>
            <w:tcW w:w="1233"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2356</w:t>
            </w:r>
          </w:p>
        </w:tc>
        <w:tc>
          <w:tcPr>
            <w:tcW w:w="1240"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1487</w:t>
            </w:r>
          </w:p>
        </w:tc>
        <w:tc>
          <w:tcPr>
            <w:tcW w:w="959"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166</w:t>
            </w:r>
          </w:p>
        </w:tc>
        <w:tc>
          <w:tcPr>
            <w:tcW w:w="961" w:type="dxa"/>
            <w:tcBorders>
              <w:top w:val="nil"/>
              <w:left w:val="nil"/>
              <w:bottom w:val="single" w:color="auto" w:sz="8" w:space="0"/>
              <w:right w:val="single" w:color="auto" w:sz="8" w:space="0"/>
            </w:tcBorders>
            <w:shd w:val="clear" w:color="auto" w:fill="auto"/>
            <w:vAlign w:val="center"/>
          </w:tcPr>
          <w:p>
            <w:pPr>
              <w:widowControl/>
              <w:autoSpaceDE/>
              <w:autoSpaceDN/>
              <w:jc w:val="both"/>
              <w:rPr>
                <w:rFonts w:ascii="仿宋_GB2312" w:eastAsia="仿宋_GB2312" w:cs="宋体"/>
                <w:color w:val="000000"/>
                <w:sz w:val="28"/>
                <w:szCs w:val="28"/>
                <w:lang w:val="en-US" w:bidi="ar-SA"/>
              </w:rPr>
            </w:pPr>
            <w:r>
              <w:rPr>
                <w:rFonts w:hint="eastAsia" w:ascii="仿宋_GB2312" w:eastAsia="仿宋_GB2312" w:cs="宋体"/>
                <w:color w:val="000000"/>
                <w:sz w:val="28"/>
                <w:szCs w:val="28"/>
                <w:lang w:val="en-US" w:bidi="ar-SA"/>
              </w:rPr>
              <w:t>1653</w:t>
            </w:r>
          </w:p>
        </w:tc>
      </w:tr>
    </w:tbl>
    <w:p>
      <w:pPr>
        <w:pStyle w:val="3"/>
        <w:spacing w:line="560" w:lineRule="exact"/>
        <w:ind w:left="0" w:firstLine="550" w:firstLineChars="200"/>
        <w:jc w:val="both"/>
        <w:rPr>
          <w:rFonts w:ascii="仿宋_GB2312" w:eastAsia="仿宋_GB2312"/>
          <w:b/>
          <w:spacing w:val="-3"/>
          <w:lang w:val="en-US"/>
        </w:rPr>
      </w:pPr>
      <w:r>
        <w:rPr>
          <w:rFonts w:hint="eastAsia" w:ascii="仿宋_GB2312" w:eastAsia="仿宋_GB2312"/>
          <w:b/>
          <w:spacing w:val="-3"/>
          <w:lang w:val="en-US"/>
        </w:rPr>
        <w:t>四、奖励办法</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（一）大赛分赛道设立一、二、三等奖及优秀奖若干，对获奖团队给予表彰，并择优推荐省赛。</w:t>
      </w:r>
    </w:p>
    <w:p>
      <w:pPr>
        <w:pStyle w:val="3"/>
        <w:spacing w:line="560" w:lineRule="exact"/>
        <w:ind w:left="0" w:firstLine="548" w:firstLineChars="200"/>
        <w:jc w:val="both"/>
        <w:rPr>
          <w:rFonts w:ascii="仿宋_GB2312" w:eastAsia="仿宋_GB2312"/>
          <w:color w:val="FF0000"/>
          <w:spacing w:val="-3"/>
          <w:lang w:val="en-US"/>
        </w:rPr>
      </w:pPr>
      <w:r>
        <w:rPr>
          <w:rFonts w:hint="eastAsia" w:ascii="仿宋_GB2312" w:eastAsia="仿宋_GB2312"/>
          <w:color w:val="FF0000"/>
          <w:spacing w:val="-3"/>
          <w:lang w:val="en-US"/>
        </w:rPr>
        <w:t>（二）凡是获得校级以上奖项的项目按照《合肥工业大学“第二课堂成绩单”制度实施办法（暂行）》（合工大政发﹝2019﹞70 号)，予以认定。获得国赛、省赛奖项的项目成员同时享受推免、评奖评优等优惠政策。</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（三）获得推荐参加省级及以上比赛项目的指导教师，学校将按照有关文件规定计发工作量并给予相应的奖励。</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四）大赛将根据各学院学生参与（学院参赛项目及学生数量占比）、学院组织指导（学院教师指导及经费投入）及项目获奖情况，对工作突出的学院授予“优秀组织奖”，给予相应奖励，计入学院年度创新创业工作考核结果。</w:t>
      </w:r>
    </w:p>
    <w:p>
      <w:pPr>
        <w:pStyle w:val="3"/>
        <w:spacing w:line="560" w:lineRule="exact"/>
        <w:ind w:left="0" w:firstLine="550" w:firstLineChars="200"/>
        <w:jc w:val="both"/>
        <w:rPr>
          <w:rFonts w:ascii="仿宋_GB2312" w:eastAsia="仿宋_GB2312"/>
          <w:b/>
          <w:spacing w:val="-3"/>
          <w:lang w:val="en-US"/>
        </w:rPr>
      </w:pPr>
      <w:r>
        <w:rPr>
          <w:rFonts w:hint="eastAsia" w:ascii="仿宋_GB2312" w:eastAsia="仿宋_GB2312"/>
          <w:b/>
          <w:spacing w:val="-3"/>
          <w:lang w:val="en-US"/>
        </w:rPr>
        <w:t>五、学院工作要求</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（一）提高政治站位，加强组织领导。</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各学院要切实提高政治站位，按照国家、安徽省和学校的有关部署和要求认真组织落实比赛各项工作。各学院要成立学院组织领导机构，学院主要负责人担任组长，全面组织、领导和监督比赛各项工作。各学院分管领导要靠前指挥、亲自参与、亲自部署，力争比赛取得优异成绩，为学校建设</w:t>
      </w:r>
      <w:r>
        <w:rPr>
          <w:rFonts w:ascii="仿宋_GB2312" w:eastAsia="仿宋_GB2312"/>
          <w:spacing w:val="-3"/>
          <w:lang w:val="en-US"/>
        </w:rPr>
        <w:t>国际知名的研究型高水平大学和一批世界一流学科</w:t>
      </w:r>
      <w:r>
        <w:rPr>
          <w:rFonts w:hint="eastAsia" w:ascii="仿宋_GB2312" w:eastAsia="仿宋_GB2312"/>
          <w:spacing w:val="-3"/>
          <w:lang w:val="en-US"/>
        </w:rPr>
        <w:t>贡献力量。</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（二）广泛宣传动员，精心策划组织。</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各学院要广泛宣传动员，积极发动广大教师、全体学生、创业校友积极参与比赛，特别是要深度挖掘毕业 5 年内的校友创业项目参赛，大力培育基础较好、前景广阔的师生共创项目参赛，积极支持参赛经验丰富、工作热情较高的教师指导比赛，力争取得我校在省赛、国赛成绩上的新突破。</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（三）完善政策措施，加强条件保障。</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各学院要完善相关政策措施，激励上进，鞭策后进， 要切实营造领导班子关心比赛，全体教师关注比赛，全体学生参与比赛的浓厚创新创业教育氛围。各学院要积极为大赛创造条件，在学院政策允许的范围内加强对大赛的场地支持、经费支持和人力支持， 保障比赛各项工作顺利开展。各学院要指派专人负责大赛的日常工作，加强与组委会办公室的沟通联络，及时上传下达有关通知，保障比赛各项工作落地见效。</w:t>
      </w:r>
    </w:p>
    <w:p>
      <w:pPr>
        <w:pStyle w:val="3"/>
        <w:spacing w:line="560" w:lineRule="exact"/>
        <w:ind w:left="0" w:firstLine="550" w:firstLineChars="200"/>
        <w:jc w:val="both"/>
        <w:rPr>
          <w:rFonts w:ascii="仿宋_GB2312" w:eastAsia="仿宋_GB2312"/>
          <w:b/>
          <w:spacing w:val="-3"/>
          <w:lang w:val="en-US"/>
        </w:rPr>
      </w:pPr>
      <w:r>
        <w:rPr>
          <w:rFonts w:hint="eastAsia" w:ascii="仿宋_GB2312" w:eastAsia="仿宋_GB2312"/>
          <w:b/>
          <w:spacing w:val="-3"/>
          <w:lang w:val="en-US"/>
        </w:rPr>
        <w:t>六、疫情防控</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第六届中国国际“互联网+”大学生创新创业大赛合肥工业大学校赛的各项活动必须满足学校疫情防控的总体要求，活动方式采取线上线下结合，以线上为主的方式，切实把全校师生的安全放在第一位。</w:t>
      </w:r>
    </w:p>
    <w:p>
      <w:pPr>
        <w:pStyle w:val="3"/>
        <w:spacing w:line="560" w:lineRule="exact"/>
        <w:ind w:left="0" w:firstLine="550" w:firstLineChars="200"/>
        <w:jc w:val="both"/>
        <w:rPr>
          <w:rFonts w:ascii="仿宋_GB2312" w:eastAsia="仿宋_GB2312"/>
          <w:b/>
          <w:spacing w:val="-3"/>
          <w:lang w:val="en-US"/>
        </w:rPr>
      </w:pPr>
      <w:r>
        <w:rPr>
          <w:rFonts w:hint="eastAsia" w:ascii="仿宋_GB2312" w:eastAsia="仿宋_GB2312"/>
          <w:b/>
          <w:spacing w:val="-3"/>
          <w:lang w:val="en-US"/>
        </w:rPr>
        <w:t>七、项目参赛要求</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项目具体参赛要求详见教育部《关于举办第六届中国国际“互联网+”大学生创新创业大赛的通知》和安徽省教育厅《关于举办安徽省第六届中国国际“互联网+”大学生创新创业大赛选拔赛暨安徽省国际“互联网+”大学生创新创业大赛的通知》的相关附件。</w:t>
      </w:r>
    </w:p>
    <w:p>
      <w:pPr>
        <w:pStyle w:val="3"/>
        <w:spacing w:line="560" w:lineRule="exact"/>
        <w:ind w:left="0" w:firstLine="550" w:firstLineChars="200"/>
        <w:jc w:val="both"/>
        <w:rPr>
          <w:rFonts w:ascii="仿宋_GB2312" w:eastAsia="仿宋_GB2312"/>
          <w:b/>
          <w:spacing w:val="-3"/>
          <w:lang w:val="en-US"/>
        </w:rPr>
      </w:pPr>
      <w:r>
        <w:rPr>
          <w:rFonts w:hint="eastAsia" w:ascii="仿宋_GB2312" w:eastAsia="仿宋_GB2312"/>
          <w:b/>
          <w:spacing w:val="-3"/>
          <w:lang w:val="en-US"/>
        </w:rPr>
        <w:t>八、联系方式</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（一）校赛QQ 群，用于发布赛事相关通知。</w:t>
      </w:r>
    </w:p>
    <w:p>
      <w:pPr>
        <w:pStyle w:val="3"/>
        <w:ind w:left="0"/>
        <w:jc w:val="center"/>
        <w:rPr>
          <w:rFonts w:ascii="仿宋_GB2312" w:eastAsia="仿宋_GB2312"/>
        </w:rPr>
      </w:pPr>
      <w:r>
        <w:rPr>
          <w:rFonts w:hint="eastAsia" w:ascii="仿宋_GB2312" w:eastAsia="仿宋_GB2312"/>
          <w:lang w:val="en-US" w:bidi="ar-SA"/>
        </w:rPr>
        <w:drawing>
          <wp:inline distT="0" distB="0" distL="114300" distR="114300">
            <wp:extent cx="2247900" cy="21240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stretch>
                      <a:fillRect/>
                    </a:stretch>
                  </pic:blipFill>
                  <pic:spPr>
                    <a:xfrm>
                      <a:off x="0" y="0"/>
                      <a:ext cx="2252344" cy="2128543"/>
                    </a:xfrm>
                    <a:prstGeom prst="rect">
                      <a:avLst/>
                    </a:prstGeom>
                    <a:noFill/>
                    <a:ln>
                      <a:noFill/>
                    </a:ln>
                  </pic:spPr>
                </pic:pic>
              </a:graphicData>
            </a:graphic>
          </wp:inline>
        </w:drawing>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（二）校赛办公室联系人：杨兴明13966669525</w:t>
      </w:r>
    </w:p>
    <w:p>
      <w:pPr>
        <w:pStyle w:val="3"/>
        <w:spacing w:line="560" w:lineRule="exact"/>
        <w:ind w:left="0" w:firstLine="548" w:firstLineChars="200"/>
        <w:jc w:val="both"/>
        <w:rPr>
          <w:rFonts w:ascii="仿宋_GB2312" w:eastAsia="仿宋_GB2312"/>
          <w:spacing w:val="-3"/>
          <w:lang w:val="en-US"/>
        </w:rPr>
      </w:pPr>
      <w:r>
        <w:rPr>
          <w:rFonts w:hint="eastAsia" w:ascii="仿宋_GB2312" w:eastAsia="仿宋_GB2312"/>
          <w:spacing w:val="-3"/>
          <w:lang w:val="en-US"/>
        </w:rPr>
        <w:t>（三）参赛单位联系方式（见附件）。</w:t>
      </w:r>
    </w:p>
    <w:p>
      <w:pPr>
        <w:pStyle w:val="3"/>
        <w:spacing w:line="560" w:lineRule="exact"/>
        <w:ind w:left="0" w:firstLine="640"/>
        <w:jc w:val="right"/>
        <w:rPr>
          <w:rFonts w:ascii="仿宋_GB2312" w:eastAsia="仿宋_GB2312"/>
          <w:b/>
          <w:spacing w:val="-9"/>
        </w:rPr>
      </w:pPr>
    </w:p>
    <w:p>
      <w:pPr>
        <w:pStyle w:val="3"/>
        <w:spacing w:line="560" w:lineRule="exact"/>
        <w:ind w:left="0" w:firstLine="640"/>
        <w:jc w:val="right"/>
        <w:rPr>
          <w:rFonts w:ascii="仿宋_GB2312" w:eastAsia="仿宋_GB2312"/>
          <w:b/>
          <w:spacing w:val="-9"/>
        </w:rPr>
      </w:pPr>
      <w:r>
        <w:rPr>
          <w:rFonts w:hint="eastAsia" w:ascii="仿宋_GB2312" w:eastAsia="仿宋_GB2312"/>
          <w:b/>
          <w:spacing w:val="-9"/>
        </w:rPr>
        <w:t>本科生院创新创业教育处</w:t>
      </w:r>
    </w:p>
    <w:p>
      <w:pPr>
        <w:pStyle w:val="3"/>
        <w:spacing w:line="560" w:lineRule="exact"/>
        <w:ind w:left="0" w:right="524" w:firstLine="640"/>
        <w:jc w:val="right"/>
        <w:rPr>
          <w:rFonts w:ascii="仿宋_GB2312" w:eastAsia="仿宋_GB2312"/>
          <w:b/>
          <w:spacing w:val="-9"/>
        </w:rPr>
      </w:pPr>
      <w:r>
        <w:rPr>
          <w:rFonts w:hint="eastAsia" w:ascii="仿宋_GB2312" w:eastAsia="仿宋_GB2312"/>
          <w:b/>
          <w:spacing w:val="-9"/>
        </w:rPr>
        <w:t>2020年6月18日</w:t>
      </w:r>
    </w:p>
    <w:sectPr>
      <w:footerReference r:id="rId3" w:type="default"/>
      <w:pgSz w:w="11910" w:h="16840"/>
      <w:pgMar w:top="1440" w:right="1800" w:bottom="1440" w:left="1800" w:header="0" w:footer="974"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rPr>
        <w:lang w:val="en-US" w:bidi="ar-SA"/>
      </w:rPr>
      <mc:AlternateContent>
        <mc:Choice Requires="wps">
          <w:drawing>
            <wp:anchor distT="0" distB="0" distL="114300" distR="114300" simplePos="0" relativeHeight="251658240" behindDoc="1" locked="0" layoutInCell="1" allowOverlap="1">
              <wp:simplePos x="0" y="0"/>
              <wp:positionH relativeFrom="page">
                <wp:posOffset>3725545</wp:posOffset>
              </wp:positionH>
              <wp:positionV relativeFrom="page">
                <wp:posOffset>9933940</wp:posOffset>
              </wp:positionV>
              <wp:extent cx="109220" cy="1397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a:effectLst/>
                    </wps:spPr>
                    <wps:txbx>
                      <w:txbxContent>
                        <w:p>
                          <w:pPr>
                            <w:spacing w:line="203" w:lineRule="exact"/>
                            <w:ind w:left="40"/>
                            <w:rPr>
                              <w:rFonts w:ascii="Calibri"/>
                              <w:sz w:val="18"/>
                            </w:rPr>
                          </w:pPr>
                          <w:r>
                            <w:fldChar w:fldCharType="begin"/>
                          </w:r>
                          <w:r>
                            <w:rPr>
                              <w:rFonts w:ascii="Calibri"/>
                              <w:sz w:val="18"/>
                            </w:rPr>
                            <w:instrText xml:space="preserve"> PAGE </w:instrText>
                          </w:r>
                          <w:r>
                            <w:fldChar w:fldCharType="separate"/>
                          </w:r>
                          <w:r>
                            <w:rPr>
                              <w:rFonts w:ascii="Calibri"/>
                              <w:sz w:val="18"/>
                            </w:rPr>
                            <w:t>5</w:t>
                          </w:r>
                          <w:r>
                            <w:fldChar w:fldCharType="end"/>
                          </w:r>
                        </w:p>
                      </w:txbxContent>
                    </wps:txbx>
                    <wps:bodyPr lIns="0" tIns="0" rIns="0" bIns="0" upright="1"/>
                  </wps:wsp>
                </a:graphicData>
              </a:graphic>
            </wp:anchor>
          </w:drawing>
        </mc:Choice>
        <mc:Fallback>
          <w:pict>
            <v:shape id="文本框 1" o:spid="_x0000_s1026" o:spt="202" type="#_x0000_t202" style="position:absolute;left:0pt;margin-left:293.35pt;margin-top:782.2pt;height:11pt;width:8.6pt;mso-position-horizontal-relative:page;mso-position-vertical-relative:page;z-index:-251658240;mso-width-relative:page;mso-height-relative:page;" filled="f" stroked="f" coordsize="21600,21600" o:gfxdata="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y1RpRtsAAAANAQAADwAA&#10;AAAAAAABACAAAAAiAAAAZHJzL2Rvd25yZXYueG1sUEsBAhQAFAAAAAgAh07iQK8ijIChAQAAMQMA&#10;AA4AAAAAAAAAAQAgAAAAKgEAAGRycy9lMm9Eb2MueG1sUEsFBgAAAAAGAAYAWQEAAD0FAAAAAA==&#10;">
              <v:fill on="f" focussize="0,0"/>
              <v:stroke on="f"/>
              <v:imagedata o:title=""/>
              <o:lock v:ext="edit" aspectratio="f"/>
              <v:textbox inset="0mm,0mm,0mm,0mm">
                <w:txbxContent>
                  <w:p>
                    <w:pPr>
                      <w:spacing w:line="203" w:lineRule="exact"/>
                      <w:ind w:left="40"/>
                      <w:rPr>
                        <w:rFonts w:ascii="Calibri"/>
                        <w:sz w:val="18"/>
                      </w:rPr>
                    </w:pPr>
                    <w:r>
                      <w:fldChar w:fldCharType="begin"/>
                    </w:r>
                    <w:r>
                      <w:rPr>
                        <w:rFonts w:ascii="Calibri"/>
                        <w:sz w:val="18"/>
                      </w:rPr>
                      <w:instrText xml:space="preserve"> PAGE </w:instrText>
                    </w:r>
                    <w:r>
                      <w:fldChar w:fldCharType="separate"/>
                    </w:r>
                    <w:r>
                      <w:rPr>
                        <w:rFonts w:ascii="Calibri"/>
                        <w:sz w:val="18"/>
                      </w:rPr>
                      <w:t>5</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A8"/>
    <w:rsid w:val="000C7039"/>
    <w:rsid w:val="000D0101"/>
    <w:rsid w:val="000D3C13"/>
    <w:rsid w:val="000D43CA"/>
    <w:rsid w:val="000F2BF9"/>
    <w:rsid w:val="000F3712"/>
    <w:rsid w:val="00126F3A"/>
    <w:rsid w:val="001572DE"/>
    <w:rsid w:val="001A0C03"/>
    <w:rsid w:val="001A4740"/>
    <w:rsid w:val="001B03F7"/>
    <w:rsid w:val="00202657"/>
    <w:rsid w:val="00215FEA"/>
    <w:rsid w:val="00222ACC"/>
    <w:rsid w:val="0022627D"/>
    <w:rsid w:val="002B582C"/>
    <w:rsid w:val="00343E2C"/>
    <w:rsid w:val="00384759"/>
    <w:rsid w:val="003A5EEC"/>
    <w:rsid w:val="003D615D"/>
    <w:rsid w:val="00421F0E"/>
    <w:rsid w:val="004B3721"/>
    <w:rsid w:val="004F077A"/>
    <w:rsid w:val="00531BF6"/>
    <w:rsid w:val="0058744D"/>
    <w:rsid w:val="00600F3C"/>
    <w:rsid w:val="006316F9"/>
    <w:rsid w:val="00637BB5"/>
    <w:rsid w:val="00667FDD"/>
    <w:rsid w:val="00676679"/>
    <w:rsid w:val="006C6888"/>
    <w:rsid w:val="00711FF8"/>
    <w:rsid w:val="007603A5"/>
    <w:rsid w:val="00797958"/>
    <w:rsid w:val="007D4646"/>
    <w:rsid w:val="007E36D6"/>
    <w:rsid w:val="00803C80"/>
    <w:rsid w:val="00966ED5"/>
    <w:rsid w:val="00973271"/>
    <w:rsid w:val="00A125B9"/>
    <w:rsid w:val="00A46CFC"/>
    <w:rsid w:val="00A53F7A"/>
    <w:rsid w:val="00A94690"/>
    <w:rsid w:val="00AA0F2F"/>
    <w:rsid w:val="00AA3A39"/>
    <w:rsid w:val="00B4573C"/>
    <w:rsid w:val="00BB3EDA"/>
    <w:rsid w:val="00BF635E"/>
    <w:rsid w:val="00C06797"/>
    <w:rsid w:val="00C11493"/>
    <w:rsid w:val="00C33204"/>
    <w:rsid w:val="00C40073"/>
    <w:rsid w:val="00C45440"/>
    <w:rsid w:val="00C76717"/>
    <w:rsid w:val="00D012F3"/>
    <w:rsid w:val="00D06852"/>
    <w:rsid w:val="00D139B9"/>
    <w:rsid w:val="00D807A8"/>
    <w:rsid w:val="00D9061C"/>
    <w:rsid w:val="00DA20ED"/>
    <w:rsid w:val="00E8618F"/>
    <w:rsid w:val="00EA3EFC"/>
    <w:rsid w:val="00EC0069"/>
    <w:rsid w:val="00EC486B"/>
    <w:rsid w:val="00ED3FD8"/>
    <w:rsid w:val="00F70055"/>
    <w:rsid w:val="00FD7AC5"/>
    <w:rsid w:val="00FE4750"/>
    <w:rsid w:val="36A7506A"/>
    <w:rsid w:val="39E61853"/>
    <w:rsid w:val="75637D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 w:hAnsi="仿宋" w:eastAsia="仿宋" w:cs="仿宋"/>
      <w:sz w:val="22"/>
      <w:szCs w:val="22"/>
      <w:lang w:val="zh-CN" w:eastAsia="zh-CN" w:bidi="zh-CN"/>
    </w:rPr>
  </w:style>
  <w:style w:type="paragraph" w:styleId="2">
    <w:name w:val="heading 1"/>
    <w:basedOn w:val="1"/>
    <w:next w:val="1"/>
    <w:link w:val="11"/>
    <w:qFormat/>
    <w:uiPriority w:val="1"/>
    <w:pPr>
      <w:ind w:left="1209" w:hanging="402"/>
      <w:outlineLvl w:val="0"/>
    </w:pPr>
    <w:rPr>
      <w:rFonts w:ascii="黑体" w:hAnsi="黑体" w:eastAsia="黑体" w:cs="黑体"/>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2"/>
    <w:qFormat/>
    <w:uiPriority w:val="1"/>
    <w:pPr>
      <w:ind w:left="640"/>
    </w:pPr>
    <w:rPr>
      <w:sz w:val="28"/>
      <w:szCs w:val="28"/>
    </w:rPr>
  </w:style>
  <w:style w:type="paragraph" w:styleId="4">
    <w:name w:val="Balloon Text"/>
    <w:basedOn w:val="1"/>
    <w:link w:val="13"/>
    <w:qFormat/>
    <w:uiPriority w:val="0"/>
    <w:rPr>
      <w:sz w:val="18"/>
      <w:szCs w:val="18"/>
    </w:rPr>
  </w:style>
  <w:style w:type="paragraph" w:styleId="5">
    <w:name w:val="footer"/>
    <w:basedOn w:val="1"/>
    <w:link w:val="10"/>
    <w:uiPriority w:val="0"/>
    <w:pPr>
      <w:tabs>
        <w:tab w:val="center" w:pos="4153"/>
        <w:tab w:val="right" w:pos="8306"/>
      </w:tabs>
      <w:autoSpaceDE/>
      <w:autoSpaceDN/>
      <w:snapToGrid w:val="0"/>
    </w:pPr>
    <w:rPr>
      <w:rFonts w:ascii="Times New Roman" w:hAnsi="Times New Roman" w:eastAsia="宋体" w:cs="Times New Roman"/>
      <w:kern w:val="2"/>
      <w:sz w:val="18"/>
      <w:szCs w:val="18"/>
      <w:lang w:val="en-US" w:bidi="ar-SA"/>
    </w:rPr>
  </w:style>
  <w:style w:type="paragraph" w:styleId="6">
    <w:name w:val="header"/>
    <w:basedOn w:val="1"/>
    <w:link w:val="9"/>
    <w:uiPriority w:val="0"/>
    <w:pPr>
      <w:pBdr>
        <w:bottom w:val="single" w:color="auto" w:sz="6" w:space="1"/>
      </w:pBdr>
      <w:tabs>
        <w:tab w:val="center" w:pos="4153"/>
        <w:tab w:val="right" w:pos="8306"/>
      </w:tabs>
      <w:autoSpaceDE/>
      <w:autoSpaceDN/>
      <w:snapToGrid w:val="0"/>
      <w:jc w:val="center"/>
    </w:pPr>
    <w:rPr>
      <w:rFonts w:ascii="Times New Roman" w:hAnsi="Times New Roman" w:eastAsia="宋体" w:cs="Times New Roman"/>
      <w:kern w:val="2"/>
      <w:sz w:val="18"/>
      <w:szCs w:val="18"/>
      <w:lang w:val="en-US" w:bidi="ar-SA"/>
    </w:rPr>
  </w:style>
  <w:style w:type="character" w:customStyle="1" w:styleId="9">
    <w:name w:val="页眉 Char"/>
    <w:basedOn w:val="8"/>
    <w:link w:val="6"/>
    <w:uiPriority w:val="0"/>
    <w:rPr>
      <w:kern w:val="2"/>
      <w:sz w:val="18"/>
      <w:szCs w:val="18"/>
    </w:rPr>
  </w:style>
  <w:style w:type="character" w:customStyle="1" w:styleId="10">
    <w:name w:val="页脚 Char"/>
    <w:basedOn w:val="8"/>
    <w:link w:val="5"/>
    <w:uiPriority w:val="0"/>
    <w:rPr>
      <w:kern w:val="2"/>
      <w:sz w:val="18"/>
      <w:szCs w:val="18"/>
    </w:rPr>
  </w:style>
  <w:style w:type="character" w:customStyle="1" w:styleId="11">
    <w:name w:val="标题 1 Char"/>
    <w:basedOn w:val="8"/>
    <w:link w:val="2"/>
    <w:uiPriority w:val="1"/>
    <w:rPr>
      <w:rFonts w:ascii="黑体" w:hAnsi="黑体" w:eastAsia="黑体" w:cs="黑体"/>
      <w:b/>
      <w:bCs/>
      <w:sz w:val="32"/>
      <w:szCs w:val="32"/>
      <w:lang w:val="zh-CN" w:bidi="zh-CN"/>
    </w:rPr>
  </w:style>
  <w:style w:type="character" w:customStyle="1" w:styleId="12">
    <w:name w:val="正文文本 Char"/>
    <w:basedOn w:val="8"/>
    <w:link w:val="3"/>
    <w:uiPriority w:val="1"/>
    <w:rPr>
      <w:rFonts w:ascii="仿宋" w:hAnsi="仿宋" w:eastAsia="仿宋" w:cs="仿宋"/>
      <w:sz w:val="28"/>
      <w:szCs w:val="28"/>
      <w:lang w:val="zh-CN" w:bidi="zh-CN"/>
    </w:rPr>
  </w:style>
  <w:style w:type="character" w:customStyle="1" w:styleId="13">
    <w:name w:val="批注框文本 Char"/>
    <w:basedOn w:val="8"/>
    <w:link w:val="4"/>
    <w:uiPriority w:val="0"/>
    <w:rPr>
      <w:rFonts w:ascii="仿宋" w:hAnsi="仿宋" w:eastAsia="仿宋" w:cs="仿宋"/>
      <w:sz w:val="18"/>
      <w:szCs w:val="18"/>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7</Pages>
  <Words>508</Words>
  <Characters>2898</Characters>
  <Lines>24</Lines>
  <Paragraphs>6</Paragraphs>
  <TotalTime>140</TotalTime>
  <ScaleCrop>false</ScaleCrop>
  <LinksUpToDate>false</LinksUpToDate>
  <CharactersWithSpaces>3400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2020-06-18T01:58:00Z</dcterms:created>
  <dc:creator>Administrator</dc:creator>
  <cp:lastModifiedBy>文斐</cp:lastModifiedBy>
  <dcterms:modified xsi:type="dcterms:W3CDTF">2020-06-23T03:33:54Z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