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4D18" w14:textId="77777777" w:rsidR="0078717C" w:rsidRDefault="00000000" w:rsidP="00640437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1. Executive Summary</w:t>
      </w:r>
    </w:p>
    <w:p w14:paraId="2C7E8123" w14:textId="77777777" w:rsidR="0078717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On March 20, 2022 at 14:16:34 AEDT, Telstra’s NBN infrastructure was hit by a distributed RCE exploit (Spring4Shell, CVE-2022-22965) via malicious POSTs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tomcatwar.jsp</w:t>
      </w:r>
      <w:proofErr w:type="spellEnd"/>
      <w:r>
        <w:rPr>
          <w:rFonts w:ascii="inter" w:eastAsia="inter" w:hAnsi="inter" w:cs="inter"/>
          <w:color w:val="000000"/>
        </w:rPr>
        <w:t>. Within 2 h 15 m the attack was contained by a custom firewall rule blocking the exploit signature. Service disruption affected high-speed NBN customers, generating elevated support tickets. Key lessons include strengthening WAF rules, automating third-party patching, and enhancing threat monitoring.</w:t>
      </w:r>
    </w:p>
    <w:p w14:paraId="0C2CF974" w14:textId="77777777" w:rsidR="007871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Incident Timeline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84"/>
        <w:gridCol w:w="6188"/>
      </w:tblGrid>
      <w:tr w:rsidR="0078717C" w14:paraId="6A6F41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A9389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Time (AEDT)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AAB1AD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Event</w:t>
            </w:r>
          </w:p>
        </w:tc>
      </w:tr>
      <w:tr w:rsidR="0078717C" w14:paraId="1EB76B2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40A8D1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14:16:34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99289A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Firewall alert: high volume of POSTs to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/</w:t>
            </w: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tomcatwar.jsp</w:t>
            </w:r>
            <w:proofErr w:type="spellEnd"/>
          </w:p>
        </w:tc>
      </w:tr>
      <w:tr w:rsidR="0078717C" w14:paraId="701E13C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96440D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14:30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BDB038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NBN Team notified; initial forensic review begins</w:t>
            </w:r>
          </w:p>
        </w:tc>
      </w:tr>
      <w:tr w:rsidR="0078717C" w14:paraId="56AD52E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EAC045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15:15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DEE969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Attack pattern identified (499 attempts; 80+ IPs)</w:t>
            </w:r>
          </w:p>
        </w:tc>
      </w:tr>
      <w:tr w:rsidR="0078717C" w14:paraId="6770333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19DF7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16:15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25DBDB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Networks Team deploys firewall rule blocking exploit header and body signature</w:t>
            </w:r>
          </w:p>
        </w:tc>
      </w:tr>
      <w:tr w:rsidR="0078717C" w14:paraId="3671FC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693924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16:31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C1FF75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Attack traffic drops to zero; service functionality restored</w:t>
            </w:r>
          </w:p>
        </w:tc>
      </w:tr>
      <w:tr w:rsidR="0078717C" w14:paraId="6C718D6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2428C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16:31–16:59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1FD66A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Post-mitigation forensic scans and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webshell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removal confirmed</w:t>
            </w:r>
          </w:p>
        </w:tc>
      </w:tr>
      <w:tr w:rsidR="0078717C" w14:paraId="5356049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9993B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16:31–16:59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8841EE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Customers serviced; support tickets reduced to baseline</w:t>
            </w:r>
          </w:p>
        </w:tc>
      </w:tr>
    </w:tbl>
    <w:p w14:paraId="25FB6A2E" w14:textId="77777777" w:rsidR="0078717C" w:rsidRDefault="0078717C"/>
    <w:p w14:paraId="39251F35" w14:textId="77777777" w:rsidR="007871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Impact Metrics</w:t>
      </w:r>
    </w:p>
    <w:p w14:paraId="602B0C71" w14:textId="77777777" w:rsidR="0078717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Total Attempts:</w:t>
      </w:r>
      <w:r>
        <w:rPr>
          <w:rFonts w:ascii="inter" w:eastAsia="inter" w:hAnsi="inter" w:cs="inter"/>
          <w:color w:val="000000"/>
        </w:rPr>
        <w:t xml:space="preserve"> 499 POST requests</w:t>
      </w:r>
    </w:p>
    <w:p w14:paraId="6E89433C" w14:textId="77777777" w:rsidR="0078717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Unique Attacker IPs:</w:t>
      </w:r>
      <w:r>
        <w:rPr>
          <w:rFonts w:ascii="inter" w:eastAsia="inter" w:hAnsi="inter" w:cs="inter"/>
          <w:color w:val="000000"/>
        </w:rPr>
        <w:t xml:space="preserve"> 82 in AU, 4 in US</w:t>
      </w:r>
    </w:p>
    <w:p w14:paraId="22E53C20" w14:textId="77777777" w:rsidR="0078717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Peak Rate:</w:t>
      </w:r>
      <w:r>
        <w:rPr>
          <w:rFonts w:ascii="inter" w:eastAsia="inter" w:hAnsi="inter" w:cs="inter"/>
          <w:color w:val="000000"/>
        </w:rPr>
        <w:t xml:space="preserve"> 124 requests/min at 14:17</w:t>
      </w:r>
    </w:p>
    <w:p w14:paraId="4F405DAF" w14:textId="77777777" w:rsidR="0078717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Customer Impact:</w:t>
      </w:r>
      <w:r>
        <w:rPr>
          <w:rFonts w:ascii="inter" w:eastAsia="inter" w:hAnsi="inter" w:cs="inter"/>
          <w:color w:val="000000"/>
        </w:rPr>
        <w:t xml:space="preserve"> ~2% of active sessions degraded; average downtime 15 min</w:t>
      </w:r>
    </w:p>
    <w:p w14:paraId="7356D60B" w14:textId="77777777" w:rsidR="0078717C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Detection to Root-Cause Fix:</w:t>
      </w:r>
      <w:r>
        <w:rPr>
          <w:rFonts w:ascii="inter" w:eastAsia="inter" w:hAnsi="inter" w:cs="inter"/>
          <w:color w:val="000000"/>
        </w:rPr>
        <w:t xml:space="preserve"> 2 h 15 m</w:t>
      </w:r>
    </w:p>
    <w:p w14:paraId="655E4B2C" w14:textId="77777777" w:rsidR="007871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Root-Cause Analysis</w:t>
      </w:r>
    </w:p>
    <w:p w14:paraId="6D76B577" w14:textId="77777777" w:rsidR="0078717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Vulnerability:</w:t>
      </w:r>
      <w:r>
        <w:rPr>
          <w:rFonts w:ascii="inter" w:eastAsia="inter" w:hAnsi="inter" w:cs="inter"/>
          <w:color w:val="000000"/>
        </w:rPr>
        <w:t xml:space="preserve"> Spring4Shell (CVE-2022-22965) allows data-binding on JDK 9+</w:t>
      </w:r>
    </w:p>
    <w:p w14:paraId="7E1C984D" w14:textId="77777777" w:rsidR="0078717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Exploit Signature:</w:t>
      </w:r>
    </w:p>
    <w:p w14:paraId="2A0BCEC4" w14:textId="77777777" w:rsidR="0078717C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Headers: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suffix=%&gt;//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c1=Runtime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c2=&lt;%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DNT=1</w:t>
      </w:r>
    </w:p>
    <w:p w14:paraId="2207F45F" w14:textId="77777777" w:rsidR="0078717C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Body parameter:</w:t>
      </w:r>
      <w:r>
        <w:rPr>
          <w:rFonts w:ascii="inter" w:eastAsia="inter" w:hAnsi="inter" w:cs="inter"/>
          <w:color w:val="000000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class.module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classLoader.resources.context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parent.pipeline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first.pattern</w:t>
      </w:r>
      <w:proofErr w:type="gramEnd"/>
    </w:p>
    <w:p w14:paraId="263698B6" w14:textId="77777777" w:rsidR="0078717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Patch Gap:</w:t>
      </w:r>
      <w:r>
        <w:rPr>
          <w:rFonts w:ascii="inter" w:eastAsia="inter" w:hAnsi="inter" w:cs="inter"/>
          <w:color w:val="000000"/>
        </w:rPr>
        <w:t xml:space="preserve"> Framework version 5.3.0 was unpatched due to delayed test cycles</w:t>
      </w:r>
    </w:p>
    <w:p w14:paraId="178D3A70" w14:textId="77777777" w:rsidR="0078717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Supply-chain Process:</w:t>
      </w:r>
      <w:r>
        <w:rPr>
          <w:rFonts w:ascii="inter" w:eastAsia="inter" w:hAnsi="inter" w:cs="inter"/>
          <w:color w:val="000000"/>
        </w:rPr>
        <w:t xml:space="preserve"> No automated dependency checks for minor releases</w:t>
      </w:r>
    </w:p>
    <w:p w14:paraId="200796A2" w14:textId="77777777" w:rsidR="007871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Containment &amp; Eradication</w:t>
      </w:r>
    </w:p>
    <w:p w14:paraId="5E2A8450" w14:textId="77777777" w:rsidR="0078717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Firewall Rule:</w:t>
      </w:r>
      <w:r>
        <w:rPr>
          <w:rFonts w:ascii="inter" w:eastAsia="inter" w:hAnsi="inter" w:cs="inter"/>
          <w:color w:val="000000"/>
        </w:rPr>
        <w:t xml:space="preserve"> Block POST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tomcatwar.jsp</w:t>
      </w:r>
      <w:proofErr w:type="spellEnd"/>
      <w:r>
        <w:rPr>
          <w:rFonts w:ascii="inter" w:eastAsia="inter" w:hAnsi="inter" w:cs="inter"/>
          <w:color w:val="000000"/>
        </w:rPr>
        <w:t xml:space="preserve"> where exploit signature appears in headers or body</w:t>
      </w:r>
    </w:p>
    <w:p w14:paraId="2022EB7F" w14:textId="77777777" w:rsidR="0078717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Verification:</w:t>
      </w:r>
    </w:p>
    <w:p w14:paraId="76B13954" w14:textId="77777777" w:rsidR="0078717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File-integrity scans confirmed removal of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tomcatwar.jsp</w:t>
      </w:r>
      <w:proofErr w:type="spellEnd"/>
    </w:p>
    <w:p w14:paraId="07F155B0" w14:textId="77777777" w:rsidR="0078717C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Endpoint EDR showed no ongoing arbitrary command executions</w:t>
      </w:r>
    </w:p>
    <w:p w14:paraId="5070F251" w14:textId="77777777" w:rsidR="0078717C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Post-Mitigation Scans:</w:t>
      </w:r>
      <w:r>
        <w:rPr>
          <w:rFonts w:ascii="inter" w:eastAsia="inter" w:hAnsi="inter" w:cs="inter"/>
          <w:color w:val="000000"/>
        </w:rPr>
        <w:t xml:space="preserve"> No residual </w:t>
      </w:r>
      <w:proofErr w:type="spellStart"/>
      <w:r>
        <w:rPr>
          <w:rFonts w:ascii="inter" w:eastAsia="inter" w:hAnsi="inter" w:cs="inter"/>
          <w:color w:val="000000"/>
        </w:rPr>
        <w:t>webshells</w:t>
      </w:r>
      <w:proofErr w:type="spellEnd"/>
      <w:r>
        <w:rPr>
          <w:rFonts w:ascii="inter" w:eastAsia="inter" w:hAnsi="inter" w:cs="inter"/>
          <w:color w:val="000000"/>
        </w:rPr>
        <w:t xml:space="preserve"> or backdoors detected</w:t>
      </w:r>
    </w:p>
    <w:p w14:paraId="180CDBCE" w14:textId="77777777" w:rsidR="007871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Lessons Learned</w:t>
      </w:r>
    </w:p>
    <w:p w14:paraId="4059212A" w14:textId="77777777" w:rsidR="0078717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Automate Patching:</w:t>
      </w:r>
      <w:r>
        <w:rPr>
          <w:rFonts w:ascii="inter" w:eastAsia="inter" w:hAnsi="inter" w:cs="inter"/>
          <w:color w:val="000000"/>
        </w:rPr>
        <w:t xml:space="preserve"> Integrate SBOM-based alerts for critical framework releases</w:t>
      </w:r>
    </w:p>
    <w:p w14:paraId="365A0BFE" w14:textId="77777777" w:rsidR="0078717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WAF Tuning:</w:t>
      </w:r>
      <w:r>
        <w:rPr>
          <w:rFonts w:ascii="inter" w:eastAsia="inter" w:hAnsi="inter" w:cs="inter"/>
          <w:color w:val="000000"/>
        </w:rPr>
        <w:t xml:space="preserve"> Develop application-layer rules for payload patterns, not just IP blocklists</w:t>
      </w:r>
    </w:p>
    <w:p w14:paraId="378AF0E8" w14:textId="77777777" w:rsidR="0078717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Threat Intelligence:</w:t>
      </w:r>
      <w:r>
        <w:rPr>
          <w:rFonts w:ascii="inter" w:eastAsia="inter" w:hAnsi="inter" w:cs="inter"/>
          <w:color w:val="000000"/>
        </w:rPr>
        <w:t xml:space="preserve"> Enrich firewall logs with </w:t>
      </w:r>
      <w:proofErr w:type="spellStart"/>
      <w:r>
        <w:rPr>
          <w:rFonts w:ascii="inter" w:eastAsia="inter" w:hAnsi="inter" w:cs="inter"/>
          <w:color w:val="000000"/>
        </w:rPr>
        <w:t>GeoIP</w:t>
      </w:r>
      <w:proofErr w:type="spellEnd"/>
      <w:r>
        <w:rPr>
          <w:rFonts w:ascii="inter" w:eastAsia="inter" w:hAnsi="inter" w:cs="inter"/>
          <w:color w:val="000000"/>
        </w:rPr>
        <w:t xml:space="preserve"> and exploit signature detection</w:t>
      </w:r>
    </w:p>
    <w:p w14:paraId="6848C1C1" w14:textId="77777777" w:rsidR="0078717C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Cross-Team Drills:</w:t>
      </w:r>
      <w:r>
        <w:rPr>
          <w:rFonts w:ascii="inter" w:eastAsia="inter" w:hAnsi="inter" w:cs="inter"/>
          <w:color w:val="000000"/>
        </w:rPr>
        <w:t xml:space="preserve"> Run quarterly tabletop exercises covering zero-day scenarios</w:t>
      </w:r>
    </w:p>
    <w:p w14:paraId="4A3E0246" w14:textId="77777777" w:rsidR="007871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Action Items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33"/>
        <w:gridCol w:w="4862"/>
        <w:gridCol w:w="1908"/>
        <w:gridCol w:w="1154"/>
        <w:gridCol w:w="1147"/>
      </w:tblGrid>
      <w:tr w:rsidR="0078717C" w14:paraId="617706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EA0641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#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FEC8BF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83F20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Owner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4A6C4B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Deadline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293F87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Status</w:t>
            </w:r>
          </w:p>
        </w:tc>
      </w:tr>
      <w:tr w:rsidR="0078717C" w14:paraId="4862BE3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E11C3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3C25FB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Deploy signature-based WAF rules for Spring4Shell and similar exploits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89D43F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Networks Team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021FF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2025-09-15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44F473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 Progress</w:t>
            </w:r>
          </w:p>
        </w:tc>
      </w:tr>
      <w:tr w:rsidR="0078717C" w14:paraId="1F4F521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70C2F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B2B42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Automate dependency scanning for Spring Framework versions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87680F" w14:textId="77777777" w:rsidR="0078717C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DevSecOps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AFBC33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2025-10-01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D3C592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Planned</w:t>
            </w:r>
          </w:p>
        </w:tc>
      </w:tr>
      <w:tr w:rsidR="0078717C" w14:paraId="47D78E0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0D5DAD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F9276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Enhance firewall logging to capture exploit payload details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27FD4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Security Operations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5E9C04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2025-09-01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294218A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 Progress</w:t>
            </w:r>
          </w:p>
        </w:tc>
      </w:tr>
      <w:tr w:rsidR="0078717C" w14:paraId="7A15274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0E67B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46D627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Conduct postmortem tabletop on zero-day RCE exploits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9244FF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Incident Response Lead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6DD8A2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2025-09-30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1C8B33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Planned</w:t>
            </w:r>
          </w:p>
        </w:tc>
      </w:tr>
      <w:tr w:rsidR="0078717C" w14:paraId="0951F9D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FA8AE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46DA60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Update IR playbook with Spring4Shell mitigation steps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34736F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SOC Manager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D4C01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2025-09-10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99A4BF" w14:textId="77777777" w:rsidR="0078717C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Completed</w:t>
            </w:r>
          </w:p>
        </w:tc>
      </w:tr>
    </w:tbl>
    <w:p w14:paraId="28E9BD3D" w14:textId="77777777" w:rsidR="0078717C" w:rsidRDefault="0078717C"/>
    <w:p w14:paraId="2A0D9FBC" w14:textId="77777777" w:rsidR="0078717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8. Preventive Controls &amp; Next Steps</w:t>
      </w:r>
    </w:p>
    <w:p w14:paraId="67B5A937" w14:textId="77777777" w:rsidR="0078717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90-Day Roadmap:</w:t>
      </w:r>
    </w:p>
    <w:p w14:paraId="3F298C7B" w14:textId="77777777" w:rsidR="0078717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SBOM-driven patch alerts</w:t>
      </w:r>
    </w:p>
    <w:p w14:paraId="37FF1AEF" w14:textId="77777777" w:rsidR="0078717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Expand WAF rule library to cover emerging exploits</w:t>
      </w:r>
    </w:p>
    <w:p w14:paraId="50B90AE8" w14:textId="77777777" w:rsidR="0078717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Deploy runtime application self-protection (RASP) on critical endpoints</w:t>
      </w:r>
    </w:p>
    <w:p w14:paraId="65E43614" w14:textId="77777777" w:rsidR="0078717C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Long-Term:</w:t>
      </w:r>
    </w:p>
    <w:p w14:paraId="7EFB8842" w14:textId="77777777" w:rsidR="0078717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Integrate automated threat-pattern feeds into firewall and SIEM</w:t>
      </w:r>
    </w:p>
    <w:p w14:paraId="12A75ADE" w14:textId="77777777" w:rsidR="0078717C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Biannual security training for developers and operators</w:t>
      </w:r>
    </w:p>
    <w:p w14:paraId="3955B91C" w14:textId="77777777" w:rsidR="0078717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C3E39EB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8AB456F" w14:textId="77777777" w:rsidR="0078717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Conclusion:</w:t>
      </w:r>
      <w:r>
        <w:rPr>
          <w:rFonts w:ascii="inter" w:eastAsia="inter" w:hAnsi="inter" w:cs="inter"/>
          <w:color w:val="000000"/>
        </w:rPr>
        <w:br/>
        <w:t>Rapid cross-team collaboration and signature-based filtering contained this critical RCE exploit. Ongoing enhancements to patch automation, threat detection, and incident readiness will bolster resilience against future zero-day attacks.</w:t>
      </w:r>
    </w:p>
    <w:sectPr w:rsidR="0078717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3319F"/>
    <w:multiLevelType w:val="hybridMultilevel"/>
    <w:tmpl w:val="74CE8A38"/>
    <w:lvl w:ilvl="0" w:tplc="F498F5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E085BE">
      <w:numFmt w:val="decimal"/>
      <w:lvlText w:val=""/>
      <w:lvlJc w:val="left"/>
    </w:lvl>
    <w:lvl w:ilvl="2" w:tplc="59302334">
      <w:numFmt w:val="decimal"/>
      <w:lvlText w:val=""/>
      <w:lvlJc w:val="left"/>
    </w:lvl>
    <w:lvl w:ilvl="3" w:tplc="D1704A9A">
      <w:numFmt w:val="decimal"/>
      <w:lvlText w:val=""/>
      <w:lvlJc w:val="left"/>
    </w:lvl>
    <w:lvl w:ilvl="4" w:tplc="7BB0AFD4">
      <w:numFmt w:val="decimal"/>
      <w:lvlText w:val=""/>
      <w:lvlJc w:val="left"/>
    </w:lvl>
    <w:lvl w:ilvl="5" w:tplc="F104E36A">
      <w:numFmt w:val="decimal"/>
      <w:lvlText w:val=""/>
      <w:lvlJc w:val="left"/>
    </w:lvl>
    <w:lvl w:ilvl="6" w:tplc="1BF29B7C">
      <w:numFmt w:val="decimal"/>
      <w:lvlText w:val=""/>
      <w:lvlJc w:val="left"/>
    </w:lvl>
    <w:lvl w:ilvl="7" w:tplc="6356657C">
      <w:numFmt w:val="decimal"/>
      <w:lvlText w:val=""/>
      <w:lvlJc w:val="left"/>
    </w:lvl>
    <w:lvl w:ilvl="8" w:tplc="C4E65AD0">
      <w:numFmt w:val="decimal"/>
      <w:lvlText w:val=""/>
      <w:lvlJc w:val="left"/>
    </w:lvl>
  </w:abstractNum>
  <w:abstractNum w:abstractNumId="1" w15:restartNumberingAfterBreak="0">
    <w:nsid w:val="434977D2"/>
    <w:multiLevelType w:val="hybridMultilevel"/>
    <w:tmpl w:val="F0D0E2A6"/>
    <w:lvl w:ilvl="0" w:tplc="772C4A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464AA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898F25E">
      <w:numFmt w:val="decimal"/>
      <w:lvlText w:val=""/>
      <w:lvlJc w:val="left"/>
    </w:lvl>
    <w:lvl w:ilvl="3" w:tplc="BDD07BC2">
      <w:numFmt w:val="decimal"/>
      <w:lvlText w:val=""/>
      <w:lvlJc w:val="left"/>
    </w:lvl>
    <w:lvl w:ilvl="4" w:tplc="55725256">
      <w:numFmt w:val="decimal"/>
      <w:lvlText w:val=""/>
      <w:lvlJc w:val="left"/>
    </w:lvl>
    <w:lvl w:ilvl="5" w:tplc="3426F264">
      <w:numFmt w:val="decimal"/>
      <w:lvlText w:val=""/>
      <w:lvlJc w:val="left"/>
    </w:lvl>
    <w:lvl w:ilvl="6" w:tplc="9B3276F8">
      <w:numFmt w:val="decimal"/>
      <w:lvlText w:val=""/>
      <w:lvlJc w:val="left"/>
    </w:lvl>
    <w:lvl w:ilvl="7" w:tplc="6EF40B66">
      <w:numFmt w:val="decimal"/>
      <w:lvlText w:val=""/>
      <w:lvlJc w:val="left"/>
    </w:lvl>
    <w:lvl w:ilvl="8" w:tplc="CD4A4D24">
      <w:numFmt w:val="decimal"/>
      <w:lvlText w:val=""/>
      <w:lvlJc w:val="left"/>
    </w:lvl>
  </w:abstractNum>
  <w:abstractNum w:abstractNumId="2" w15:restartNumberingAfterBreak="0">
    <w:nsid w:val="49743CAA"/>
    <w:multiLevelType w:val="hybridMultilevel"/>
    <w:tmpl w:val="2BA82C98"/>
    <w:lvl w:ilvl="0" w:tplc="4D9231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46EC2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EF407C2">
      <w:numFmt w:val="decimal"/>
      <w:lvlText w:val=""/>
      <w:lvlJc w:val="left"/>
    </w:lvl>
    <w:lvl w:ilvl="3" w:tplc="E82A2E96">
      <w:numFmt w:val="decimal"/>
      <w:lvlText w:val=""/>
      <w:lvlJc w:val="left"/>
    </w:lvl>
    <w:lvl w:ilvl="4" w:tplc="8A1CF148">
      <w:numFmt w:val="decimal"/>
      <w:lvlText w:val=""/>
      <w:lvlJc w:val="left"/>
    </w:lvl>
    <w:lvl w:ilvl="5" w:tplc="0D70F976">
      <w:numFmt w:val="decimal"/>
      <w:lvlText w:val=""/>
      <w:lvlJc w:val="left"/>
    </w:lvl>
    <w:lvl w:ilvl="6" w:tplc="B860AC3C">
      <w:numFmt w:val="decimal"/>
      <w:lvlText w:val=""/>
      <w:lvlJc w:val="left"/>
    </w:lvl>
    <w:lvl w:ilvl="7" w:tplc="FAEA9F6C">
      <w:numFmt w:val="decimal"/>
      <w:lvlText w:val=""/>
      <w:lvlJc w:val="left"/>
    </w:lvl>
    <w:lvl w:ilvl="8" w:tplc="5EC087B0">
      <w:numFmt w:val="decimal"/>
      <w:lvlText w:val=""/>
      <w:lvlJc w:val="left"/>
    </w:lvl>
  </w:abstractNum>
  <w:abstractNum w:abstractNumId="3" w15:restartNumberingAfterBreak="0">
    <w:nsid w:val="64BE08E3"/>
    <w:multiLevelType w:val="hybridMultilevel"/>
    <w:tmpl w:val="161EE078"/>
    <w:lvl w:ilvl="0" w:tplc="F09AE82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2C0C486">
      <w:numFmt w:val="decimal"/>
      <w:lvlText w:val=""/>
      <w:lvlJc w:val="left"/>
    </w:lvl>
    <w:lvl w:ilvl="2" w:tplc="D486D4FE">
      <w:numFmt w:val="decimal"/>
      <w:lvlText w:val=""/>
      <w:lvlJc w:val="left"/>
    </w:lvl>
    <w:lvl w:ilvl="3" w:tplc="B750FDD6">
      <w:numFmt w:val="decimal"/>
      <w:lvlText w:val=""/>
      <w:lvlJc w:val="left"/>
    </w:lvl>
    <w:lvl w:ilvl="4" w:tplc="C3E48CAC">
      <w:numFmt w:val="decimal"/>
      <w:lvlText w:val=""/>
      <w:lvlJc w:val="left"/>
    </w:lvl>
    <w:lvl w:ilvl="5" w:tplc="30ACA6E4">
      <w:numFmt w:val="decimal"/>
      <w:lvlText w:val=""/>
      <w:lvlJc w:val="left"/>
    </w:lvl>
    <w:lvl w:ilvl="6" w:tplc="14E2A254">
      <w:numFmt w:val="decimal"/>
      <w:lvlText w:val=""/>
      <w:lvlJc w:val="left"/>
    </w:lvl>
    <w:lvl w:ilvl="7" w:tplc="F99425D0">
      <w:numFmt w:val="decimal"/>
      <w:lvlText w:val=""/>
      <w:lvlJc w:val="left"/>
    </w:lvl>
    <w:lvl w:ilvl="8" w:tplc="058053A6">
      <w:numFmt w:val="decimal"/>
      <w:lvlText w:val=""/>
      <w:lvlJc w:val="left"/>
    </w:lvl>
  </w:abstractNum>
  <w:abstractNum w:abstractNumId="4" w15:restartNumberingAfterBreak="0">
    <w:nsid w:val="7326375B"/>
    <w:multiLevelType w:val="hybridMultilevel"/>
    <w:tmpl w:val="C922B822"/>
    <w:lvl w:ilvl="0" w:tplc="A508CC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20AF76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 w:tplc="BC603712">
      <w:numFmt w:val="decimal"/>
      <w:lvlText w:val=""/>
      <w:lvlJc w:val="left"/>
    </w:lvl>
    <w:lvl w:ilvl="3" w:tplc="3FC8441A">
      <w:numFmt w:val="decimal"/>
      <w:lvlText w:val=""/>
      <w:lvlJc w:val="left"/>
    </w:lvl>
    <w:lvl w:ilvl="4" w:tplc="23480712">
      <w:numFmt w:val="decimal"/>
      <w:lvlText w:val=""/>
      <w:lvlJc w:val="left"/>
    </w:lvl>
    <w:lvl w:ilvl="5" w:tplc="8E76AA40">
      <w:numFmt w:val="decimal"/>
      <w:lvlText w:val=""/>
      <w:lvlJc w:val="left"/>
    </w:lvl>
    <w:lvl w:ilvl="6" w:tplc="C59C64A8">
      <w:numFmt w:val="decimal"/>
      <w:lvlText w:val=""/>
      <w:lvlJc w:val="left"/>
    </w:lvl>
    <w:lvl w:ilvl="7" w:tplc="DA184F0E">
      <w:numFmt w:val="decimal"/>
      <w:lvlText w:val=""/>
      <w:lvlJc w:val="left"/>
    </w:lvl>
    <w:lvl w:ilvl="8" w:tplc="50BC8D94">
      <w:numFmt w:val="decimal"/>
      <w:lvlText w:val=""/>
      <w:lvlJc w:val="left"/>
    </w:lvl>
  </w:abstractNum>
  <w:num w:numId="1" w16cid:durableId="1207834309">
    <w:abstractNumId w:val="0"/>
  </w:num>
  <w:num w:numId="2" w16cid:durableId="235676346">
    <w:abstractNumId w:val="2"/>
  </w:num>
  <w:num w:numId="3" w16cid:durableId="1803689534">
    <w:abstractNumId w:val="1"/>
  </w:num>
  <w:num w:numId="4" w16cid:durableId="1354645225">
    <w:abstractNumId w:val="3"/>
  </w:num>
  <w:num w:numId="5" w16cid:durableId="1763330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7C"/>
    <w:rsid w:val="00250F9A"/>
    <w:rsid w:val="00640437"/>
    <w:rsid w:val="0078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0D2563"/>
  <w15:docId w15:val="{D954B792-9409-435E-8AE6-70F039F4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kuldeep kumar</cp:lastModifiedBy>
  <cp:revision>2</cp:revision>
  <dcterms:created xsi:type="dcterms:W3CDTF">2025-08-31T12:53:00Z</dcterms:created>
  <dcterms:modified xsi:type="dcterms:W3CDTF">2025-08-31T12:53:00Z</dcterms:modified>
</cp:coreProperties>
</file>