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17"/>
        </w:rPr>
        <w:t>YINGTAN TECHNOLOGY / PRODUCT STORY</w:t>
      </w:r>
    </w:p>
    <w:p>
      <w:pPr>
        <w:spacing w:before="200" w:after="160" w:line="221" w:lineRule="auto"/>
      </w:pPr>
      <w:r>
        <w:rPr>
          <w:rFonts w:ascii="Microsoft YaHei UI" w:hAnsi="Microsoft YaHei UI" w:eastAsia="Microsoft YaHei UI"/>
          <w:b/>
          <w:color w:val="20242B"/>
          <w:sz w:val="62"/>
        </w:rPr>
        <w:t>盈碳 AI</w:t>
        <w:br/>
        <w:t>工程助手</w:t>
      </w:r>
    </w:p>
    <w:p>
      <w:pPr>
        <w:spacing w:before="0" w:after="160" w:line="276" w:lineRule="auto"/>
      </w:pPr>
      <w:r>
        <w:rPr>
          <w:rFonts w:ascii="Microsoft YaHei UI" w:hAnsi="Microsoft YaHei UI" w:eastAsia="Microsoft YaHei UI"/>
          <w:b/>
          <w:color w:val="2563EB"/>
          <w:sz w:val="30"/>
        </w:rPr>
        <w:t>让工程软件真正听懂意图，并在可控边界内完成工作</w:t>
      </w:r>
    </w:p>
    <w:p>
      <w:pPr>
        <w:spacing w:before="0" w:after="280" w:line="300" w:lineRule="auto"/>
      </w:pPr>
      <w:r>
        <w:rPr>
          <w:rFonts w:ascii="Microsoft YaHei UI" w:hAnsi="Microsoft YaHei UI" w:eastAsia="Microsoft YaHei UI"/>
          <w:b w:val="0"/>
          <w:color w:val="68707D"/>
          <w:sz w:val="21"/>
        </w:rPr>
        <w:t>面向 Revit、AutoCAD 与 Rhino 的可配置 AI Bridge 产品线</w:t>
      </w:r>
    </w:p>
    <w:p>
      <w:r>
        <w:drawing>
          <wp:inline xmlns:a="http://schemas.openxmlformats.org/drawingml/2006/main" xmlns:pic="http://schemas.openxmlformats.org/drawingml/2006/picture">
            <wp:extent cx="5806440" cy="3267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ngtan-ai-engineering-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00" w:lineRule="auto"/>
        <w:jc w:val="right"/>
      </w:pPr>
      <w:r>
        <w:rPr>
          <w:rFonts w:ascii="Microsoft YaHei UI" w:hAnsi="Microsoft YaHei UI" w:eastAsia="Microsoft YaHei UI"/>
          <w:b w:val="0"/>
          <w:i/>
          <w:color w:val="68707D"/>
          <w:sz w:val="16"/>
        </w:rPr>
        <w:t>概念视觉：AI 将自然语言意图转化为结构化工程操作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01"/>
      </w:tblGrid>
      <w:tr>
        <w:tc>
          <w:tcPr>
            <w:tcW w:type="dxa" w:w="4939"/>
            <w:shd w:fill="2563EB"/>
            <w:tcBorders>
              <w:top w:val="nil"/>
              <w:bottom w:val="nil"/>
              <w:start w:val="nil"/>
              <w:end w:val="nil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/>
        </w:tc>
        <w:tc>
          <w:tcPr>
            <w:tcW w:type="dxa" w:w="4939"/>
            <w:shd w:fill="EAF2FF"/>
            <w:tcBorders>
              <w:top w:val="nil"/>
              <w:bottom w:val="nil"/>
              <w:start w:val="nil"/>
              <w:end w:val="nil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Microsoft YaHei UI" w:hAnsi="Microsoft YaHei UI" w:eastAsia="Microsoft YaHei UI"/>
                <w:b/>
                <w:color w:val="2563EB"/>
                <w:sz w:val="17"/>
              </w:rPr>
              <w:t>一句话定位</w:t>
            </w:r>
          </w:p>
          <w:p>
            <w:pPr>
              <w:spacing w:after="80"/>
            </w:pPr>
            <w:r>
              <w:rPr>
                <w:rFonts w:ascii="Microsoft YaHei UI" w:hAnsi="Microsoft YaHei UI" w:eastAsia="Microsoft YaHei UI"/>
                <w:b/>
                <w:color w:val="20242B"/>
                <w:sz w:val="26"/>
              </w:rPr>
              <w:t>它不是工程软件旁边的聊天窗口，而是连接模型、AI 与宿主 API 的执行桥。</w:t>
            </w:r>
          </w:p>
          <w:p>
            <w:pPr>
              <w:spacing w:after="0" w:line="288" w:lineRule="auto"/>
            </w:pPr>
            <w:r>
              <w:rPr>
                <w:rFonts w:ascii="Microsoft YaHei UI" w:hAnsi="Microsoft YaHei UI" w:eastAsia="Microsoft YaHei UI"/>
                <w:color w:val="68707D"/>
                <w:sz w:val="20"/>
              </w:rPr>
              <w:t>用户描述目标，助手读取当前工程上下文，调用自有模型、Agent 与 Skill 生成操作计划；查询直接执行，写入操作先预演、再确认。</w:t>
            </w:r>
          </w:p>
        </w:tc>
      </w:tr>
    </w:tbl>
    <w:p>
      <w:pPr>
        <w:spacing w:after="20"/>
      </w:pPr>
    </w:p>
    <w:p>
      <w:pPr>
        <w:spacing w:before="0" w:after="0" w:line="300" w:lineRule="auto"/>
      </w:pPr>
      <w:r>
        <w:rPr>
          <w:rFonts w:ascii="Microsoft YaHei UI" w:hAnsi="Microsoft YaHei UI" w:eastAsia="Microsoft YaHei UI"/>
          <w:b w:val="0"/>
          <w:color w:val="68707D"/>
          <w:sz w:val="17"/>
        </w:rPr>
        <w:t>产品介绍 / 宣发软文  ·  2026</w:t>
      </w:r>
    </w:p>
    <w:p>
      <w:r>
        <w:br w:type="page"/>
      </w:r>
    </w:p>
    <w:p>
      <w:pPr>
        <w:spacing w:before="0" w:after="120" w:line="300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17"/>
        </w:rPr>
        <w:t>01 / 行业问题</w:t>
      </w:r>
    </w:p>
    <w:p>
      <w:pPr>
        <w:spacing w:before="360" w:after="140" w:line="252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32"/>
        </w:rPr>
        <w:t>当工程软件会建模，却还听不懂工程师的意图</w:t>
      </w:r>
    </w:p>
    <w:p>
      <w:pPr>
        <w:spacing w:before="0" w:after="120" w:line="300" w:lineRule="auto"/>
      </w:pPr>
      <w:r>
        <w:rPr>
          <w:rFonts w:ascii="Microsoft YaHei UI" w:hAnsi="Microsoft YaHei UI" w:eastAsia="Microsoft YaHei UI"/>
          <w:b w:val="0"/>
          <w:color w:val="20242B"/>
          <w:sz w:val="21"/>
        </w:rPr>
        <w:t>工程师每天在 Revit、AutoCAD、Rhino 等专业软件中处理大量重复而精细的动作：查询对象、核对数量、整理图层、批量建模、修改参数、生成标准化成果。软件功能很强，但操作入口分散、API 门槛较高，经验也常常留在个人手里。</w:t>
      </w:r>
    </w:p>
    <w:p>
      <w:pPr>
        <w:spacing w:before="0" w:after="120" w:line="300" w:lineRule="auto"/>
      </w:pPr>
      <w:r>
        <w:rPr>
          <w:rFonts w:ascii="Microsoft YaHei UI" w:hAnsi="Microsoft YaHei UI" w:eastAsia="Microsoft YaHei UI"/>
          <w:b w:val="0"/>
          <w:color w:val="20242B"/>
          <w:sz w:val="21"/>
        </w:rPr>
        <w:t>通用大模型能解释问题，却往往无法可靠地进入工程软件上下文；简单脚本可以执行动作，却难以理解自然语言、复用团队知识，并在错误发生前给出可读的影响范围。真正缺少的，不是另一个聊天框，而是一层懂意图、懂工程对象、又尊重软件执行规则的连接层。</w:t>
      </w:r>
    </w:p>
    <w:p>
      <w:pPr>
        <w:spacing w:before="280" w:after="140" w:line="252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26"/>
        </w:rPr>
        <w:t>三个长期存在的断点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995"/>
            <w:shd w:fill="F3F5F8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5" w:color="D9DDE4"/>
              <w:bottom w:val="single" w:sz="5" w:color="D9DDE4"/>
              <w:start w:val="single" w:sz="5" w:color="D9DDE4"/>
              <w:end w:val="single" w:sz="5" w:color="D9DDE4"/>
            </w:tcBorders>
          </w:tcPr>
          <w:p>
            <w:pPr>
              <w:spacing w:after="120"/>
            </w:pPr>
            <w:r>
              <w:rPr>
                <w:rFonts w:ascii="Microsoft YaHei UI" w:hAnsi="Microsoft YaHei UI" w:eastAsia="Microsoft YaHei UI"/>
                <w:b/>
                <w:color w:val="20242B"/>
                <w:sz w:val="22"/>
              </w:rPr>
              <w:t>意图与命令脱节</w:t>
            </w:r>
          </w:p>
          <w:p>
            <w:pPr>
              <w:spacing w:line="276" w:lineRule="auto" w:after="0"/>
            </w:pPr>
            <w:r>
              <w:rPr>
                <w:rFonts w:ascii="Microsoft YaHei UI" w:hAnsi="Microsoft YaHei UI" w:eastAsia="Microsoft YaHei UI"/>
                <w:color w:val="68707D"/>
                <w:sz w:val="18"/>
              </w:rPr>
              <w:t>工程师说的是“统计墙体”“整理图层”“创建三层构造墙”，软件需要的是对象、参数、坐标与事务。</w:t>
            </w:r>
          </w:p>
        </w:tc>
        <w:tc>
          <w:tcPr>
            <w:tcW w:type="dxa" w:w="2995"/>
            <w:shd w:fill="EAF2FF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5" w:color="D9DDE4"/>
              <w:bottom w:val="single" w:sz="5" w:color="D9DDE4"/>
              <w:start w:val="single" w:sz="5" w:color="D9DDE4"/>
              <w:end w:val="single" w:sz="5" w:color="D9DDE4"/>
            </w:tcBorders>
          </w:tcPr>
          <w:p>
            <w:pPr>
              <w:spacing w:after="120"/>
            </w:pPr>
            <w:r>
              <w:rPr>
                <w:rFonts w:ascii="Microsoft YaHei UI" w:hAnsi="Microsoft YaHei UI" w:eastAsia="Microsoft YaHei UI"/>
                <w:b/>
                <w:color w:val="20242B"/>
                <w:sz w:val="22"/>
              </w:rPr>
              <w:t>AI 与宿主脱节</w:t>
            </w:r>
          </w:p>
          <w:p>
            <w:pPr>
              <w:spacing w:line="276" w:lineRule="auto" w:after="0"/>
            </w:pPr>
            <w:r>
              <w:rPr>
                <w:rFonts w:ascii="Microsoft YaHei UI" w:hAnsi="Microsoft YaHei UI" w:eastAsia="Microsoft YaHei UI"/>
                <w:color w:val="68707D"/>
                <w:sz w:val="18"/>
              </w:rPr>
              <w:t>模型可以给建议，但无法直接、安全地进入 Revit 事务、AutoCAD 数据库或 Rhino 文档对象表。</w:t>
            </w:r>
          </w:p>
        </w:tc>
        <w:tc>
          <w:tcPr>
            <w:tcW w:type="dxa" w:w="2995"/>
            <w:shd w:fill="F3F5F8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5" w:color="D9DDE4"/>
              <w:bottom w:val="single" w:sz="5" w:color="D9DDE4"/>
              <w:start w:val="single" w:sz="5" w:color="D9DDE4"/>
              <w:end w:val="single" w:sz="5" w:color="D9DDE4"/>
            </w:tcBorders>
          </w:tcPr>
          <w:p>
            <w:pPr>
              <w:spacing w:after="120"/>
            </w:pPr>
            <w:r>
              <w:rPr>
                <w:rFonts w:ascii="Microsoft YaHei UI" w:hAnsi="Microsoft YaHei UI" w:eastAsia="Microsoft YaHei UI"/>
                <w:b/>
                <w:color w:val="20242B"/>
                <w:sz w:val="22"/>
              </w:rPr>
              <w:t>自动化与治理脱节</w:t>
            </w:r>
          </w:p>
          <w:p>
            <w:pPr>
              <w:spacing w:line="276" w:lineRule="auto" w:after="0"/>
            </w:pPr>
            <w:r>
              <w:rPr>
                <w:rFonts w:ascii="Microsoft YaHei UI" w:hAnsi="Microsoft YaHei UI" w:eastAsia="Microsoft YaHei UI"/>
                <w:color w:val="68707D"/>
                <w:sz w:val="18"/>
              </w:rPr>
              <w:t>任意代码注入风险高，写操作缺少预演、确认、日志和可追溯的结构化计划。</w:t>
            </w:r>
          </w:p>
        </w:tc>
      </w:tr>
    </w:tbl>
    <w:p>
      <w:pPr>
        <w:spacing w:before="0" w:after="12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01"/>
      </w:tblGrid>
      <w:tr>
        <w:tc>
          <w:tcPr>
            <w:tcW w:type="dxa" w:w="4939"/>
            <w:shd w:fill="2563EB"/>
            <w:tcBorders>
              <w:top w:val="nil"/>
              <w:bottom w:val="nil"/>
              <w:start w:val="nil"/>
              <w:end w:val="nil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/>
        </w:tc>
        <w:tc>
          <w:tcPr>
            <w:tcW w:type="dxa" w:w="4939"/>
            <w:shd w:fill="EAF2FF"/>
            <w:tcBorders>
              <w:top w:val="nil"/>
              <w:bottom w:val="nil"/>
              <w:start w:val="nil"/>
              <w:end w:val="nil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Microsoft YaHei UI" w:hAnsi="Microsoft YaHei UI" w:eastAsia="Microsoft YaHei UI"/>
                <w:b/>
                <w:color w:val="2563EB"/>
                <w:sz w:val="17"/>
              </w:rPr>
              <w:t>产品判断</w:t>
            </w:r>
          </w:p>
          <w:p>
            <w:pPr>
              <w:spacing w:after="80"/>
            </w:pPr>
            <w:r>
              <w:rPr>
                <w:rFonts w:ascii="Microsoft YaHei UI" w:hAnsi="Microsoft YaHei UI" w:eastAsia="Microsoft YaHei UI"/>
                <w:b/>
                <w:color w:val="20242B"/>
                <w:sz w:val="26"/>
              </w:rPr>
              <w:t>AI 的价值不止是生成答案，更在于缩短“理解目标—形成计划—安全执行—解释结果”的链路。</w:t>
            </w:r>
          </w:p>
          <w:p>
            <w:pPr>
              <w:spacing w:after="0" w:line="288" w:lineRule="auto"/>
            </w:pPr>
            <w:r>
              <w:rPr>
                <w:rFonts w:ascii="Microsoft YaHei UI" w:hAnsi="Microsoft YaHei UI" w:eastAsia="Microsoft YaHei UI"/>
                <w:color w:val="68707D"/>
                <w:sz w:val="20"/>
              </w:rPr>
              <w:t>盈碳 AI 工程助手因此把大模型放在规划层，把专业软件 API 放在执行层，中间用 Agent、Skill、结构化协议和确认机制连接。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 w:line="300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17"/>
        </w:rPr>
        <w:t>02 / 产品机制</w:t>
      </w:r>
    </w:p>
    <w:p>
      <w:pPr>
        <w:spacing w:before="360" w:after="140" w:line="252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32"/>
        </w:rPr>
        <w:t>从一句自然语言，到一次可审查的工程操作</w:t>
      </w:r>
    </w:p>
    <w:p>
      <w:pPr>
        <w:spacing w:before="0" w:after="120" w:line="300" w:lineRule="auto"/>
      </w:pPr>
      <w:r>
        <w:rPr>
          <w:rFonts w:ascii="Microsoft YaHei UI" w:hAnsi="Microsoft YaHei UI" w:eastAsia="Microsoft YaHei UI"/>
          <w:b w:val="0"/>
          <w:color w:val="20242B"/>
          <w:sz w:val="21"/>
        </w:rPr>
        <w:t>助手默认挂靠或运行在宿主软件内部，保留多轮对话、独立会话与可复制文本。用户无需在多个工具之间来回切换，即可围绕当前模型持续提问、修正和执行。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498"/>
            <w:shd w:fill="FFFFFF"/>
            <w:tcMar>
              <w:top w:w="105" w:type="dxa"/>
              <w:start w:w="80" w:type="dxa"/>
              <w:bottom w:w="105" w:type="dxa"/>
              <w:end w:w="80" w:type="dxa"/>
            </w:tcMar>
            <w:tcBorders>
              <w:top w:val="single" w:sz="7" w:color="2563EB"/>
              <w:bottom w:val="single" w:sz="4" w:color="D9DDE4"/>
              <w:start w:val="single" w:sz="4" w:color="D9DDE4"/>
              <w:end w:val="single" w:sz="4" w:color="D9DDE4"/>
            </w:tcBorders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2563EB"/>
                <w:sz w:val="32"/>
              </w:rPr>
              <w:t>1</w:t>
            </w:r>
          </w:p>
          <w:p>
            <w:pPr>
              <w:spacing w:after="80"/>
              <w:jc w:val="center"/>
            </w:pPr>
            <w:r>
              <w:rPr>
                <w:rFonts w:ascii="Microsoft YaHei UI" w:hAnsi="Microsoft YaHei UI" w:eastAsia="Microsoft YaHei UI"/>
                <w:b/>
                <w:color w:val="20242B"/>
                <w:sz w:val="18"/>
              </w:rPr>
              <w:t>表达意图</w:t>
            </w:r>
          </w:p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color w:val="68707D"/>
                <w:sz w:val="15"/>
              </w:rPr>
              <w:t>用自然语言描述目标</w:t>
            </w:r>
          </w:p>
        </w:tc>
        <w:tc>
          <w:tcPr>
            <w:tcW w:type="dxa" w:w="1498"/>
            <w:shd w:fill="F3F5F8"/>
            <w:tcMar>
              <w:top w:w="105" w:type="dxa"/>
              <w:start w:w="80" w:type="dxa"/>
              <w:bottom w:w="105" w:type="dxa"/>
              <w:end w:w="80" w:type="dxa"/>
            </w:tcMar>
            <w:tcBorders>
              <w:top w:val="single" w:sz="7" w:color="2563EB"/>
              <w:bottom w:val="single" w:sz="4" w:color="D9DDE4"/>
              <w:start w:val="single" w:sz="4" w:color="D9DDE4"/>
              <w:end w:val="single" w:sz="4" w:color="D9DDE4"/>
            </w:tcBorders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2563EB"/>
                <w:sz w:val="32"/>
              </w:rPr>
              <w:t>2</w:t>
            </w:r>
          </w:p>
          <w:p>
            <w:pPr>
              <w:spacing w:after="80"/>
              <w:jc w:val="center"/>
            </w:pPr>
            <w:r>
              <w:rPr>
                <w:rFonts w:ascii="Microsoft YaHei UI" w:hAnsi="Microsoft YaHei UI" w:eastAsia="Microsoft YaHei UI"/>
                <w:b/>
                <w:color w:val="20242B"/>
                <w:sz w:val="18"/>
              </w:rPr>
              <w:t>读取上下文</w:t>
            </w:r>
          </w:p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color w:val="68707D"/>
                <w:sz w:val="15"/>
              </w:rPr>
              <w:t>获取当前模型与选择集</w:t>
            </w:r>
          </w:p>
        </w:tc>
        <w:tc>
          <w:tcPr>
            <w:tcW w:type="dxa" w:w="1498"/>
            <w:shd w:fill="FFFFFF"/>
            <w:tcMar>
              <w:top w:w="105" w:type="dxa"/>
              <w:start w:w="80" w:type="dxa"/>
              <w:bottom w:w="105" w:type="dxa"/>
              <w:end w:w="80" w:type="dxa"/>
            </w:tcMar>
            <w:tcBorders>
              <w:top w:val="single" w:sz="7" w:color="2563EB"/>
              <w:bottom w:val="single" w:sz="4" w:color="D9DDE4"/>
              <w:start w:val="single" w:sz="4" w:color="D9DDE4"/>
              <w:end w:val="single" w:sz="4" w:color="D9DDE4"/>
            </w:tcBorders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2563EB"/>
                <w:sz w:val="32"/>
              </w:rPr>
              <w:t>3</w:t>
            </w:r>
          </w:p>
          <w:p>
            <w:pPr>
              <w:spacing w:after="80"/>
              <w:jc w:val="center"/>
            </w:pPr>
            <w:r>
              <w:rPr>
                <w:rFonts w:ascii="Microsoft YaHei UI" w:hAnsi="Microsoft YaHei UI" w:eastAsia="Microsoft YaHei UI"/>
                <w:b/>
                <w:color w:val="20242B"/>
                <w:sz w:val="18"/>
              </w:rPr>
              <w:t>规划与扩展</w:t>
            </w:r>
          </w:p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color w:val="68707D"/>
                <w:sz w:val="15"/>
              </w:rPr>
              <w:t>调用模型、Agent、Skill</w:t>
            </w:r>
          </w:p>
        </w:tc>
        <w:tc>
          <w:tcPr>
            <w:tcW w:type="dxa" w:w="1498"/>
            <w:shd w:fill="F3F5F8"/>
            <w:tcMar>
              <w:top w:w="105" w:type="dxa"/>
              <w:start w:w="80" w:type="dxa"/>
              <w:bottom w:w="105" w:type="dxa"/>
              <w:end w:w="80" w:type="dxa"/>
            </w:tcMar>
            <w:tcBorders>
              <w:top w:val="single" w:sz="7" w:color="2563EB"/>
              <w:bottom w:val="single" w:sz="4" w:color="D9DDE4"/>
              <w:start w:val="single" w:sz="4" w:color="D9DDE4"/>
              <w:end w:val="single" w:sz="4" w:color="D9DDE4"/>
            </w:tcBorders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2563EB"/>
                <w:sz w:val="32"/>
              </w:rPr>
              <w:t>4</w:t>
            </w:r>
          </w:p>
          <w:p>
            <w:pPr>
              <w:spacing w:after="80"/>
              <w:jc w:val="center"/>
            </w:pPr>
            <w:r>
              <w:rPr>
                <w:rFonts w:ascii="Microsoft YaHei UI" w:hAnsi="Microsoft YaHei UI" w:eastAsia="Microsoft YaHei UI"/>
                <w:b/>
                <w:color w:val="20242B"/>
                <w:sz w:val="18"/>
              </w:rPr>
              <w:t>生成计划</w:t>
            </w:r>
          </w:p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color w:val="68707D"/>
                <w:sz w:val="15"/>
              </w:rPr>
              <w:t>形成受约束的结构化命令</w:t>
            </w:r>
          </w:p>
        </w:tc>
        <w:tc>
          <w:tcPr>
            <w:tcW w:type="dxa" w:w="1498"/>
            <w:shd w:fill="FFFFFF"/>
            <w:tcMar>
              <w:top w:w="105" w:type="dxa"/>
              <w:start w:w="80" w:type="dxa"/>
              <w:bottom w:w="105" w:type="dxa"/>
              <w:end w:w="80" w:type="dxa"/>
            </w:tcMar>
            <w:tcBorders>
              <w:top w:val="single" w:sz="7" w:color="2563EB"/>
              <w:bottom w:val="single" w:sz="4" w:color="D9DDE4"/>
              <w:start w:val="single" w:sz="4" w:color="D9DDE4"/>
              <w:end w:val="single" w:sz="4" w:color="D9DDE4"/>
            </w:tcBorders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2563EB"/>
                <w:sz w:val="32"/>
              </w:rPr>
              <w:t>5</w:t>
            </w:r>
          </w:p>
          <w:p>
            <w:pPr>
              <w:spacing w:after="80"/>
              <w:jc w:val="center"/>
            </w:pPr>
            <w:r>
              <w:rPr>
                <w:rFonts w:ascii="Microsoft YaHei UI" w:hAnsi="Microsoft YaHei UI" w:eastAsia="Microsoft YaHei UI"/>
                <w:b/>
                <w:color w:val="20242B"/>
                <w:sz w:val="18"/>
              </w:rPr>
              <w:t>预演确认</w:t>
            </w:r>
          </w:p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color w:val="68707D"/>
                <w:sz w:val="15"/>
              </w:rPr>
              <w:t>写操作展示影响范围</w:t>
            </w:r>
          </w:p>
        </w:tc>
        <w:tc>
          <w:tcPr>
            <w:tcW w:type="dxa" w:w="1498"/>
            <w:shd w:fill="F3F5F8"/>
            <w:tcMar>
              <w:top w:w="105" w:type="dxa"/>
              <w:start w:w="80" w:type="dxa"/>
              <w:bottom w:w="105" w:type="dxa"/>
              <w:end w:w="80" w:type="dxa"/>
            </w:tcMar>
            <w:tcBorders>
              <w:top w:val="single" w:sz="7" w:color="2563EB"/>
              <w:bottom w:val="single" w:sz="4" w:color="D9DDE4"/>
              <w:start w:val="single" w:sz="4" w:color="D9DDE4"/>
              <w:end w:val="single" w:sz="4" w:color="D9DDE4"/>
            </w:tcBorders>
          </w:tcPr>
          <w:p>
            <w:pPr>
              <w:jc w:val="center"/>
            </w:pPr>
            <w:r>
              <w:rPr>
                <w:rFonts w:ascii="Microsoft YaHei UI" w:hAnsi="Microsoft YaHei UI" w:eastAsia="Microsoft YaHei UI"/>
                <w:b/>
                <w:color w:val="2563EB"/>
                <w:sz w:val="32"/>
              </w:rPr>
              <w:t>6</w:t>
            </w:r>
          </w:p>
          <w:p>
            <w:pPr>
              <w:spacing w:after="80"/>
              <w:jc w:val="center"/>
            </w:pPr>
            <w:r>
              <w:rPr>
                <w:rFonts w:ascii="Microsoft YaHei UI" w:hAnsi="Microsoft YaHei UI" w:eastAsia="Microsoft YaHei UI"/>
                <w:b/>
                <w:color w:val="20242B"/>
                <w:sz w:val="18"/>
              </w:rPr>
              <w:t>宿主执行</w:t>
            </w:r>
          </w:p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color w:val="68707D"/>
                <w:sz w:val="15"/>
              </w:rPr>
              <w:t>由 Revit/CAD/Rhino API 完成</w:t>
            </w:r>
          </w:p>
        </w:tc>
      </w:tr>
    </w:tbl>
    <w:p>
      <w:pPr>
        <w:spacing w:before="280" w:after="140" w:line="252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26"/>
        </w:rPr>
        <w:t>为什么采用“规划层 + 执行层”</w:t>
      </w:r>
    </w:p>
    <w:p>
      <w:pPr>
        <w:pStyle w:val="ListBullet"/>
        <w:spacing w:after="80" w:line="288" w:lineRule="auto"/>
        <w:ind w:left="461" w:hanging="259"/>
      </w:pPr>
      <w:r>
        <w:rPr>
          <w:rFonts w:ascii="Microsoft YaHei UI" w:hAnsi="Microsoft YaHei UI" w:eastAsia="Microsoft YaHei UI"/>
          <w:color w:val="20242B"/>
          <w:sz w:val="20"/>
        </w:rPr>
        <w:t>AI 负责理解、解释和生成结构化计划，不直接向宿主进程注入任意代码。</w:t>
      </w:r>
    </w:p>
    <w:p>
      <w:pPr>
        <w:pStyle w:val="ListBullet"/>
        <w:spacing w:after="80" w:line="288" w:lineRule="auto"/>
        <w:ind w:left="461" w:hanging="259"/>
      </w:pPr>
      <w:r>
        <w:rPr>
          <w:rFonts w:ascii="Microsoft YaHei UI" w:hAnsi="Microsoft YaHei UI" w:eastAsia="Microsoft YaHei UI"/>
          <w:color w:val="20242B"/>
          <w:sz w:val="20"/>
        </w:rPr>
        <w:t>查询与统计由宿主 API 获取真实数据，再由 AI 翻译为工程师可读的结果。</w:t>
      </w:r>
    </w:p>
    <w:p>
      <w:pPr>
        <w:pStyle w:val="ListBullet"/>
        <w:spacing w:after="80" w:line="288" w:lineRule="auto"/>
        <w:ind w:left="461" w:hanging="259"/>
      </w:pPr>
      <w:r>
        <w:rPr>
          <w:rFonts w:ascii="Microsoft YaHei UI" w:hAnsi="Microsoft YaHei UI" w:eastAsia="Microsoft YaHei UI"/>
          <w:color w:val="20242B"/>
          <w:sz w:val="20"/>
        </w:rPr>
        <w:t>创建、修改、删除等写操作默认 Dry-run，明确展示计划并要求用户确认。</w:t>
      </w:r>
    </w:p>
    <w:p>
      <w:pPr>
        <w:pStyle w:val="ListBullet"/>
        <w:spacing w:after="80" w:line="288" w:lineRule="auto"/>
        <w:ind w:left="461" w:hanging="259"/>
      </w:pPr>
      <w:r>
        <w:rPr>
          <w:rFonts w:ascii="Microsoft YaHei UI" w:hAnsi="Microsoft YaHei UI" w:eastAsia="Microsoft YaHei UI"/>
          <w:color w:val="20242B"/>
          <w:sz w:val="20"/>
        </w:rPr>
        <w:t>批量操作可使用事务与回滚策略，保留日志，便于定位失败原因。</w:t>
      </w:r>
    </w:p>
    <w:p>
      <w:pPr>
        <w:spacing w:before="280" w:after="140" w:line="252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26"/>
        </w:rPr>
        <w:t>界面体验</w:t>
      </w:r>
    </w:p>
    <w:p>
      <w:pPr>
        <w:spacing w:before="0" w:after="120" w:line="300" w:lineRule="auto"/>
      </w:pPr>
      <w:r>
        <w:rPr>
          <w:rFonts w:ascii="Microsoft YaHei UI" w:hAnsi="Microsoft YaHei UI" w:eastAsia="Microsoft YaHei UI"/>
          <w:b w:val="0"/>
          <w:color w:val="20242B"/>
          <w:sz w:val="20"/>
        </w:rPr>
        <w:t>Revit 端采用右侧可停靠 AI 对话面板；AutoCAD 端采用右侧 Palette；Rhino 8 端采用原生 Eto 对话窗。三端都可维护会话、选择并复制历史消息、输入指令，并从“配置”入口管理模型服务、Agent 与 Skill。</w:t>
      </w:r>
    </w:p>
    <w:p>
      <w:r>
        <w:br w:type="page"/>
      </w:r>
    </w:p>
    <w:p>
      <w:pPr>
        <w:spacing w:before="0" w:after="120" w:line="300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17"/>
        </w:rPr>
        <w:t>03 / 产品线</w:t>
      </w:r>
    </w:p>
    <w:p>
      <w:pPr>
        <w:spacing w:before="360" w:after="140" w:line="252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32"/>
        </w:rPr>
        <w:t>一套配置，连接多种工程宿主</w:t>
      </w:r>
    </w:p>
    <w:p>
      <w:pPr>
        <w:spacing w:before="0" w:after="120" w:line="300" w:lineRule="auto"/>
      </w:pPr>
      <w:r>
        <w:rPr>
          <w:rFonts w:ascii="Microsoft YaHei UI" w:hAnsi="Microsoft YaHei UI" w:eastAsia="Microsoft YaHei UI"/>
          <w:b w:val="0"/>
          <w:color w:val="20242B"/>
          <w:sz w:val="21"/>
        </w:rPr>
        <w:t>盈碳 AI Bridge 产品线共享同一套 AI 配置、Agent/Skill 协议与安全原则，同时为每个宿主保留独立的对象映射和执行方式。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20242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产品</w:t>
            </w:r>
          </w:p>
        </w:tc>
        <w:tc>
          <w:tcPr>
            <w:tcW w:type="dxa" w:w="3293"/>
            <w:shd w:fill="20242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宿主内体验</w:t>
            </w:r>
          </w:p>
        </w:tc>
        <w:tc>
          <w:tcPr>
            <w:tcW w:type="dxa" w:w="3293"/>
            <w:shd w:fill="20242B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当前能力重点</w:t>
            </w:r>
          </w:p>
        </w:tc>
      </w:tr>
      <w:tr>
        <w:tc>
          <w:tcPr>
            <w:tcW w:type="dxa" w:w="329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DE4"/>
            </w:tcBorders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color w:val="20242B"/>
                <w:sz w:val="18"/>
              </w:rPr>
              <w:t>盈碳 Revit AI Bridge</w:t>
            </w:r>
          </w:p>
        </w:tc>
        <w:tc>
          <w:tcPr>
            <w:tcW w:type="dxa" w:w="329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DE4"/>
            </w:tcBorders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 w:val="0"/>
                <w:color w:val="20242B"/>
                <w:sz w:val="18"/>
              </w:rPr>
              <w:t>右侧可停靠对话面板</w:t>
            </w:r>
          </w:p>
        </w:tc>
        <w:tc>
          <w:tcPr>
            <w:tcW w:type="dxa" w:w="329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DE4"/>
            </w:tcBorders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 w:val="0"/>
                <w:color w:val="68707D"/>
                <w:sz w:val="18"/>
              </w:rPr>
              <w:t>模型上下文查询、元素统计、参数与构件受控操作、自动化脚本计划</w:t>
            </w:r>
          </w:p>
        </w:tc>
      </w:tr>
      <w:tr>
        <w:tc>
          <w:tcPr>
            <w:tcW w:type="dxa" w:w="3293"/>
            <w:shd w:fill="F3F5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DE4"/>
            </w:tcBorders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color w:val="20242B"/>
                <w:sz w:val="18"/>
              </w:rPr>
              <w:t>盈碳 AutoCAD AI Bridge</w:t>
            </w:r>
          </w:p>
        </w:tc>
        <w:tc>
          <w:tcPr>
            <w:tcW w:type="dxa" w:w="3293"/>
            <w:shd w:fill="F3F5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DE4"/>
            </w:tcBorders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 w:val="0"/>
                <w:color w:val="20242B"/>
                <w:sz w:val="18"/>
              </w:rPr>
              <w:t>右侧 Palette</w:t>
            </w:r>
          </w:p>
        </w:tc>
        <w:tc>
          <w:tcPr>
            <w:tcW w:type="dxa" w:w="3293"/>
            <w:shd w:fill="F3F5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DE4"/>
            </w:tcBorders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 w:val="0"/>
                <w:color w:val="68707D"/>
                <w:sz w:val="18"/>
              </w:rPr>
              <w:t>DWG、选择集、图层与对象上下文；受控创建图层、直线和圆等操作</w:t>
            </w:r>
          </w:p>
        </w:tc>
      </w:tr>
      <w:tr>
        <w:tc>
          <w:tcPr>
            <w:tcW w:type="dxa" w:w="329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DE4"/>
            </w:tcBorders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color w:val="20242B"/>
                <w:sz w:val="18"/>
              </w:rPr>
              <w:t>盈碳 Rhino AI Bridge</w:t>
            </w:r>
          </w:p>
        </w:tc>
        <w:tc>
          <w:tcPr>
            <w:tcW w:type="dxa" w:w="329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DE4"/>
            </w:tcBorders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 w:val="0"/>
                <w:color w:val="20242B"/>
                <w:sz w:val="18"/>
              </w:rPr>
              <w:t>Rhino 8 原生 Eto 窗口</w:t>
            </w:r>
          </w:p>
        </w:tc>
        <w:tc>
          <w:tcPr>
            <w:tcW w:type="dxa" w:w="329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DE4"/>
            </w:tcBorders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 w:val="0"/>
                <w:color w:val="68707D"/>
                <w:sz w:val="18"/>
              </w:rPr>
              <w:t>文档与对象上下文；受控创建点、线、圆和图层等操作</w:t>
            </w:r>
          </w:p>
        </w:tc>
      </w:tr>
      <w:tr>
        <w:tc>
          <w:tcPr>
            <w:tcW w:type="dxa" w:w="3293"/>
            <w:shd w:fill="F3F5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DE4"/>
            </w:tcBorders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/>
                <w:color w:val="20242B"/>
                <w:sz w:val="18"/>
              </w:rPr>
              <w:t>盈碳 Inventor AI Bridge</w:t>
            </w:r>
          </w:p>
        </w:tc>
        <w:tc>
          <w:tcPr>
            <w:tcW w:type="dxa" w:w="3293"/>
            <w:shd w:fill="F3F5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DE4"/>
            </w:tcBorders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 w:val="0"/>
                <w:color w:val="20242B"/>
                <w:sz w:val="18"/>
              </w:rPr>
              <w:t>适配层开发入口</w:t>
            </w:r>
          </w:p>
        </w:tc>
        <w:tc>
          <w:tcPr>
            <w:tcW w:type="dxa" w:w="3293"/>
            <w:shd w:fill="F3F5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DE4"/>
            </w:tcBorders>
          </w:tcPr>
          <w:p>
            <w:pPr>
              <w:spacing w:after="0"/>
            </w:pPr>
            <w:r>
              <w:rPr>
                <w:rFonts w:ascii="Microsoft YaHei UI" w:hAnsi="Microsoft YaHei UI" w:eastAsia="Microsoft YaHei UI"/>
                <w:b w:val="0"/>
                <w:color w:val="68707D"/>
                <w:sz w:val="18"/>
              </w:rPr>
              <w:t>公共协议与 AddIn 条件编译入口，后续接入组件、特征和文档对象</w:t>
            </w:r>
          </w:p>
        </w:tc>
      </w:tr>
    </w:tbl>
    <w:p>
      <w:pPr>
        <w:spacing w:before="280" w:after="140" w:line="252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26"/>
        </w:rPr>
        <w:t>共享模型服务配置</w:t>
      </w:r>
    </w:p>
    <w:p>
      <w:pPr>
        <w:spacing w:before="0" w:after="120" w:line="300" w:lineRule="auto"/>
      </w:pPr>
      <w:r>
        <w:rPr>
          <w:rFonts w:ascii="Microsoft YaHei UI" w:hAnsi="Microsoft YaHei UI" w:eastAsia="Microsoft YaHei UI"/>
          <w:b w:val="0"/>
          <w:color w:val="20242B"/>
          <w:sz w:val="20"/>
        </w:rPr>
        <w:t>可在任一插件端配置 OpenAI、智谱、Kimi、火山方舟/豆包等模型服务。配置文件在 Revit、AutoCAD 与 Rhino 间共享；API Key 使用当前 Windows 用户的 DPAPI 加密，保存前自动生成备份，其他宿主在下一次调用时读取最新设置。</w:t>
      </w:r>
    </w:p>
    <w:p>
      <w:pPr>
        <w:spacing w:before="280" w:after="140" w:line="252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26"/>
        </w:rPr>
        <w:t>产品状态说明</w:t>
      </w:r>
    </w:p>
    <w:p>
      <w:pPr>
        <w:spacing w:before="0" w:after="120" w:line="300" w:lineRule="auto"/>
      </w:pPr>
      <w:r>
        <w:rPr>
          <w:rFonts w:ascii="Microsoft YaHei UI" w:hAnsi="Microsoft YaHei UI" w:eastAsia="Microsoft YaHei UI"/>
          <w:b w:val="0"/>
          <w:color w:val="68707D"/>
          <w:sz w:val="19"/>
        </w:rPr>
        <w:t>Revit 2027 为当前主要开发与验证宿主；AutoCAD 2022 已部署插件包，但本次宣发制作时宿主启动出现环境异常，现场界面与模型操作回归仍需完成；Rhino 8 已完成插件注册，仍建议在发布前执行一轮真实项目回归。Inventor 当前为适配入口，不作为已交付能力宣传。</w:t>
      </w:r>
    </w:p>
    <w:p>
      <w:r>
        <w:br w:type="page"/>
      </w:r>
    </w:p>
    <w:p>
      <w:pPr>
        <w:spacing w:before="0" w:after="120" w:line="300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17"/>
        </w:rPr>
        <w:t>04 / 场景与扩展</w:t>
      </w:r>
    </w:p>
    <w:p>
      <w:pPr>
        <w:spacing w:before="360" w:after="140" w:line="252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32"/>
        </w:rPr>
        <w:t>从通用助手，生长为团队自己的工程 Agent</w:t>
      </w:r>
    </w:p>
    <w:p>
      <w:pPr>
        <w:spacing w:before="0" w:after="120" w:line="300" w:lineRule="auto"/>
      </w:pPr>
      <w:r>
        <w:rPr>
          <w:rFonts w:ascii="Microsoft YaHei UI" w:hAnsi="Microsoft YaHei UI" w:eastAsia="Microsoft YaHei UI"/>
          <w:b w:val="0"/>
          <w:color w:val="20242B"/>
          <w:sz w:val="21"/>
        </w:rPr>
        <w:t>Agent 定义角色、目标和执行策略，Skill 封装可复用的专业流程。它们让同一套桥接能力从“会用软件”进一步变成“会按企业标准做事”。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AF2FF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</w:tcPr>
          <w:p>
            <w:pPr>
              <w:spacing w:after="100"/>
            </w:pPr>
            <w:r>
              <w:rPr>
                <w:rFonts w:ascii="Microsoft YaHei UI" w:hAnsi="Microsoft YaHei UI" w:eastAsia="Microsoft YaHei UI"/>
                <w:b/>
                <w:color w:val="20242B"/>
                <w:sz w:val="21"/>
              </w:rPr>
              <w:t>模型查询与核对</w:t>
            </w:r>
          </w:p>
          <w:p>
            <w:pPr>
              <w:spacing w:after="0" w:line="278" w:lineRule="auto"/>
            </w:pPr>
            <w:r>
              <w:rPr>
                <w:rFonts w:ascii="Microsoft YaHei UI" w:hAnsi="Microsoft YaHei UI" w:eastAsia="Microsoft YaHei UI"/>
                <w:color w:val="68707D"/>
                <w:sz w:val="18"/>
              </w:rPr>
              <w:t>统计墙、门窗、族实例或选择集对象；返回 API 原始结果，同时给出中文解释和口径说明。</w:t>
            </w:r>
          </w:p>
        </w:tc>
        <w:tc>
          <w:tcPr>
            <w:tcW w:type="dxa" w:w="4939"/>
            <w:shd w:fill="F3F5F8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</w:tcPr>
          <w:p>
            <w:pPr>
              <w:spacing w:after="100"/>
            </w:pPr>
            <w:r>
              <w:rPr>
                <w:rFonts w:ascii="Microsoft YaHei UI" w:hAnsi="Microsoft YaHei UI" w:eastAsia="Microsoft YaHei UI"/>
                <w:b/>
                <w:color w:val="20242B"/>
                <w:sz w:val="21"/>
              </w:rPr>
              <w:t>参数与构件自动化</w:t>
            </w:r>
          </w:p>
          <w:p>
            <w:pPr>
              <w:spacing w:after="0" w:line="278" w:lineRule="auto"/>
            </w:pPr>
            <w:r>
              <w:rPr>
                <w:rFonts w:ascii="Microsoft YaHei UI" w:hAnsi="Microsoft YaHei UI" w:eastAsia="Microsoft YaHei UI"/>
                <w:color w:val="68707D"/>
                <w:sz w:val="18"/>
              </w:rPr>
              <w:t>创建墙体、门窗、房间，修改参数，或按结构化计划批量执行，并在写入前预演。</w:t>
            </w:r>
          </w:p>
        </w:tc>
      </w:tr>
      <w:tr>
        <w:tc>
          <w:tcPr>
            <w:tcW w:type="dxa" w:w="4939"/>
            <w:shd w:fill="F3F5F8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</w:tcPr>
          <w:p>
            <w:pPr>
              <w:spacing w:after="100"/>
            </w:pPr>
            <w:r>
              <w:rPr>
                <w:rFonts w:ascii="Microsoft YaHei UI" w:hAnsi="Microsoft YaHei UI" w:eastAsia="Microsoft YaHei UI"/>
                <w:b/>
                <w:color w:val="20242B"/>
                <w:sz w:val="21"/>
              </w:rPr>
              <w:t>CAD 图层与几何整理</w:t>
            </w:r>
          </w:p>
          <w:p>
            <w:pPr>
              <w:spacing w:after="0" w:line="278" w:lineRule="auto"/>
            </w:pPr>
            <w:r>
              <w:rPr>
                <w:rFonts w:ascii="Microsoft YaHei UI" w:hAnsi="Microsoft YaHei UI" w:eastAsia="Microsoft YaHei UI"/>
                <w:color w:val="68707D"/>
                <w:sz w:val="18"/>
              </w:rPr>
              <w:t>读取 DWG 上下文，创建图层、直线、圆等基础对象，逐步扩展到标准化整理流程。</w:t>
            </w:r>
          </w:p>
        </w:tc>
        <w:tc>
          <w:tcPr>
            <w:tcW w:type="dxa" w:w="4939"/>
            <w:shd w:fill="F3F5F8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</w:tcPr>
          <w:p>
            <w:pPr>
              <w:spacing w:after="100"/>
            </w:pPr>
            <w:r>
              <w:rPr>
                <w:rFonts w:ascii="Microsoft YaHei UI" w:hAnsi="Microsoft YaHei UI" w:eastAsia="Microsoft YaHei UI"/>
                <w:b/>
                <w:color w:val="20242B"/>
                <w:sz w:val="21"/>
              </w:rPr>
              <w:t>Rhino 几何辅助</w:t>
            </w:r>
          </w:p>
          <w:p>
            <w:pPr>
              <w:spacing w:after="0" w:line="278" w:lineRule="auto"/>
            </w:pPr>
            <w:r>
              <w:rPr>
                <w:rFonts w:ascii="Microsoft YaHei UI" w:hAnsi="Microsoft YaHei UI" w:eastAsia="Microsoft YaHei UI"/>
                <w:color w:val="68707D"/>
                <w:sz w:val="18"/>
              </w:rPr>
              <w:t>基于文档对象和选择集生成点、线、圆与图层操作，为参数化和概念设计流程提供入口。</w:t>
            </w:r>
          </w:p>
        </w:tc>
      </w:tr>
      <w:tr>
        <w:tc>
          <w:tcPr>
            <w:tcW w:type="dxa" w:w="4939"/>
            <w:shd w:fill="EAF2FF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</w:tcPr>
          <w:p>
            <w:pPr>
              <w:spacing w:after="100"/>
            </w:pPr>
            <w:r>
              <w:rPr>
                <w:rFonts w:ascii="Microsoft YaHei UI" w:hAnsi="Microsoft YaHei UI" w:eastAsia="Microsoft YaHei UI"/>
                <w:b/>
                <w:color w:val="20242B"/>
                <w:sz w:val="21"/>
              </w:rPr>
              <w:t>企业标准 Skill</w:t>
            </w:r>
          </w:p>
          <w:p>
            <w:pPr>
              <w:spacing w:after="0" w:line="278" w:lineRule="auto"/>
            </w:pPr>
            <w:r>
              <w:rPr>
                <w:rFonts w:ascii="Microsoft YaHei UI" w:hAnsi="Microsoft YaHei UI" w:eastAsia="Microsoft YaHei UI"/>
                <w:color w:val="68707D"/>
                <w:sz w:val="18"/>
              </w:rPr>
              <w:t>把命名、构造、检查表、出图规则等固化为可版本化、可复用的团队技能。</w:t>
            </w:r>
          </w:p>
        </w:tc>
        <w:tc>
          <w:tcPr>
            <w:tcW w:type="dxa" w:w="4939"/>
            <w:shd w:fill="F3F5F8"/>
            <w:tcMar>
              <w:top w:w="125" w:type="dxa"/>
              <w:start w:w="140" w:type="dxa"/>
              <w:bottom w:w="125" w:type="dxa"/>
              <w:end w:w="140" w:type="dxa"/>
            </w:tcMar>
            <w:tcBorders>
              <w:top w:val="single" w:sz="4" w:color="FFFFFF"/>
              <w:bottom w:val="single" w:sz="4" w:color="FFFFFF"/>
              <w:start w:val="single" w:sz="4" w:color="FFFFFF"/>
              <w:end w:val="single" w:sz="4" w:color="FFFFFF"/>
            </w:tcBorders>
          </w:tcPr>
          <w:p>
            <w:pPr>
              <w:spacing w:after="100"/>
            </w:pPr>
            <w:r>
              <w:rPr>
                <w:rFonts w:ascii="Microsoft YaHei UI" w:hAnsi="Microsoft YaHei UI" w:eastAsia="Microsoft YaHei UI"/>
                <w:b/>
                <w:color w:val="20242B"/>
                <w:sz w:val="21"/>
              </w:rPr>
              <w:t>既有插件能力编排</w:t>
            </w:r>
          </w:p>
          <w:p>
            <w:pPr>
              <w:spacing w:after="0" w:line="278" w:lineRule="auto"/>
            </w:pPr>
            <w:r>
              <w:rPr>
                <w:rFonts w:ascii="Microsoft YaHei UI" w:hAnsi="Microsoft YaHei UI" w:eastAsia="Microsoft YaHei UI"/>
                <w:color w:val="68707D"/>
                <w:sz w:val="18"/>
              </w:rPr>
              <w:t>例如将精装插件梳理为 Skill；只有用户明确提出精装意图时才调用，不影响通用 Revit 自动化。</w:t>
            </w:r>
          </w:p>
        </w:tc>
      </w:tr>
    </w:tbl>
    <w:p>
      <w:pPr>
        <w:spacing w:before="280" w:after="140" w:line="252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26"/>
        </w:rPr>
        <w:t>一个典型指令会怎样被处理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01"/>
      </w:tblGrid>
      <w:tr>
        <w:tc>
          <w:tcPr>
            <w:tcW w:type="dxa" w:w="4939"/>
            <w:shd w:fill="2563EB"/>
            <w:tcBorders>
              <w:top w:val="nil"/>
              <w:bottom w:val="nil"/>
              <w:start w:val="nil"/>
              <w:end w:val="nil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/>
        </w:tc>
        <w:tc>
          <w:tcPr>
            <w:tcW w:type="dxa" w:w="4939"/>
            <w:shd w:fill="EAF2FF"/>
            <w:tcBorders>
              <w:top w:val="nil"/>
              <w:bottom w:val="nil"/>
              <w:start w:val="nil"/>
              <w:end w:val="nil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Microsoft YaHei UI" w:hAnsi="Microsoft YaHei UI" w:eastAsia="Microsoft YaHei UI"/>
                <w:b/>
                <w:color w:val="2563EB"/>
                <w:sz w:val="17"/>
              </w:rPr>
              <w:t>示例</w:t>
            </w:r>
          </w:p>
          <w:p>
            <w:pPr>
              <w:spacing w:after="80"/>
            </w:pPr>
            <w:r>
              <w:rPr>
                <w:rFonts w:ascii="Microsoft YaHei UI" w:hAnsi="Microsoft YaHei UI" w:eastAsia="Microsoft YaHei UI"/>
                <w:b/>
                <w:color w:val="20242B"/>
                <w:sz w:val="26"/>
              </w:rPr>
              <w:t>“统计当前模型中的墙体，说明统计口径；再创建一个三层构造的新墙类型，先给我看计划。”</w:t>
            </w:r>
          </w:p>
          <w:p>
            <w:pPr>
              <w:spacing w:after="0" w:line="288" w:lineRule="auto"/>
            </w:pPr>
            <w:r>
              <w:rPr>
                <w:rFonts w:ascii="Microsoft YaHei UI" w:hAnsi="Microsoft YaHei UI" w:eastAsia="Microsoft YaHei UI"/>
                <w:color w:val="68707D"/>
                <w:sz w:val="20"/>
              </w:rPr>
              <w:t>助手先由 Revit API 读取墙元素并解释统计口径；再调用相关 Skill 生成 create_compound_wall_type 结构化脚本，执行 Dry-run，展示材料层、厚度和潜在替换范围，等待用户确认后才进入 Revit 事务。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 w:line="300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17"/>
        </w:rPr>
        <w:t>05 / 安全与落地</w:t>
      </w:r>
    </w:p>
    <w:p>
      <w:pPr>
        <w:spacing w:before="360" w:after="140" w:line="252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32"/>
        </w:rPr>
        <w:t>工程自动化需要的，不只是聪明，更是边界</w:t>
      </w:r>
    </w:p>
    <w:p>
      <w:pPr>
        <w:spacing w:before="0" w:after="120" w:line="300" w:lineRule="auto"/>
      </w:pPr>
      <w:r>
        <w:rPr>
          <w:rFonts w:ascii="Microsoft YaHei UI" w:hAnsi="Microsoft YaHei UI" w:eastAsia="Microsoft YaHei UI"/>
          <w:b w:val="0"/>
          <w:color w:val="20242B"/>
          <w:sz w:val="21"/>
        </w:rPr>
        <w:t>AI 输出具有不确定性，工程模型却需要明确的对象、参数和事务。因此，盈碳 AI 工程助手把“能做什么、何时执行、如何确认”放在产品架构中，而不是只写在提示词里。</w:t>
      </w:r>
    </w:p>
    <w:p>
      <w:pPr>
        <w:spacing w:before="20" w:after="40" w:line="300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19"/>
        </w:rPr>
        <w:t xml:space="preserve">■ </w:t>
      </w:r>
      <w:r>
        <w:rPr>
          <w:rFonts w:ascii="Microsoft YaHei UI" w:hAnsi="Microsoft YaHei UI" w:eastAsia="Microsoft YaHei UI"/>
          <w:b/>
          <w:color w:val="20242B"/>
          <w:sz w:val="21"/>
        </w:rPr>
        <w:t>宿主 API 执行</w:t>
      </w:r>
      <w:r>
        <w:rPr>
          <w:rFonts w:ascii="Microsoft YaHei UI" w:hAnsi="Microsoft YaHei UI" w:eastAsia="Microsoft YaHei UI"/>
          <w:color w:val="68707D"/>
          <w:sz w:val="20"/>
        </w:rPr>
        <w:t xml:space="preserve">  由插件在宿主进程内调用官方对象模型，不让外部进程随意写入。</w:t>
      </w:r>
    </w:p>
    <w:p>
      <w:pPr>
        <w:spacing w:before="20" w:after="40" w:line="300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19"/>
        </w:rPr>
        <w:t xml:space="preserve">■ </w:t>
      </w:r>
      <w:r>
        <w:rPr>
          <w:rFonts w:ascii="Microsoft YaHei UI" w:hAnsi="Microsoft YaHei UI" w:eastAsia="Microsoft YaHei UI"/>
          <w:b/>
          <w:color w:val="20242B"/>
          <w:sz w:val="21"/>
        </w:rPr>
        <w:t>结构化计划</w:t>
      </w:r>
      <w:r>
        <w:rPr>
          <w:rFonts w:ascii="Microsoft YaHei UI" w:hAnsi="Microsoft YaHei UI" w:eastAsia="Microsoft YaHei UI"/>
          <w:color w:val="68707D"/>
          <w:sz w:val="20"/>
        </w:rPr>
        <w:t xml:space="preserve">  Agent 与 Skill 只能生成受支持的命令及参数，执行层负责验证。</w:t>
      </w:r>
    </w:p>
    <w:p>
      <w:pPr>
        <w:spacing w:before="20" w:after="40" w:line="300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19"/>
        </w:rPr>
        <w:t xml:space="preserve">■ </w:t>
      </w:r>
      <w:r>
        <w:rPr>
          <w:rFonts w:ascii="Microsoft YaHei UI" w:hAnsi="Microsoft YaHei UI" w:eastAsia="Microsoft YaHei UI"/>
          <w:b/>
          <w:color w:val="20242B"/>
          <w:sz w:val="21"/>
        </w:rPr>
        <w:t>Dry-run 预演</w:t>
      </w:r>
      <w:r>
        <w:rPr>
          <w:rFonts w:ascii="Microsoft YaHei UI" w:hAnsi="Microsoft YaHei UI" w:eastAsia="Microsoft YaHei UI"/>
          <w:color w:val="68707D"/>
          <w:sz w:val="20"/>
        </w:rPr>
        <w:t xml:space="preserve">  写操作先展示计划和影响范围；默认不直接修改模型。</w:t>
      </w:r>
    </w:p>
    <w:p>
      <w:pPr>
        <w:spacing w:before="20" w:after="40" w:line="300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19"/>
        </w:rPr>
        <w:t xml:space="preserve">■ </w:t>
      </w:r>
      <w:r>
        <w:rPr>
          <w:rFonts w:ascii="Microsoft YaHei UI" w:hAnsi="Microsoft YaHei UI" w:eastAsia="Microsoft YaHei UI"/>
          <w:b/>
          <w:color w:val="20242B"/>
          <w:sz w:val="21"/>
        </w:rPr>
        <w:t>显式确认</w:t>
      </w:r>
      <w:r>
        <w:rPr>
          <w:rFonts w:ascii="Microsoft YaHei UI" w:hAnsi="Microsoft YaHei UI" w:eastAsia="Microsoft YaHei UI"/>
          <w:color w:val="68707D"/>
          <w:sz w:val="20"/>
        </w:rPr>
        <w:t xml:space="preserve">  创建、修改、删除等动作需要用户确认后进入事务。</w:t>
      </w:r>
    </w:p>
    <w:p>
      <w:pPr>
        <w:spacing w:before="20" w:after="40" w:line="300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19"/>
        </w:rPr>
        <w:t xml:space="preserve">■ </w:t>
      </w:r>
      <w:r>
        <w:rPr>
          <w:rFonts w:ascii="Microsoft YaHei UI" w:hAnsi="Microsoft YaHei UI" w:eastAsia="Microsoft YaHei UI"/>
          <w:b/>
          <w:color w:val="20242B"/>
          <w:sz w:val="21"/>
        </w:rPr>
        <w:t>日志与回滚</w:t>
      </w:r>
      <w:r>
        <w:rPr>
          <w:rFonts w:ascii="Microsoft YaHei UI" w:hAnsi="Microsoft YaHei UI" w:eastAsia="Microsoft YaHei UI"/>
          <w:color w:val="68707D"/>
          <w:sz w:val="20"/>
        </w:rPr>
        <w:t xml:space="preserve">  记录请求、计划和结果；批量写入可按事务策略回滚。</w:t>
      </w:r>
    </w:p>
    <w:p>
      <w:pPr>
        <w:spacing w:before="20" w:after="40" w:line="300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19"/>
        </w:rPr>
        <w:t xml:space="preserve">■ </w:t>
      </w:r>
      <w:r>
        <w:rPr>
          <w:rFonts w:ascii="Microsoft YaHei UI" w:hAnsi="Microsoft YaHei UI" w:eastAsia="Microsoft YaHei UI"/>
          <w:b/>
          <w:color w:val="20242B"/>
          <w:sz w:val="21"/>
        </w:rPr>
        <w:t>本地密钥保护</w:t>
      </w:r>
      <w:r>
        <w:rPr>
          <w:rFonts w:ascii="Microsoft YaHei UI" w:hAnsi="Microsoft YaHei UI" w:eastAsia="Microsoft YaHei UI"/>
          <w:color w:val="68707D"/>
          <w:sz w:val="20"/>
        </w:rPr>
        <w:t xml:space="preserve">  共享配置中的 API Key 使用 Windows DPAPI 加密，并保留配置备份。</w:t>
      </w:r>
    </w:p>
    <w:p>
      <w:pPr>
        <w:spacing w:before="280" w:after="140" w:line="252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26"/>
        </w:rPr>
        <w:t>建议落地路径</w:t>
      </w:r>
    </w:p>
    <w:p>
      <w:pPr>
        <w:pStyle w:val="ListNumber"/>
        <w:spacing w:after="80" w:line="288" w:lineRule="auto"/>
        <w:ind w:left="490" w:hanging="288"/>
      </w:pPr>
      <w:r>
        <w:rPr>
          <w:rFonts w:ascii="Microsoft YaHei UI" w:hAnsi="Microsoft YaHei UI" w:eastAsia="Microsoft YaHei UI"/>
          <w:color w:val="20242B"/>
          <w:sz w:val="20"/>
        </w:rPr>
        <w:t>先在测试模型中安装并完成基础查询、模型服务连接和日志验证。</w:t>
      </w:r>
    </w:p>
    <w:p>
      <w:pPr>
        <w:pStyle w:val="ListNumber"/>
        <w:spacing w:after="80" w:line="288" w:lineRule="auto"/>
        <w:ind w:left="490" w:hanging="288"/>
      </w:pPr>
      <w:r>
        <w:rPr>
          <w:rFonts w:ascii="Microsoft YaHei UI" w:hAnsi="Microsoft YaHei UI" w:eastAsia="Microsoft YaHei UI"/>
          <w:color w:val="20242B"/>
          <w:sz w:val="20"/>
        </w:rPr>
        <w:t>选择 1—2 个高频、规则清晰的流程，固化为 Agent 或 Skill。</w:t>
      </w:r>
    </w:p>
    <w:p>
      <w:pPr>
        <w:pStyle w:val="ListNumber"/>
        <w:spacing w:after="80" w:line="288" w:lineRule="auto"/>
        <w:ind w:left="490" w:hanging="288"/>
      </w:pPr>
      <w:r>
        <w:rPr>
          <w:rFonts w:ascii="Microsoft YaHei UI" w:hAnsi="Microsoft YaHei UI" w:eastAsia="Microsoft YaHei UI"/>
          <w:color w:val="20242B"/>
          <w:sz w:val="20"/>
        </w:rPr>
        <w:t>为写操作配置确认口径、命令白名单、事务和失败回滚策略。</w:t>
      </w:r>
    </w:p>
    <w:p>
      <w:pPr>
        <w:pStyle w:val="ListNumber"/>
        <w:spacing w:after="80" w:line="288" w:lineRule="auto"/>
        <w:ind w:left="490" w:hanging="288"/>
      </w:pPr>
      <w:r>
        <w:rPr>
          <w:rFonts w:ascii="Microsoft YaHei UI" w:hAnsi="Microsoft YaHei UI" w:eastAsia="Microsoft YaHei UI"/>
          <w:color w:val="20242B"/>
          <w:sz w:val="20"/>
        </w:rPr>
        <w:t>用真实项目建立回归样例，逐步扩展到更多宿主、专业和团队标准。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01"/>
      </w:tblGrid>
      <w:tr>
        <w:tc>
          <w:tcPr>
            <w:tcW w:type="dxa" w:w="4939"/>
            <w:shd w:fill="2563EB"/>
            <w:tcBorders>
              <w:top w:val="nil"/>
              <w:bottom w:val="nil"/>
              <w:start w:val="nil"/>
              <w:end w:val="nil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/>
        </w:tc>
        <w:tc>
          <w:tcPr>
            <w:tcW w:type="dxa" w:w="4939"/>
            <w:shd w:fill="EAF2FF"/>
            <w:tcBorders>
              <w:top w:val="nil"/>
              <w:bottom w:val="nil"/>
              <w:start w:val="nil"/>
              <w:end w:val="nil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Microsoft YaHei UI" w:hAnsi="Microsoft YaHei UI" w:eastAsia="Microsoft YaHei UI"/>
                <w:b/>
                <w:color w:val="2563EB"/>
                <w:sz w:val="17"/>
              </w:rPr>
              <w:t>发布前提示</w:t>
            </w:r>
          </w:p>
          <w:p>
            <w:pPr>
              <w:spacing w:after="80"/>
            </w:pPr>
            <w:r>
              <w:rPr>
                <w:rFonts w:ascii="Microsoft YaHei UI" w:hAnsi="Microsoft YaHei UI" w:eastAsia="Microsoft YaHei UI"/>
                <w:b/>
                <w:color w:val="20242B"/>
                <w:sz w:val="26"/>
              </w:rPr>
              <w:t>AI 自动化应从可验证、可回滚、可复现的任务开始。</w:t>
            </w:r>
          </w:p>
          <w:p>
            <w:pPr>
              <w:spacing w:after="0" w:line="288" w:lineRule="auto"/>
            </w:pPr>
            <w:r>
              <w:rPr>
                <w:rFonts w:ascii="Microsoft YaHei UI" w:hAnsi="Microsoft YaHei UI" w:eastAsia="Microsoft YaHei UI"/>
                <w:color w:val="68707D"/>
                <w:sz w:val="20"/>
              </w:rPr>
              <w:t>对于批量修改、删除和生产模型写入，建议保留备份并由项目负责人确认执行计划。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 w:line="300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17"/>
        </w:rPr>
        <w:t>06 / 品牌结语</w:t>
      </w:r>
    </w:p>
    <w:p>
      <w:pPr>
        <w:spacing w:before="360" w:after="140" w:line="252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32"/>
        </w:rPr>
        <w:t>让工程师把时间留给判断，把重复操作交给可控的 AI</w:t>
      </w:r>
    </w:p>
    <w:p>
      <w:pPr>
        <w:spacing w:before="0" w:after="200" w:line="300" w:lineRule="auto"/>
      </w:pPr>
      <w:r>
        <w:rPr>
          <w:rFonts w:ascii="Microsoft YaHei UI" w:hAnsi="Microsoft YaHei UI" w:eastAsia="Microsoft YaHei UI"/>
          <w:b/>
          <w:color w:val="20242B"/>
          <w:sz w:val="24"/>
        </w:rPr>
        <w:t>盈碳 AI 工程助手希望解决的，不是“让 AI 说得更像专家”，而是让 AI 在工程软件里更懂上下文、更守规则、更接近真实工作流。</w:t>
      </w:r>
    </w:p>
    <w:p>
      <w:pPr>
        <w:spacing w:before="0" w:after="120" w:line="300" w:lineRule="auto"/>
      </w:pPr>
      <w:r>
        <w:rPr>
          <w:rFonts w:ascii="Microsoft YaHei UI" w:hAnsi="Microsoft YaHei UI" w:eastAsia="Microsoft YaHei UI"/>
          <w:b w:val="0"/>
          <w:color w:val="20242B"/>
          <w:sz w:val="21"/>
        </w:rPr>
        <w:t>从 Revit 模型查询与构件操作，到 AutoCAD 图层与几何，再到 Rhino 文档对象和企业自定义 Skill，产品沿着一条清晰的路径生长：统一配置、分宿主执行、持续扩展、全程受控。</w:t>
      </w:r>
    </w:p>
    <w:p>
      <w:pPr>
        <w:spacing w:before="0" w:after="120" w:line="300" w:lineRule="auto"/>
      </w:pPr>
      <w:r>
        <w:rPr>
          <w:rFonts w:ascii="Microsoft YaHei UI" w:hAnsi="Microsoft YaHei UI" w:eastAsia="Microsoft YaHei UI"/>
          <w:b w:val="0"/>
          <w:color w:val="20242B"/>
          <w:sz w:val="21"/>
        </w:rPr>
        <w:t>当自然语言、团队知识和专业 API 被真正连接起来，工程自动化就不再是少数开发者才能使用的脚本，而会成为每一位工程师都能调用的日常能力。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01"/>
      </w:tblGrid>
      <w:tr>
        <w:tc>
          <w:tcPr>
            <w:tcW w:type="dxa" w:w="4939"/>
            <w:shd w:fill="2563EB"/>
            <w:tcBorders>
              <w:top w:val="nil"/>
              <w:bottom w:val="nil"/>
              <w:start w:val="nil"/>
              <w:end w:val="nil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/>
        </w:tc>
        <w:tc>
          <w:tcPr>
            <w:tcW w:type="dxa" w:w="4939"/>
            <w:shd w:fill="EAF2FF"/>
            <w:tcBorders>
              <w:top w:val="nil"/>
              <w:bottom w:val="nil"/>
              <w:start w:val="nil"/>
              <w:end w:val="nil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Microsoft YaHei UI" w:hAnsi="Microsoft YaHei UI" w:eastAsia="Microsoft YaHei UI"/>
                <w:b/>
                <w:color w:val="2563EB"/>
                <w:sz w:val="17"/>
              </w:rPr>
              <w:t>盈碳 AI 工程助手</w:t>
            </w:r>
          </w:p>
          <w:p>
            <w:pPr>
              <w:spacing w:after="80"/>
            </w:pPr>
            <w:r>
              <w:rPr>
                <w:rFonts w:ascii="Microsoft YaHei UI" w:hAnsi="Microsoft YaHei UI" w:eastAsia="Microsoft YaHei UI"/>
                <w:b/>
                <w:color w:val="20242B"/>
                <w:sz w:val="26"/>
              </w:rPr>
              <w:t>不是只回答，而是把意图变成工程动作。</w:t>
            </w:r>
          </w:p>
          <w:p>
            <w:pPr>
              <w:spacing w:after="0" w:line="288" w:lineRule="auto"/>
            </w:pPr>
            <w:r>
              <w:rPr>
                <w:rFonts w:ascii="Microsoft YaHei UI" w:hAnsi="Microsoft YaHei UI" w:eastAsia="Microsoft YaHei UI"/>
                <w:color w:val="68707D"/>
                <w:sz w:val="20"/>
              </w:rPr>
              <w:t>产品咨询、试用与合作：ytszkj.net  |  scott.xyc@foxmail.com</w:t>
            </w:r>
          </w:p>
        </w:tc>
      </w:tr>
    </w:tbl>
    <w:p>
      <w:pPr>
        <w:spacing w:after="20"/>
      </w:pPr>
    </w:p>
    <w:p>
      <w:pPr>
        <w:spacing w:before="280" w:after="140" w:line="252" w:lineRule="auto"/>
        <w:keepLines/>
        <w:keepNext/>
      </w:pPr>
      <w:r>
        <w:rPr>
          <w:rFonts w:ascii="Microsoft YaHei UI" w:hAnsi="Microsoft YaHei UI" w:eastAsia="Microsoft YaHei UI"/>
          <w:b/>
          <w:color w:val="2563EB"/>
          <w:sz w:val="26"/>
        </w:rPr>
        <w:t>可用于社交平台的短摘要</w:t>
      </w:r>
    </w:p>
    <w:p>
      <w:pPr>
        <w:spacing w:before="0" w:after="120" w:line="300" w:lineRule="auto"/>
      </w:pPr>
      <w:r>
        <w:rPr>
          <w:rFonts w:ascii="Microsoft YaHei UI" w:hAnsi="Microsoft YaHei UI" w:eastAsia="Microsoft YaHei UI"/>
          <w:b w:val="0"/>
          <w:color w:val="68707D"/>
          <w:sz w:val="20"/>
        </w:rPr>
        <w:t>还在 Revit、AutoCAD、Rhino 之间反复点选、统计、改参数？盈碳 AI 工程助手把可配置大模型、Agent 和 Skill 接入工程软件，让自然语言先转成可审查的操作计划，再由宿主 API 安全执行。查询直接返回真实数据，写入默认预演并确认。它不是一个聊天外挂，而是一座连接意图与工程动作的 AI Bridge。</w:t>
      </w:r>
    </w:p>
    <w:p>
      <w:pPr>
        <w:spacing w:before="0" w:after="0" w:line="300" w:lineRule="auto"/>
        <w:jc w:val="center"/>
      </w:pPr>
      <w:r>
        <w:rPr>
          <w:rFonts w:ascii="Microsoft YaHei UI" w:hAnsi="Microsoft YaHei UI" w:eastAsia="Microsoft YaHei UI"/>
          <w:b w:val="0"/>
          <w:color w:val="68707D"/>
          <w:sz w:val="17"/>
        </w:rPr>
        <w:t>© 2026 盈碳科技。保留所有权利。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 UI" w:hAnsi="Microsoft YaHei UI" w:eastAsia="Microsoft YaHei UI"/>
        <w:i/>
        <w:color w:val="68707D"/>
        <w:sz w:val="16"/>
      </w:rPr>
      <w:t>盈碳 AI 工程助手  |  ytszkj.net  |  scott.xyc@foxmail.com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 UI" w:hAnsi="Microsoft YaHei UI" w:eastAsia="Microsoft YaHei UI"/>
      <w:color w:val="20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 UI" w:hAnsi="Microsoft YaHei UI" w:eastAsia="Microsoft YaHei U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 UI" w:hAnsi="Microsoft YaHei UI" w:eastAsia="Microsoft YaHei U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盈碳 AI 工程助手图文宣发软文</dc:title>
  <dc:subject>面向 Revit、AutoCAD 与 Rhino 的 AI Bridge 产品介绍</dc:subject>
  <dc:creator>盈碳科技</dc:creator>
  <cp:keywords>盈碳, AI 工程助手, Revit AI Bridge, AutoCAD AI Bridge, Rhino AI Bridge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