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887CB9" w14:paraId="009255E7" w14:textId="77777777" w:rsidTr="41EEE115">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B7A4B"/>
            <w:tcMar>
              <w:top w:w="220" w:type="dxa"/>
              <w:left w:w="240" w:type="dxa"/>
              <w:bottom w:w="220" w:type="dxa"/>
              <w:right w:w="240" w:type="dxa"/>
            </w:tcMar>
          </w:tcPr>
          <w:p w14:paraId="06691103" w14:textId="77777777" w:rsidR="00887CB9" w:rsidRDefault="41EEE115" w:rsidP="41EEE115">
            <w:pPr>
              <w:spacing w:after="40"/>
              <w:rPr>
                <w:rFonts w:ascii="Aptos Display" w:eastAsia="Aptos Display" w:hAnsi="Aptos Display" w:cs="Aptos Display"/>
                <w:b/>
                <w:bCs/>
                <w:color w:val="E1F1E8"/>
                <w:sz w:val="17"/>
                <w:szCs w:val="17"/>
              </w:rPr>
            </w:pPr>
            <w:r w:rsidRPr="41EEE115">
              <w:rPr>
                <w:rFonts w:ascii="Aptos Display" w:eastAsia="Aptos Display" w:hAnsi="Aptos Display" w:cs="Aptos Display"/>
                <w:b/>
                <w:bCs/>
                <w:color w:val="E1F1E8"/>
                <w:spacing w:val="30"/>
                <w:sz w:val="17"/>
                <w:szCs w:val="17"/>
              </w:rPr>
              <w:t>COMPANY INFORMATION PACK · RETAIL INVESTING &amp; FINTECH</w:t>
            </w:r>
          </w:p>
          <w:p w14:paraId="68E7A0D8" w14:textId="77777777" w:rsidR="00887CB9" w:rsidRDefault="3C7F33CC" w:rsidP="41EEE115">
            <w:pPr>
              <w:spacing w:after="40"/>
              <w:rPr>
                <w:rFonts w:ascii="Aptos Display" w:eastAsia="Aptos Display" w:hAnsi="Aptos Display" w:cs="Aptos Display"/>
                <w:b/>
                <w:bCs/>
                <w:color w:val="FFFFFF"/>
                <w:sz w:val="40"/>
                <w:szCs w:val="40"/>
                <w:lang w:val="en-US"/>
              </w:rPr>
            </w:pPr>
            <w:proofErr w:type="spellStart"/>
            <w:r w:rsidRPr="41EEE115">
              <w:rPr>
                <w:rFonts w:ascii="Aptos Display" w:eastAsia="Aptos Display" w:hAnsi="Aptos Display" w:cs="Aptos Display"/>
                <w:b/>
                <w:bCs/>
                <w:color w:val="FFFFFF"/>
                <w:sz w:val="40"/>
                <w:szCs w:val="40"/>
                <w:lang w:val="en-US"/>
              </w:rPr>
              <w:t>STADIOEquities</w:t>
            </w:r>
            <w:proofErr w:type="spellEnd"/>
          </w:p>
          <w:p w14:paraId="664B57B6" w14:textId="77777777" w:rsidR="00887CB9" w:rsidRDefault="41EEE115" w:rsidP="41EEE115">
            <w:pPr>
              <w:rPr>
                <w:rFonts w:ascii="Aptos Display" w:eastAsia="Aptos Display" w:hAnsi="Aptos Display" w:cs="Aptos Display"/>
                <w:color w:val="E1F1E8"/>
              </w:rPr>
            </w:pPr>
            <w:r w:rsidRPr="41EEE115">
              <w:rPr>
                <w:rFonts w:ascii="Aptos Display" w:eastAsia="Aptos Display" w:hAnsi="Aptos Display" w:cs="Aptos Display"/>
                <w:color w:val="E1F1E8"/>
              </w:rPr>
              <w:t>An operating snapshot for the FY-ending review — prepared for internal strategy and analytics teams</w:t>
            </w:r>
          </w:p>
        </w:tc>
      </w:tr>
    </w:tbl>
    <w:p w14:paraId="672A6659" w14:textId="77777777" w:rsidR="00887CB9" w:rsidRDefault="00887CB9" w:rsidP="41EEE115">
      <w:pPr>
        <w:spacing w:after="120"/>
        <w:rPr>
          <w:rFonts w:ascii="Aptos Display" w:eastAsia="Aptos Display" w:hAnsi="Aptos Display" w:cs="Aptos Display"/>
        </w:rPr>
      </w:pPr>
    </w:p>
    <w:p w14:paraId="0673A2D1" w14:textId="77777777" w:rsidR="00887CB9" w:rsidRDefault="41EEE115" w:rsidP="41EEE115">
      <w:pPr>
        <w:pStyle w:val="heading10"/>
        <w:pBdr>
          <w:bottom w:val="single" w:sz="6" w:space="4" w:color="1B7A4B"/>
        </w:pBdr>
        <w:spacing w:before="300" w:after="100"/>
        <w:rPr>
          <w:rFonts w:ascii="Aptos Display" w:eastAsia="Aptos Display" w:hAnsi="Aptos Display" w:cs="Aptos Display"/>
        </w:rPr>
      </w:pPr>
      <w:r w:rsidRPr="41EEE115">
        <w:rPr>
          <w:rFonts w:ascii="Aptos Display" w:eastAsia="Aptos Display" w:hAnsi="Aptos Display" w:cs="Aptos Display"/>
        </w:rPr>
        <w:t>1.  Who We Are</w:t>
      </w:r>
    </w:p>
    <w:p w14:paraId="241287B1" w14:textId="77777777" w:rsidR="00887CB9" w:rsidRDefault="3C7F33CC" w:rsidP="41EEE115">
      <w:pPr>
        <w:spacing w:after="120" w:line="264" w:lineRule="auto"/>
        <w:jc w:val="both"/>
        <w:rPr>
          <w:rFonts w:ascii="Aptos Display" w:eastAsia="Aptos Display" w:hAnsi="Aptos Display" w:cs="Aptos Display"/>
          <w:lang w:val="en-US"/>
        </w:rPr>
      </w:pPr>
      <w:proofErr w:type="spellStart"/>
      <w:r w:rsidRPr="41EEE115">
        <w:rPr>
          <w:rFonts w:ascii="Aptos Display" w:eastAsia="Aptos Display" w:hAnsi="Aptos Display" w:cs="Aptos Display"/>
          <w:lang w:val="en-US"/>
        </w:rPr>
        <w:t>STADIOEquities</w:t>
      </w:r>
      <w:proofErr w:type="spellEnd"/>
      <w:r w:rsidRPr="41EEE115">
        <w:rPr>
          <w:rFonts w:ascii="Aptos Display" w:eastAsia="Aptos Display" w:hAnsi="Aptos Display" w:cs="Aptos Display"/>
          <w:lang w:val="en-US"/>
        </w:rPr>
        <w:t xml:space="preserve"> is a digital investment platform on a mission to let anyone in South Africa own a piece of the market — starting with as little as the price of a cup of coffee. Where traditional stockbrokers demanded thick wallets and thicker paperwork, </w:t>
      </w:r>
      <w:proofErr w:type="spellStart"/>
      <w:r w:rsidRPr="41EEE115">
        <w:rPr>
          <w:rFonts w:ascii="Aptos Display" w:eastAsia="Aptos Display" w:hAnsi="Aptos Display" w:cs="Aptos Display"/>
          <w:lang w:val="en-US"/>
        </w:rPr>
        <w:t>STADIOEquities</w:t>
      </w:r>
      <w:proofErr w:type="spellEnd"/>
      <w:r w:rsidRPr="41EEE115">
        <w:rPr>
          <w:rFonts w:ascii="Aptos Display" w:eastAsia="Aptos Display" w:hAnsi="Aptos Display" w:cs="Aptos Display"/>
          <w:lang w:val="en-US"/>
        </w:rPr>
        <w:t xml:space="preserve"> lets a first-time investor open an account on their phone in minutes and buy a fraction of a share. That low barrier has pulled in a huge, young, first-time-investor base: </w:t>
      </w:r>
      <w:r w:rsidRPr="00C12EB4">
        <w:rPr>
          <w:rFonts w:ascii="Aptos Display" w:eastAsia="Aptos Display" w:hAnsi="Aptos Display" w:cs="Aptos Display"/>
          <w:highlight w:val="yellow"/>
          <w:lang w:val="en-US"/>
        </w:rPr>
        <w:t>about 2.3 million registered accounts, though only a portion are actively funded and trading</w:t>
      </w:r>
      <w:r w:rsidRPr="41EEE115">
        <w:rPr>
          <w:rFonts w:ascii="Aptos Display" w:eastAsia="Aptos Display" w:hAnsi="Aptos Display" w:cs="Aptos Display"/>
          <w:lang w:val="en-US"/>
        </w:rPr>
        <w:t>. The company employs around 700 people across product, engineering, client service and compliance.</w:t>
      </w:r>
    </w:p>
    <w:p w14:paraId="30B820D5" w14:textId="77777777" w:rsidR="00887CB9" w:rsidRDefault="3C7F33CC" w:rsidP="41EEE115">
      <w:pPr>
        <w:spacing w:after="120" w:line="264" w:lineRule="auto"/>
        <w:jc w:val="both"/>
        <w:rPr>
          <w:rFonts w:ascii="Aptos Display" w:eastAsia="Aptos Display" w:hAnsi="Aptos Display" w:cs="Aptos Display"/>
          <w:lang w:val="en-US"/>
        </w:rPr>
      </w:pPr>
      <w:r w:rsidRPr="41EEE115">
        <w:rPr>
          <w:rFonts w:ascii="Aptos Display" w:eastAsia="Aptos Display" w:hAnsi="Aptos Display" w:cs="Aptos Display"/>
          <w:lang w:val="en-US"/>
        </w:rPr>
        <w:t xml:space="preserve">The mission is also the business’s central tension. Acquiring an account is cheap and the marketing works; turning that account into a funded, active, long-term investor is where most of the value — and most of the difficulty — lies. A large share of sign-ups never </w:t>
      </w:r>
      <w:proofErr w:type="gramStart"/>
      <w:r w:rsidRPr="41EEE115">
        <w:rPr>
          <w:rFonts w:ascii="Aptos Display" w:eastAsia="Aptos Display" w:hAnsi="Aptos Display" w:cs="Aptos Display"/>
          <w:lang w:val="en-US"/>
        </w:rPr>
        <w:t>deposit</w:t>
      </w:r>
      <w:proofErr w:type="gramEnd"/>
      <w:r w:rsidRPr="41EEE115">
        <w:rPr>
          <w:rFonts w:ascii="Aptos Display" w:eastAsia="Aptos Display" w:hAnsi="Aptos Display" w:cs="Aptos Display"/>
          <w:lang w:val="en-US"/>
        </w:rPr>
        <w:t xml:space="preserve"> a cent, and </w:t>
      </w:r>
      <w:r w:rsidRPr="00C12EB4">
        <w:rPr>
          <w:rFonts w:ascii="Aptos Display" w:eastAsia="Aptos Display" w:hAnsi="Aptos Display" w:cs="Aptos Display"/>
          <w:highlight w:val="green"/>
          <w:lang w:val="en-US"/>
        </w:rPr>
        <w:t xml:space="preserve">many </w:t>
      </w:r>
      <w:proofErr w:type="gramStart"/>
      <w:r w:rsidRPr="00C12EB4">
        <w:rPr>
          <w:rFonts w:ascii="Aptos Display" w:eastAsia="Aptos Display" w:hAnsi="Aptos Display" w:cs="Aptos Display"/>
          <w:highlight w:val="green"/>
          <w:lang w:val="en-US"/>
        </w:rPr>
        <w:t>who do</w:t>
      </w:r>
      <w:proofErr w:type="gramEnd"/>
      <w:r w:rsidRPr="00C12EB4">
        <w:rPr>
          <w:rFonts w:ascii="Aptos Display" w:eastAsia="Aptos Display" w:hAnsi="Aptos Display" w:cs="Aptos Display"/>
          <w:highlight w:val="green"/>
          <w:lang w:val="en-US"/>
        </w:rPr>
        <w:t xml:space="preserve"> deposit once drift into dormancy</w:t>
      </w:r>
      <w:r w:rsidRPr="41EEE115">
        <w:rPr>
          <w:rFonts w:ascii="Aptos Display" w:eastAsia="Aptos Display" w:hAnsi="Aptos Display" w:cs="Aptos Display"/>
          <w:lang w:val="en-US"/>
        </w:rPr>
        <w:t>. The platform earns almost nothing from an empty account, so activation and engagement are not soft metrics here; they are the entire economic model.</w:t>
      </w:r>
    </w:p>
    <w:p w14:paraId="0A37501D" w14:textId="77777777" w:rsidR="00887CB9" w:rsidRDefault="00887CB9" w:rsidP="41EEE115">
      <w:pPr>
        <w:spacing w:after="40"/>
        <w:rPr>
          <w:rFonts w:ascii="Aptos Display" w:eastAsia="Aptos Display" w:hAnsi="Aptos Display" w:cs="Aptos Display"/>
        </w:rPr>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2256"/>
        <w:gridCol w:w="2257"/>
      </w:tblGrid>
      <w:tr w:rsidR="00887CB9" w14:paraId="682F6384" w14:textId="77777777" w:rsidTr="41EEE115">
        <w:tblPrEx>
          <w:tblCellMar>
            <w:top w:w="0" w:type="dxa"/>
            <w:bottom w:w="0" w:type="dxa"/>
          </w:tblCellMar>
        </w:tblPrEx>
        <w:trPr>
          <w:tblHeader/>
        </w:trPr>
        <w:tc>
          <w:tcPr>
            <w:tcW w:w="4513" w:type="dxa"/>
            <w:tcBorders>
              <w:top w:val="single" w:sz="2" w:space="0" w:color="C9D6DA"/>
              <w:left w:val="single" w:sz="2" w:space="0" w:color="C9D6DA"/>
              <w:bottom w:val="single" w:sz="2" w:space="0" w:color="C9D6DA"/>
              <w:right w:val="single" w:sz="2" w:space="0" w:color="C9D6DA"/>
            </w:tcBorders>
            <w:shd w:val="clear" w:color="auto" w:fill="1B7A4B"/>
            <w:tcMar>
              <w:top w:w="40" w:type="dxa"/>
              <w:left w:w="110" w:type="dxa"/>
              <w:bottom w:w="40" w:type="dxa"/>
              <w:right w:w="110" w:type="dxa"/>
            </w:tcMar>
          </w:tcPr>
          <w:p w14:paraId="32BAEEA3" w14:textId="77777777" w:rsidR="00887CB9" w:rsidRDefault="3C7F33CC" w:rsidP="41EEE115">
            <w:pPr>
              <w:spacing w:before="30" w:after="30" w:line="250" w:lineRule="auto"/>
              <w:rPr>
                <w:rFonts w:ascii="Aptos Display" w:eastAsia="Aptos Display" w:hAnsi="Aptos Display" w:cs="Aptos Display"/>
                <w:b/>
                <w:bCs/>
                <w:color w:val="FFFFFF"/>
                <w:sz w:val="18"/>
                <w:szCs w:val="18"/>
                <w:lang w:val="en-US"/>
              </w:rPr>
            </w:pPr>
            <w:r w:rsidRPr="41EEE115">
              <w:rPr>
                <w:rFonts w:ascii="Aptos Display" w:eastAsia="Aptos Display" w:hAnsi="Aptos Display" w:cs="Aptos Display"/>
                <w:b/>
                <w:bCs/>
                <w:color w:val="FFFFFF"/>
                <w:sz w:val="18"/>
                <w:szCs w:val="18"/>
                <w:lang w:val="en-US"/>
              </w:rPr>
              <w:t xml:space="preserve">Group </w:t>
            </w:r>
            <w:proofErr w:type="gramStart"/>
            <w:r w:rsidRPr="41EEE115">
              <w:rPr>
                <w:rFonts w:ascii="Aptos Display" w:eastAsia="Aptos Display" w:hAnsi="Aptos Display" w:cs="Aptos Display"/>
                <w:b/>
                <w:bCs/>
                <w:color w:val="FFFFFF"/>
                <w:sz w:val="18"/>
                <w:szCs w:val="18"/>
                <w:lang w:val="en-US"/>
              </w:rPr>
              <w:t>at a glance</w:t>
            </w:r>
            <w:proofErr w:type="gramEnd"/>
          </w:p>
        </w:tc>
        <w:tc>
          <w:tcPr>
            <w:tcW w:w="2256" w:type="dxa"/>
            <w:tcBorders>
              <w:top w:val="single" w:sz="2" w:space="0" w:color="C9D6DA"/>
              <w:left w:val="single" w:sz="2" w:space="0" w:color="C9D6DA"/>
              <w:bottom w:val="single" w:sz="2" w:space="0" w:color="C9D6DA"/>
              <w:right w:val="single" w:sz="2" w:space="0" w:color="C9D6DA"/>
            </w:tcBorders>
            <w:shd w:val="clear" w:color="auto" w:fill="1B7A4B"/>
            <w:tcMar>
              <w:top w:w="40" w:type="dxa"/>
              <w:left w:w="110" w:type="dxa"/>
              <w:bottom w:w="40" w:type="dxa"/>
              <w:right w:w="110" w:type="dxa"/>
            </w:tcMar>
          </w:tcPr>
          <w:p w14:paraId="26E371AB" w14:textId="77777777" w:rsidR="00887CB9" w:rsidRDefault="41EEE115" w:rsidP="41EEE115">
            <w:pPr>
              <w:spacing w:before="30" w:after="30" w:line="250" w:lineRule="auto"/>
              <w:jc w:val="right"/>
              <w:rPr>
                <w:rFonts w:ascii="Aptos Display" w:eastAsia="Aptos Display" w:hAnsi="Aptos Display" w:cs="Aptos Display"/>
                <w:b/>
                <w:bCs/>
                <w:color w:val="FFFFFF"/>
                <w:sz w:val="18"/>
                <w:szCs w:val="18"/>
              </w:rPr>
            </w:pPr>
            <w:r w:rsidRPr="41EEE115">
              <w:rPr>
                <w:rFonts w:ascii="Aptos Display" w:eastAsia="Aptos Display" w:hAnsi="Aptos Display" w:cs="Aptos Display"/>
                <w:b/>
                <w:bCs/>
                <w:color w:val="FFFFFF"/>
                <w:sz w:val="18"/>
                <w:szCs w:val="18"/>
              </w:rPr>
              <w:t>Figure</w:t>
            </w:r>
          </w:p>
        </w:tc>
        <w:tc>
          <w:tcPr>
            <w:tcW w:w="2257" w:type="dxa"/>
            <w:tcBorders>
              <w:top w:val="single" w:sz="2" w:space="0" w:color="C9D6DA"/>
              <w:left w:val="single" w:sz="2" w:space="0" w:color="C9D6DA"/>
              <w:bottom w:val="single" w:sz="2" w:space="0" w:color="C9D6DA"/>
              <w:right w:val="single" w:sz="2" w:space="0" w:color="C9D6DA"/>
            </w:tcBorders>
            <w:shd w:val="clear" w:color="auto" w:fill="1B7A4B"/>
            <w:tcMar>
              <w:top w:w="40" w:type="dxa"/>
              <w:left w:w="110" w:type="dxa"/>
              <w:bottom w:w="40" w:type="dxa"/>
              <w:right w:w="110" w:type="dxa"/>
            </w:tcMar>
          </w:tcPr>
          <w:p w14:paraId="25546E3C" w14:textId="77777777" w:rsidR="00887CB9" w:rsidRDefault="41EEE115" w:rsidP="41EEE115">
            <w:pPr>
              <w:spacing w:before="30" w:after="30" w:line="250" w:lineRule="auto"/>
              <w:rPr>
                <w:rFonts w:ascii="Aptos Display" w:eastAsia="Aptos Display" w:hAnsi="Aptos Display" w:cs="Aptos Display"/>
                <w:b/>
                <w:bCs/>
                <w:color w:val="FFFFFF"/>
                <w:sz w:val="18"/>
                <w:szCs w:val="18"/>
              </w:rPr>
            </w:pPr>
            <w:r w:rsidRPr="41EEE115">
              <w:rPr>
                <w:rFonts w:ascii="Aptos Display" w:eastAsia="Aptos Display" w:hAnsi="Aptos Display" w:cs="Aptos Display"/>
                <w:b/>
                <w:bCs/>
                <w:color w:val="FFFFFF"/>
                <w:sz w:val="18"/>
                <w:szCs w:val="18"/>
              </w:rPr>
              <w:t>Notes</w:t>
            </w:r>
          </w:p>
        </w:tc>
      </w:tr>
      <w:tr w:rsidR="00887CB9" w14:paraId="6A95D246" w14:textId="77777777" w:rsidTr="41EEE115">
        <w:tblPrEx>
          <w:tblCellMar>
            <w:top w:w="0" w:type="dxa"/>
            <w:bottom w:w="0" w:type="dxa"/>
          </w:tblCellMar>
        </w:tblPrEx>
        <w:tc>
          <w:tcPr>
            <w:tcW w:w="4513"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6D6C6BE3"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Registered accounts</w:t>
            </w:r>
          </w:p>
        </w:tc>
        <w:tc>
          <w:tcPr>
            <w:tcW w:w="2256"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5D7A7F75"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2.3 million</w:t>
            </w:r>
          </w:p>
        </w:tc>
        <w:tc>
          <w:tcPr>
            <w:tcW w:w="2257"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4E8350D4"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Cumulative sign-ups</w:t>
            </w:r>
          </w:p>
        </w:tc>
      </w:tr>
      <w:tr w:rsidR="00887CB9" w14:paraId="79B4097C" w14:textId="77777777" w:rsidTr="41EEE115">
        <w:tblPrEx>
          <w:tblCellMar>
            <w:top w:w="0" w:type="dxa"/>
            <w:bottom w:w="0" w:type="dxa"/>
          </w:tblCellMar>
        </w:tblPrEx>
        <w:tc>
          <w:tcPr>
            <w:tcW w:w="4513"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79B2CF5E" w14:textId="77777777" w:rsidR="00887CB9" w:rsidRPr="00C12EB4" w:rsidRDefault="41EEE115" w:rsidP="41EEE115">
            <w:pPr>
              <w:spacing w:before="30" w:after="30" w:line="250" w:lineRule="auto"/>
              <w:rPr>
                <w:rFonts w:ascii="Aptos Display" w:eastAsia="Aptos Display" w:hAnsi="Aptos Display" w:cs="Aptos Display"/>
                <w:sz w:val="18"/>
                <w:szCs w:val="18"/>
                <w:highlight w:val="yellow"/>
              </w:rPr>
            </w:pPr>
            <w:r w:rsidRPr="00C12EB4">
              <w:rPr>
                <w:rFonts w:ascii="Aptos Display" w:eastAsia="Aptos Display" w:hAnsi="Aptos Display" w:cs="Aptos Display"/>
                <w:sz w:val="18"/>
                <w:szCs w:val="18"/>
                <w:highlight w:val="yellow"/>
              </w:rPr>
              <w:t>Funded &amp; active accounts</w:t>
            </w:r>
          </w:p>
        </w:tc>
        <w:tc>
          <w:tcPr>
            <w:tcW w:w="2256"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6FD86594" w14:textId="77777777" w:rsidR="00887CB9" w:rsidRPr="00C12EB4" w:rsidRDefault="41EEE115" w:rsidP="41EEE115">
            <w:pPr>
              <w:spacing w:before="30" w:after="30" w:line="250" w:lineRule="auto"/>
              <w:jc w:val="right"/>
              <w:rPr>
                <w:rFonts w:ascii="Aptos Display" w:eastAsia="Aptos Display" w:hAnsi="Aptos Display" w:cs="Aptos Display"/>
                <w:sz w:val="18"/>
                <w:szCs w:val="18"/>
                <w:highlight w:val="yellow"/>
              </w:rPr>
            </w:pPr>
            <w:r w:rsidRPr="00C12EB4">
              <w:rPr>
                <w:rFonts w:ascii="Aptos Display" w:eastAsia="Aptos Display" w:hAnsi="Aptos Display" w:cs="Aptos Display"/>
                <w:sz w:val="18"/>
                <w:szCs w:val="18"/>
                <w:highlight w:val="yellow"/>
              </w:rPr>
              <w:t>760,000</w:t>
            </w:r>
          </w:p>
        </w:tc>
        <w:tc>
          <w:tcPr>
            <w:tcW w:w="2257"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7EE30B4A" w14:textId="77777777" w:rsidR="00887CB9" w:rsidRPr="00C12EB4" w:rsidRDefault="41EEE115" w:rsidP="41EEE115">
            <w:pPr>
              <w:spacing w:before="30" w:after="30" w:line="250" w:lineRule="auto"/>
              <w:rPr>
                <w:rFonts w:ascii="Aptos Display" w:eastAsia="Aptos Display" w:hAnsi="Aptos Display" w:cs="Aptos Display"/>
                <w:sz w:val="18"/>
                <w:szCs w:val="18"/>
                <w:highlight w:val="yellow"/>
              </w:rPr>
            </w:pPr>
            <w:r w:rsidRPr="00C12EB4">
              <w:rPr>
                <w:rFonts w:ascii="Aptos Display" w:eastAsia="Aptos Display" w:hAnsi="Aptos Display" w:cs="Aptos Display"/>
                <w:sz w:val="18"/>
                <w:szCs w:val="18"/>
                <w:highlight w:val="yellow"/>
              </w:rPr>
              <w:t>Traded or held in last 90 days</w:t>
            </w:r>
          </w:p>
        </w:tc>
      </w:tr>
      <w:tr w:rsidR="00887CB9" w14:paraId="70FF4F26" w14:textId="77777777" w:rsidTr="41EEE115">
        <w:tblPrEx>
          <w:tblCellMar>
            <w:top w:w="0" w:type="dxa"/>
            <w:bottom w:w="0" w:type="dxa"/>
          </w:tblCellMar>
        </w:tblPrEx>
        <w:tc>
          <w:tcPr>
            <w:tcW w:w="4513"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1303648E" w14:textId="77777777" w:rsidR="00887CB9" w:rsidRPr="00C12EB4" w:rsidRDefault="41EEE115" w:rsidP="41EEE115">
            <w:pPr>
              <w:spacing w:before="30" w:after="30" w:line="250" w:lineRule="auto"/>
              <w:rPr>
                <w:rFonts w:ascii="Aptos Display" w:eastAsia="Aptos Display" w:hAnsi="Aptos Display" w:cs="Aptos Display"/>
                <w:sz w:val="18"/>
                <w:szCs w:val="18"/>
                <w:highlight w:val="yellow"/>
              </w:rPr>
            </w:pPr>
            <w:r w:rsidRPr="00C12EB4">
              <w:rPr>
                <w:rFonts w:ascii="Aptos Display" w:eastAsia="Aptos Display" w:hAnsi="Aptos Display" w:cs="Aptos Display"/>
                <w:sz w:val="18"/>
                <w:szCs w:val="18"/>
                <w:highlight w:val="yellow"/>
              </w:rPr>
              <w:t>Never-funded accounts</w:t>
            </w:r>
          </w:p>
        </w:tc>
        <w:tc>
          <w:tcPr>
            <w:tcW w:w="2256"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56AA8F03" w14:textId="77777777" w:rsidR="00887CB9" w:rsidRPr="00C12EB4" w:rsidRDefault="41EEE115" w:rsidP="41EEE115">
            <w:pPr>
              <w:spacing w:before="30" w:after="30" w:line="250" w:lineRule="auto"/>
              <w:jc w:val="right"/>
              <w:rPr>
                <w:rFonts w:ascii="Aptos Display" w:eastAsia="Aptos Display" w:hAnsi="Aptos Display" w:cs="Aptos Display"/>
                <w:sz w:val="18"/>
                <w:szCs w:val="18"/>
                <w:highlight w:val="yellow"/>
              </w:rPr>
            </w:pPr>
            <w:r w:rsidRPr="00C12EB4">
              <w:rPr>
                <w:rFonts w:ascii="Aptos Display" w:eastAsia="Aptos Display" w:hAnsi="Aptos Display" w:cs="Aptos Display"/>
                <w:sz w:val="18"/>
                <w:szCs w:val="18"/>
                <w:highlight w:val="yellow"/>
              </w:rPr>
              <w:t>41%</w:t>
            </w:r>
          </w:p>
        </w:tc>
        <w:tc>
          <w:tcPr>
            <w:tcW w:w="2257"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5F865AA9" w14:textId="77777777" w:rsidR="00887CB9" w:rsidRPr="00C12EB4" w:rsidRDefault="41EEE115" w:rsidP="41EEE115">
            <w:pPr>
              <w:spacing w:before="30" w:after="30" w:line="250" w:lineRule="auto"/>
              <w:rPr>
                <w:rFonts w:ascii="Aptos Display" w:eastAsia="Aptos Display" w:hAnsi="Aptos Display" w:cs="Aptos Display"/>
                <w:sz w:val="18"/>
                <w:szCs w:val="18"/>
                <w:highlight w:val="yellow"/>
              </w:rPr>
            </w:pPr>
            <w:r w:rsidRPr="00C12EB4">
              <w:rPr>
                <w:rFonts w:ascii="Aptos Display" w:eastAsia="Aptos Display" w:hAnsi="Aptos Display" w:cs="Aptos Display"/>
                <w:sz w:val="18"/>
                <w:szCs w:val="18"/>
                <w:highlight w:val="yellow"/>
              </w:rPr>
              <w:t>Registered but never deposited</w:t>
            </w:r>
          </w:p>
        </w:tc>
      </w:tr>
      <w:tr w:rsidR="00887CB9" w14:paraId="127EDDBB" w14:textId="77777777" w:rsidTr="41EEE115">
        <w:tblPrEx>
          <w:tblCellMar>
            <w:top w:w="0" w:type="dxa"/>
            <w:bottom w:w="0" w:type="dxa"/>
          </w:tblCellMar>
        </w:tblPrEx>
        <w:tc>
          <w:tcPr>
            <w:tcW w:w="4513"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78B02348"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Assets under administration</w:t>
            </w:r>
          </w:p>
        </w:tc>
        <w:tc>
          <w:tcPr>
            <w:tcW w:w="2256"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7B0CEA16"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R 47 bn</w:t>
            </w:r>
          </w:p>
        </w:tc>
        <w:tc>
          <w:tcPr>
            <w:tcW w:w="2257"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29123E6C"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Held on behalf of clients</w:t>
            </w:r>
          </w:p>
        </w:tc>
      </w:tr>
      <w:tr w:rsidR="00887CB9" w14:paraId="3FF9527B" w14:textId="77777777" w:rsidTr="41EEE115">
        <w:tblPrEx>
          <w:tblCellMar>
            <w:top w:w="0" w:type="dxa"/>
            <w:bottom w:w="0" w:type="dxa"/>
          </w:tblCellMar>
        </w:tblPrEx>
        <w:tc>
          <w:tcPr>
            <w:tcW w:w="4513"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71112F68" w14:textId="77777777" w:rsidR="00887CB9" w:rsidRDefault="41EEE115" w:rsidP="41EEE115">
            <w:pPr>
              <w:spacing w:before="30" w:after="30" w:line="250" w:lineRule="auto"/>
              <w:rPr>
                <w:rFonts w:ascii="Aptos Display" w:eastAsia="Aptos Display" w:hAnsi="Aptos Display" w:cs="Aptos Display"/>
                <w:sz w:val="18"/>
                <w:szCs w:val="18"/>
                <w:lang w:val="en-GB"/>
              </w:rPr>
            </w:pPr>
            <w:proofErr w:type="spellStart"/>
            <w:r w:rsidRPr="41EEE115">
              <w:rPr>
                <w:rFonts w:ascii="Aptos Display" w:eastAsia="Aptos Display" w:hAnsi="Aptos Display" w:cs="Aptos Display"/>
                <w:sz w:val="18"/>
                <w:szCs w:val="18"/>
                <w:lang w:val="en-GB"/>
              </w:rPr>
              <w:t>Avg</w:t>
            </w:r>
            <w:proofErr w:type="spellEnd"/>
            <w:r w:rsidRPr="41EEE115">
              <w:rPr>
                <w:rFonts w:ascii="Aptos Display" w:eastAsia="Aptos Display" w:hAnsi="Aptos Display" w:cs="Aptos Display"/>
                <w:sz w:val="18"/>
                <w:szCs w:val="18"/>
                <w:lang w:val="en-GB"/>
              </w:rPr>
              <w:t xml:space="preserve"> account balance (funded)</w:t>
            </w:r>
          </w:p>
        </w:tc>
        <w:tc>
          <w:tcPr>
            <w:tcW w:w="2256"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6DF8AA61"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R 6,200</w:t>
            </w:r>
          </w:p>
        </w:tc>
        <w:tc>
          <w:tcPr>
            <w:tcW w:w="2257"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2196E06F"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Median far lower — long tail of small accounts</w:t>
            </w:r>
          </w:p>
        </w:tc>
      </w:tr>
      <w:tr w:rsidR="00887CB9" w14:paraId="4DF5E338" w14:textId="77777777" w:rsidTr="41EEE115">
        <w:tblPrEx>
          <w:tblCellMar>
            <w:top w:w="0" w:type="dxa"/>
            <w:bottom w:w="0" w:type="dxa"/>
          </w:tblCellMar>
        </w:tblPrEx>
        <w:tc>
          <w:tcPr>
            <w:tcW w:w="4513"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3F960E53"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Median client age</w:t>
            </w:r>
          </w:p>
        </w:tc>
        <w:tc>
          <w:tcPr>
            <w:tcW w:w="2256"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2C8B330C"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31</w:t>
            </w:r>
          </w:p>
        </w:tc>
        <w:tc>
          <w:tcPr>
            <w:tcW w:w="2257"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65E792CD"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Skews young, first-time investors</w:t>
            </w:r>
          </w:p>
        </w:tc>
      </w:tr>
      <w:tr w:rsidR="00887CB9" w14:paraId="47C8CC72" w14:textId="77777777" w:rsidTr="41EEE115">
        <w:tblPrEx>
          <w:tblCellMar>
            <w:top w:w="0" w:type="dxa"/>
            <w:bottom w:w="0" w:type="dxa"/>
          </w:tblCellMar>
        </w:tblPrEx>
        <w:tc>
          <w:tcPr>
            <w:tcW w:w="4513"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5223FC50"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Employees</w:t>
            </w:r>
          </w:p>
        </w:tc>
        <w:tc>
          <w:tcPr>
            <w:tcW w:w="2256"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4E53F8BC"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700</w:t>
            </w:r>
          </w:p>
        </w:tc>
        <w:tc>
          <w:tcPr>
            <w:tcW w:w="2257"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2579E192"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Product, engineering, service, compliance</w:t>
            </w:r>
          </w:p>
        </w:tc>
      </w:tr>
      <w:tr w:rsidR="00887CB9" w14:paraId="6DDA2530" w14:textId="77777777" w:rsidTr="41EEE115">
        <w:tblPrEx>
          <w:tblCellMar>
            <w:top w:w="0" w:type="dxa"/>
            <w:bottom w:w="0" w:type="dxa"/>
          </w:tblCellMar>
        </w:tblPrEx>
        <w:tc>
          <w:tcPr>
            <w:tcW w:w="4513"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12B59647"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Group revenue (FY)</w:t>
            </w:r>
          </w:p>
        </w:tc>
        <w:tc>
          <w:tcPr>
            <w:tcW w:w="2256"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25393088"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R 1.4 bn</w:t>
            </w:r>
          </w:p>
        </w:tc>
        <w:tc>
          <w:tcPr>
            <w:tcW w:w="2257"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276B17D5"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Up 22% year on year</w:t>
            </w:r>
          </w:p>
        </w:tc>
      </w:tr>
      <w:tr w:rsidR="00887CB9" w14:paraId="5D31A39C" w14:textId="77777777" w:rsidTr="41EEE115">
        <w:tblPrEx>
          <w:tblCellMar>
            <w:top w:w="0" w:type="dxa"/>
            <w:bottom w:w="0" w:type="dxa"/>
          </w:tblCellMar>
        </w:tblPrEx>
        <w:tc>
          <w:tcPr>
            <w:tcW w:w="4513"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39CA2329" w14:textId="77777777" w:rsidR="00887CB9" w:rsidRDefault="3C7F33CC" w:rsidP="41EEE115">
            <w:pPr>
              <w:spacing w:before="30" w:after="30" w:line="250" w:lineRule="auto"/>
              <w:rPr>
                <w:rFonts w:ascii="Aptos Display" w:eastAsia="Aptos Display" w:hAnsi="Aptos Display" w:cs="Aptos Display"/>
                <w:sz w:val="18"/>
                <w:szCs w:val="18"/>
                <w:lang w:val="en-US"/>
              </w:rPr>
            </w:pPr>
            <w:r w:rsidRPr="41EEE115">
              <w:rPr>
                <w:rFonts w:ascii="Aptos Display" w:eastAsia="Aptos Display" w:hAnsi="Aptos Display" w:cs="Aptos Display"/>
                <w:sz w:val="18"/>
                <w:szCs w:val="18"/>
                <w:lang w:val="en-US"/>
              </w:rPr>
              <w:t>Cost to acquire an account</w:t>
            </w:r>
          </w:p>
        </w:tc>
        <w:tc>
          <w:tcPr>
            <w:tcW w:w="2256"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1716EFA6"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R 180</w:t>
            </w:r>
          </w:p>
        </w:tc>
        <w:tc>
          <w:tcPr>
            <w:tcW w:w="2257"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32B35DE6"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Recovered only if the account activates</w:t>
            </w:r>
          </w:p>
        </w:tc>
      </w:tr>
    </w:tbl>
    <w:p w14:paraId="499ED6C6" w14:textId="77777777" w:rsidR="00887CB9" w:rsidRDefault="3C7F33CC" w:rsidP="41EEE115">
      <w:pPr>
        <w:pStyle w:val="heading10"/>
        <w:pBdr>
          <w:bottom w:val="single" w:sz="6" w:space="4" w:color="1B7A4B"/>
        </w:pBdr>
        <w:spacing w:before="300" w:after="100"/>
        <w:rPr>
          <w:rFonts w:ascii="Aptos Display" w:eastAsia="Aptos Display" w:hAnsi="Aptos Display" w:cs="Aptos Display"/>
          <w:lang w:val="en-US"/>
        </w:rPr>
      </w:pPr>
      <w:r w:rsidRPr="41EEE115">
        <w:rPr>
          <w:rFonts w:ascii="Aptos Display" w:eastAsia="Aptos Display" w:hAnsi="Aptos Display" w:cs="Aptos Display"/>
          <w:lang w:val="en-US"/>
        </w:rPr>
        <w:t xml:space="preserve">2.  How </w:t>
      </w:r>
      <w:proofErr w:type="spellStart"/>
      <w:r w:rsidRPr="41EEE115">
        <w:rPr>
          <w:rFonts w:ascii="Aptos Display" w:eastAsia="Aptos Display" w:hAnsi="Aptos Display" w:cs="Aptos Display"/>
          <w:lang w:val="en-US"/>
        </w:rPr>
        <w:t>STADIOEquities</w:t>
      </w:r>
      <w:proofErr w:type="spellEnd"/>
      <w:r w:rsidRPr="41EEE115">
        <w:rPr>
          <w:rFonts w:ascii="Aptos Display" w:eastAsia="Aptos Display" w:hAnsi="Aptos Display" w:cs="Aptos Display"/>
          <w:lang w:val="en-US"/>
        </w:rPr>
        <w:t xml:space="preserve"> Makes Money</w:t>
      </w:r>
    </w:p>
    <w:p w14:paraId="24D22CFB" w14:textId="77777777" w:rsidR="00887CB9" w:rsidRDefault="3C7F33CC" w:rsidP="41EEE115">
      <w:pPr>
        <w:spacing w:after="120" w:line="264" w:lineRule="auto"/>
        <w:jc w:val="both"/>
        <w:rPr>
          <w:rFonts w:ascii="Aptos Display" w:eastAsia="Aptos Display" w:hAnsi="Aptos Display" w:cs="Aptos Display"/>
          <w:lang w:val="en-US"/>
        </w:rPr>
      </w:pPr>
      <w:r w:rsidRPr="41EEE115">
        <w:rPr>
          <w:rFonts w:ascii="Aptos Display" w:eastAsia="Aptos Display" w:hAnsi="Aptos Display" w:cs="Aptos Display"/>
          <w:lang w:val="en-US"/>
        </w:rPr>
        <w:t xml:space="preserve">The platform earns a </w:t>
      </w:r>
      <w:r w:rsidRPr="00C12EB4">
        <w:rPr>
          <w:rFonts w:ascii="Aptos Display" w:eastAsia="Aptos Display" w:hAnsi="Aptos Display" w:cs="Aptos Display"/>
          <w:highlight w:val="green"/>
          <w:lang w:val="en-US"/>
        </w:rPr>
        <w:t>small brokerage fee each time a client buys or sells,</w:t>
      </w:r>
      <w:r w:rsidRPr="41EEE115">
        <w:rPr>
          <w:rFonts w:ascii="Aptos Display" w:eastAsia="Aptos Display" w:hAnsi="Aptos Display" w:cs="Aptos Display"/>
          <w:lang w:val="en-US"/>
        </w:rPr>
        <w:t xml:space="preserve"> so trading activity is a direct revenue driver — but the deeper economics run on assets and engagement. Recurring platform and administration fees on assets under administration are the most stable line, which is why growing balances </w:t>
      </w:r>
      <w:proofErr w:type="gramStart"/>
      <w:r w:rsidRPr="41EEE115">
        <w:rPr>
          <w:rFonts w:ascii="Aptos Display" w:eastAsia="Aptos Display" w:hAnsi="Aptos Display" w:cs="Aptos Display"/>
          <w:lang w:val="en-US"/>
        </w:rPr>
        <w:t>matters</w:t>
      </w:r>
      <w:proofErr w:type="gramEnd"/>
      <w:r w:rsidRPr="41EEE115">
        <w:rPr>
          <w:rFonts w:ascii="Aptos Display" w:eastAsia="Aptos Display" w:hAnsi="Aptos Display" w:cs="Aptos Display"/>
          <w:lang w:val="en-US"/>
        </w:rPr>
        <w:t xml:space="preserve"> more than chasing trades. A margin is earned on uninvested cash sitting in client wallets. And a growing set of premium subscriptions and value-added products — tax-free accounts, bundles, offshore access, a subscription tier with richer features — rounds out the mix. Almost every revenue line depends on the same thing: getting clients to fund their accounts and keep using them.</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10"/>
        <w:gridCol w:w="1805"/>
        <w:gridCol w:w="3611"/>
      </w:tblGrid>
      <w:tr w:rsidR="00887CB9" w14:paraId="24F43E90" w14:textId="77777777" w:rsidTr="41EEE115">
        <w:tblPrEx>
          <w:tblCellMar>
            <w:top w:w="0" w:type="dxa"/>
            <w:bottom w:w="0" w:type="dxa"/>
          </w:tblCellMar>
        </w:tblPrEx>
        <w:trPr>
          <w:tblHeader/>
        </w:trPr>
        <w:tc>
          <w:tcPr>
            <w:tcW w:w="3610" w:type="dxa"/>
            <w:tcBorders>
              <w:top w:val="single" w:sz="2" w:space="0" w:color="C9D6DA"/>
              <w:left w:val="single" w:sz="2" w:space="0" w:color="C9D6DA"/>
              <w:bottom w:val="single" w:sz="2" w:space="0" w:color="C9D6DA"/>
              <w:right w:val="single" w:sz="2" w:space="0" w:color="C9D6DA"/>
            </w:tcBorders>
            <w:shd w:val="clear" w:color="auto" w:fill="1B7A4B"/>
            <w:tcMar>
              <w:top w:w="40" w:type="dxa"/>
              <w:left w:w="110" w:type="dxa"/>
              <w:bottom w:w="40" w:type="dxa"/>
              <w:right w:w="110" w:type="dxa"/>
            </w:tcMar>
          </w:tcPr>
          <w:p w14:paraId="026C77BC" w14:textId="77777777" w:rsidR="00887CB9" w:rsidRDefault="41EEE115" w:rsidP="41EEE115">
            <w:pPr>
              <w:spacing w:before="30" w:after="30" w:line="250" w:lineRule="auto"/>
              <w:rPr>
                <w:rFonts w:ascii="Aptos Display" w:eastAsia="Aptos Display" w:hAnsi="Aptos Display" w:cs="Aptos Display"/>
                <w:b/>
                <w:bCs/>
                <w:color w:val="FFFFFF"/>
                <w:sz w:val="18"/>
                <w:szCs w:val="18"/>
              </w:rPr>
            </w:pPr>
            <w:r w:rsidRPr="41EEE115">
              <w:rPr>
                <w:rFonts w:ascii="Aptos Display" w:eastAsia="Aptos Display" w:hAnsi="Aptos Display" w:cs="Aptos Display"/>
                <w:b/>
                <w:bCs/>
                <w:color w:val="FFFFFF"/>
                <w:sz w:val="18"/>
                <w:szCs w:val="18"/>
              </w:rPr>
              <w:t>Revenue stream</w:t>
            </w:r>
          </w:p>
        </w:tc>
        <w:tc>
          <w:tcPr>
            <w:tcW w:w="1805" w:type="dxa"/>
            <w:tcBorders>
              <w:top w:val="single" w:sz="2" w:space="0" w:color="C9D6DA"/>
              <w:left w:val="single" w:sz="2" w:space="0" w:color="C9D6DA"/>
              <w:bottom w:val="single" w:sz="2" w:space="0" w:color="C9D6DA"/>
              <w:right w:val="single" w:sz="2" w:space="0" w:color="C9D6DA"/>
            </w:tcBorders>
            <w:shd w:val="clear" w:color="auto" w:fill="1B7A4B"/>
            <w:tcMar>
              <w:top w:w="40" w:type="dxa"/>
              <w:left w:w="110" w:type="dxa"/>
              <w:bottom w:w="40" w:type="dxa"/>
              <w:right w:w="110" w:type="dxa"/>
            </w:tcMar>
          </w:tcPr>
          <w:p w14:paraId="24D1AD8D" w14:textId="77777777" w:rsidR="00887CB9" w:rsidRDefault="41EEE115" w:rsidP="41EEE115">
            <w:pPr>
              <w:spacing w:before="30" w:after="30" w:line="250" w:lineRule="auto"/>
              <w:jc w:val="right"/>
              <w:rPr>
                <w:rFonts w:ascii="Aptos Display" w:eastAsia="Aptos Display" w:hAnsi="Aptos Display" w:cs="Aptos Display"/>
                <w:b/>
                <w:bCs/>
                <w:color w:val="FFFFFF"/>
                <w:sz w:val="18"/>
                <w:szCs w:val="18"/>
              </w:rPr>
            </w:pPr>
            <w:r w:rsidRPr="41EEE115">
              <w:rPr>
                <w:rFonts w:ascii="Aptos Display" w:eastAsia="Aptos Display" w:hAnsi="Aptos Display" w:cs="Aptos Display"/>
                <w:b/>
                <w:bCs/>
                <w:color w:val="FFFFFF"/>
                <w:sz w:val="18"/>
                <w:szCs w:val="18"/>
              </w:rPr>
              <w:t>Share</w:t>
            </w:r>
          </w:p>
        </w:tc>
        <w:tc>
          <w:tcPr>
            <w:tcW w:w="3611" w:type="dxa"/>
            <w:tcBorders>
              <w:top w:val="single" w:sz="2" w:space="0" w:color="C9D6DA"/>
              <w:left w:val="single" w:sz="2" w:space="0" w:color="C9D6DA"/>
              <w:bottom w:val="single" w:sz="2" w:space="0" w:color="C9D6DA"/>
              <w:right w:val="single" w:sz="2" w:space="0" w:color="C9D6DA"/>
            </w:tcBorders>
            <w:shd w:val="clear" w:color="auto" w:fill="1B7A4B"/>
            <w:tcMar>
              <w:top w:w="40" w:type="dxa"/>
              <w:left w:w="110" w:type="dxa"/>
              <w:bottom w:w="40" w:type="dxa"/>
              <w:right w:w="110" w:type="dxa"/>
            </w:tcMar>
          </w:tcPr>
          <w:p w14:paraId="4AAE4581" w14:textId="77777777" w:rsidR="00887CB9" w:rsidRDefault="41EEE115" w:rsidP="41EEE115">
            <w:pPr>
              <w:spacing w:before="30" w:after="30" w:line="250" w:lineRule="auto"/>
              <w:rPr>
                <w:rFonts w:ascii="Aptos Display" w:eastAsia="Aptos Display" w:hAnsi="Aptos Display" w:cs="Aptos Display"/>
                <w:b/>
                <w:bCs/>
                <w:color w:val="FFFFFF"/>
                <w:sz w:val="18"/>
                <w:szCs w:val="18"/>
              </w:rPr>
            </w:pPr>
            <w:r w:rsidRPr="41EEE115">
              <w:rPr>
                <w:rFonts w:ascii="Aptos Display" w:eastAsia="Aptos Display" w:hAnsi="Aptos Display" w:cs="Aptos Display"/>
                <w:b/>
                <w:bCs/>
                <w:color w:val="FFFFFF"/>
                <w:sz w:val="18"/>
                <w:szCs w:val="18"/>
              </w:rPr>
              <w:t>What drives it</w:t>
            </w:r>
          </w:p>
        </w:tc>
      </w:tr>
      <w:tr w:rsidR="00887CB9" w14:paraId="68450CEC" w14:textId="77777777" w:rsidTr="41EEE115">
        <w:tblPrEx>
          <w:tblCellMar>
            <w:top w:w="0" w:type="dxa"/>
            <w:bottom w:w="0" w:type="dxa"/>
          </w:tblCellMar>
        </w:tblPrEx>
        <w:tc>
          <w:tcPr>
            <w:tcW w:w="3610"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30C1D648" w14:textId="77777777" w:rsidR="00887CB9" w:rsidRPr="00C12EB4" w:rsidRDefault="41EEE115" w:rsidP="41EEE115">
            <w:pPr>
              <w:spacing w:before="30" w:after="30" w:line="250" w:lineRule="auto"/>
              <w:rPr>
                <w:rFonts w:ascii="Aptos Display" w:eastAsia="Aptos Display" w:hAnsi="Aptos Display" w:cs="Aptos Display"/>
                <w:sz w:val="18"/>
                <w:szCs w:val="18"/>
                <w:highlight w:val="green"/>
              </w:rPr>
            </w:pPr>
            <w:r w:rsidRPr="00C12EB4">
              <w:rPr>
                <w:rFonts w:ascii="Aptos Display" w:eastAsia="Aptos Display" w:hAnsi="Aptos Display" w:cs="Aptos Display"/>
                <w:sz w:val="18"/>
                <w:szCs w:val="18"/>
                <w:highlight w:val="green"/>
              </w:rPr>
              <w:t>Platform &amp; administration fees</w:t>
            </w:r>
          </w:p>
        </w:tc>
        <w:tc>
          <w:tcPr>
            <w:tcW w:w="1805"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59A39CC1" w14:textId="77777777" w:rsidR="00887CB9" w:rsidRPr="00C12EB4" w:rsidRDefault="41EEE115" w:rsidP="41EEE115">
            <w:pPr>
              <w:spacing w:before="30" w:after="30" w:line="250" w:lineRule="auto"/>
              <w:jc w:val="right"/>
              <w:rPr>
                <w:rFonts w:ascii="Aptos Display" w:eastAsia="Aptos Display" w:hAnsi="Aptos Display" w:cs="Aptos Display"/>
                <w:sz w:val="18"/>
                <w:szCs w:val="18"/>
                <w:highlight w:val="green"/>
              </w:rPr>
            </w:pPr>
            <w:r w:rsidRPr="00C12EB4">
              <w:rPr>
                <w:rFonts w:ascii="Aptos Display" w:eastAsia="Aptos Display" w:hAnsi="Aptos Display" w:cs="Aptos Display"/>
                <w:sz w:val="18"/>
                <w:szCs w:val="18"/>
                <w:highlight w:val="green"/>
              </w:rPr>
              <w:t>38%</w:t>
            </w:r>
          </w:p>
        </w:tc>
        <w:tc>
          <w:tcPr>
            <w:tcW w:w="3611"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293B1F51" w14:textId="77777777" w:rsidR="00887CB9" w:rsidRPr="00C12EB4" w:rsidRDefault="41EEE115" w:rsidP="41EEE115">
            <w:pPr>
              <w:spacing w:before="30" w:after="30" w:line="250" w:lineRule="auto"/>
              <w:rPr>
                <w:rFonts w:ascii="Aptos Display" w:eastAsia="Aptos Display" w:hAnsi="Aptos Display" w:cs="Aptos Display"/>
                <w:sz w:val="18"/>
                <w:szCs w:val="18"/>
                <w:highlight w:val="green"/>
              </w:rPr>
            </w:pPr>
            <w:r w:rsidRPr="00C12EB4">
              <w:rPr>
                <w:rFonts w:ascii="Aptos Display" w:eastAsia="Aptos Display" w:hAnsi="Aptos Display" w:cs="Aptos Display"/>
                <w:sz w:val="18"/>
                <w:szCs w:val="18"/>
                <w:highlight w:val="green"/>
              </w:rPr>
              <w:t>Assets under administration × fee rate</w:t>
            </w:r>
          </w:p>
        </w:tc>
      </w:tr>
      <w:tr w:rsidR="00887CB9" w14:paraId="1ACF212E" w14:textId="77777777" w:rsidTr="41EEE115">
        <w:tblPrEx>
          <w:tblCellMar>
            <w:top w:w="0" w:type="dxa"/>
            <w:bottom w:w="0" w:type="dxa"/>
          </w:tblCellMar>
        </w:tblPrEx>
        <w:tc>
          <w:tcPr>
            <w:tcW w:w="3610"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202F528B" w14:textId="77777777" w:rsidR="00887CB9" w:rsidRPr="00C12EB4" w:rsidRDefault="41EEE115" w:rsidP="41EEE115">
            <w:pPr>
              <w:spacing w:before="30" w:after="30" w:line="250" w:lineRule="auto"/>
              <w:rPr>
                <w:rFonts w:ascii="Aptos Display" w:eastAsia="Aptos Display" w:hAnsi="Aptos Display" w:cs="Aptos Display"/>
                <w:sz w:val="18"/>
                <w:szCs w:val="18"/>
                <w:highlight w:val="green"/>
              </w:rPr>
            </w:pPr>
            <w:r w:rsidRPr="00C12EB4">
              <w:rPr>
                <w:rFonts w:ascii="Aptos Display" w:eastAsia="Aptos Display" w:hAnsi="Aptos Display" w:cs="Aptos Display"/>
                <w:sz w:val="18"/>
                <w:szCs w:val="18"/>
                <w:highlight w:val="green"/>
              </w:rPr>
              <w:lastRenderedPageBreak/>
              <w:t>Brokerage / transaction fees</w:t>
            </w:r>
          </w:p>
        </w:tc>
        <w:tc>
          <w:tcPr>
            <w:tcW w:w="1805"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4A59C0CC" w14:textId="77777777" w:rsidR="00887CB9" w:rsidRPr="00C12EB4" w:rsidRDefault="41EEE115" w:rsidP="41EEE115">
            <w:pPr>
              <w:spacing w:before="30" w:after="30" w:line="250" w:lineRule="auto"/>
              <w:jc w:val="right"/>
              <w:rPr>
                <w:rFonts w:ascii="Aptos Display" w:eastAsia="Aptos Display" w:hAnsi="Aptos Display" w:cs="Aptos Display"/>
                <w:sz w:val="18"/>
                <w:szCs w:val="18"/>
                <w:highlight w:val="green"/>
              </w:rPr>
            </w:pPr>
            <w:r w:rsidRPr="00C12EB4">
              <w:rPr>
                <w:rFonts w:ascii="Aptos Display" w:eastAsia="Aptos Display" w:hAnsi="Aptos Display" w:cs="Aptos Display"/>
                <w:sz w:val="18"/>
                <w:szCs w:val="18"/>
                <w:highlight w:val="green"/>
              </w:rPr>
              <w:t>29%</w:t>
            </w:r>
          </w:p>
        </w:tc>
        <w:tc>
          <w:tcPr>
            <w:tcW w:w="3611"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01B734C1" w14:textId="77777777" w:rsidR="00887CB9" w:rsidRPr="00C12EB4" w:rsidRDefault="41EEE115" w:rsidP="41EEE115">
            <w:pPr>
              <w:spacing w:before="30" w:after="30" w:line="250" w:lineRule="auto"/>
              <w:rPr>
                <w:rFonts w:ascii="Aptos Display" w:eastAsia="Aptos Display" w:hAnsi="Aptos Display" w:cs="Aptos Display"/>
                <w:sz w:val="18"/>
                <w:szCs w:val="18"/>
                <w:highlight w:val="green"/>
              </w:rPr>
            </w:pPr>
            <w:r w:rsidRPr="00C12EB4">
              <w:rPr>
                <w:rFonts w:ascii="Aptos Display" w:eastAsia="Aptos Display" w:hAnsi="Aptos Display" w:cs="Aptos Display"/>
                <w:sz w:val="18"/>
                <w:szCs w:val="18"/>
                <w:highlight w:val="green"/>
              </w:rPr>
              <w:t>Number &amp; size of trades</w:t>
            </w:r>
          </w:p>
        </w:tc>
      </w:tr>
      <w:tr w:rsidR="00887CB9" w14:paraId="2C2FC3BF" w14:textId="77777777" w:rsidTr="41EEE115">
        <w:tblPrEx>
          <w:tblCellMar>
            <w:top w:w="0" w:type="dxa"/>
            <w:bottom w:w="0" w:type="dxa"/>
          </w:tblCellMar>
        </w:tblPrEx>
        <w:tc>
          <w:tcPr>
            <w:tcW w:w="3610"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1E02C6B0"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Interest margin on cash</w:t>
            </w:r>
          </w:p>
        </w:tc>
        <w:tc>
          <w:tcPr>
            <w:tcW w:w="1805"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006D7059"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17%</w:t>
            </w:r>
          </w:p>
        </w:tc>
        <w:tc>
          <w:tcPr>
            <w:tcW w:w="3611"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14ECF8D8"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Uninvested client cash balances</w:t>
            </w:r>
          </w:p>
        </w:tc>
      </w:tr>
      <w:tr w:rsidR="00887CB9" w14:paraId="69A147CD" w14:textId="77777777" w:rsidTr="41EEE115">
        <w:tblPrEx>
          <w:tblCellMar>
            <w:top w:w="0" w:type="dxa"/>
            <w:bottom w:w="0" w:type="dxa"/>
          </w:tblCellMar>
        </w:tblPrEx>
        <w:tc>
          <w:tcPr>
            <w:tcW w:w="3610"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15B7B4E0"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Premium subscriptions</w:t>
            </w:r>
          </w:p>
        </w:tc>
        <w:tc>
          <w:tcPr>
            <w:tcW w:w="1805"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434B6B21"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10%</w:t>
            </w:r>
          </w:p>
        </w:tc>
        <w:tc>
          <w:tcPr>
            <w:tcW w:w="3611"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01535E5D"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Paid tiers, take-up &amp; retention</w:t>
            </w:r>
          </w:p>
        </w:tc>
      </w:tr>
      <w:tr w:rsidR="00887CB9" w14:paraId="25DDB0C2" w14:textId="77777777" w:rsidTr="41EEE115">
        <w:tblPrEx>
          <w:tblCellMar>
            <w:top w:w="0" w:type="dxa"/>
            <w:bottom w:w="0" w:type="dxa"/>
          </w:tblCellMar>
        </w:tblPrEx>
        <w:tc>
          <w:tcPr>
            <w:tcW w:w="3610"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1DB07751"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Value-added products</w:t>
            </w:r>
          </w:p>
        </w:tc>
        <w:tc>
          <w:tcPr>
            <w:tcW w:w="1805"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31E91FA6"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6%</w:t>
            </w:r>
          </w:p>
        </w:tc>
        <w:tc>
          <w:tcPr>
            <w:tcW w:w="3611"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351F1575"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Offshore, bundles, tax-free accounts</w:t>
            </w:r>
          </w:p>
        </w:tc>
      </w:tr>
    </w:tbl>
    <w:p w14:paraId="5DAB6C7B" w14:textId="77777777" w:rsidR="00887CB9" w:rsidRDefault="00887CB9" w:rsidP="41EEE115">
      <w:pPr>
        <w:spacing w:after="40"/>
        <w:rPr>
          <w:rFonts w:ascii="Aptos Display" w:eastAsia="Aptos Display" w:hAnsi="Aptos Display" w:cs="Aptos Display"/>
        </w:rPr>
      </w:pPr>
    </w:p>
    <w:p w14:paraId="56051BA3" w14:textId="77777777" w:rsidR="00887CB9" w:rsidRDefault="3C7F33CC" w:rsidP="41EEE115">
      <w:pPr>
        <w:spacing w:after="120" w:line="264" w:lineRule="auto"/>
        <w:jc w:val="both"/>
        <w:rPr>
          <w:rFonts w:ascii="Aptos Display" w:eastAsia="Aptos Display" w:hAnsi="Aptos Display" w:cs="Aptos Display"/>
          <w:lang w:val="en-US"/>
        </w:rPr>
      </w:pPr>
      <w:r w:rsidRPr="41EEE115">
        <w:rPr>
          <w:rFonts w:ascii="Aptos Display" w:eastAsia="Aptos Display" w:hAnsi="Aptos Display" w:cs="Aptos Display"/>
          <w:lang w:val="en-US"/>
        </w:rPr>
        <w:t xml:space="preserve">The </w:t>
      </w:r>
      <w:r w:rsidRPr="00C12EB4">
        <w:rPr>
          <w:rFonts w:ascii="Aptos Display" w:eastAsia="Aptos Display" w:hAnsi="Aptos Display" w:cs="Aptos Display"/>
          <w:highlight w:val="cyan"/>
          <w:lang w:val="en-US"/>
        </w:rPr>
        <w:t>premium subscription is the highest-margin line</w:t>
      </w:r>
      <w:r w:rsidRPr="41EEE115">
        <w:rPr>
          <w:rFonts w:ascii="Aptos Display" w:eastAsia="Aptos Display" w:hAnsi="Aptos Display" w:cs="Aptos Display"/>
          <w:lang w:val="en-US"/>
        </w:rPr>
        <w:t xml:space="preserve"> and the one leadership most wants to grow, yet it is currently marketed to the whole base with the same message. Most clients ignore it; a minority would happily pay if the value were framed for their </w:t>
      </w:r>
      <w:proofErr w:type="gramStart"/>
      <w:r w:rsidRPr="41EEE115">
        <w:rPr>
          <w:rFonts w:ascii="Aptos Display" w:eastAsia="Aptos Display" w:hAnsi="Aptos Display" w:cs="Aptos Display"/>
          <w:lang w:val="en-US"/>
        </w:rPr>
        <w:t>particular way</w:t>
      </w:r>
      <w:proofErr w:type="gramEnd"/>
      <w:r w:rsidRPr="41EEE115">
        <w:rPr>
          <w:rFonts w:ascii="Aptos Display" w:eastAsia="Aptos Display" w:hAnsi="Aptos Display" w:cs="Aptos Display"/>
          <w:lang w:val="en-US"/>
        </w:rPr>
        <w:t xml:space="preserve"> of investing. Nobody can yet reliably say which client is which — so the offer is a blunt instrument aimed at a very diverse crowd.</w:t>
      </w:r>
    </w:p>
    <w:p w14:paraId="5531FABF" w14:textId="77777777" w:rsidR="00887CB9" w:rsidRDefault="41EEE115" w:rsidP="41EEE115">
      <w:pPr>
        <w:pStyle w:val="heading10"/>
        <w:pBdr>
          <w:bottom w:val="single" w:sz="6" w:space="4" w:color="1B7A4B"/>
        </w:pBdr>
        <w:spacing w:before="300" w:after="100"/>
        <w:rPr>
          <w:rFonts w:ascii="Aptos Display" w:eastAsia="Aptos Display" w:hAnsi="Aptos Display" w:cs="Aptos Display"/>
        </w:rPr>
      </w:pPr>
      <w:r w:rsidRPr="41EEE115">
        <w:rPr>
          <w:rFonts w:ascii="Aptos Display" w:eastAsia="Aptos Display" w:hAnsi="Aptos Display" w:cs="Aptos Display"/>
        </w:rPr>
        <w:t>3.  Inside the Operation</w:t>
      </w:r>
    </w:p>
    <w:p w14:paraId="3700B223" w14:textId="77777777" w:rsidR="00887CB9" w:rsidRDefault="3C7F33CC" w:rsidP="41EEE115">
      <w:pPr>
        <w:spacing w:after="120" w:line="264" w:lineRule="auto"/>
        <w:jc w:val="both"/>
        <w:rPr>
          <w:rFonts w:ascii="Aptos Display" w:eastAsia="Aptos Display" w:hAnsi="Aptos Display" w:cs="Aptos Display"/>
          <w:lang w:val="en-US"/>
        </w:rPr>
      </w:pPr>
      <w:r w:rsidRPr="41EEE115">
        <w:rPr>
          <w:rFonts w:ascii="Aptos Display" w:eastAsia="Aptos Display" w:hAnsi="Aptos Display" w:cs="Aptos Display"/>
          <w:lang w:val="en-US"/>
        </w:rPr>
        <w:t xml:space="preserve">Being a digital-native platform, </w:t>
      </w:r>
      <w:proofErr w:type="spellStart"/>
      <w:r w:rsidRPr="41EEE115">
        <w:rPr>
          <w:rFonts w:ascii="Aptos Display" w:eastAsia="Aptos Display" w:hAnsi="Aptos Display" w:cs="Aptos Display"/>
          <w:lang w:val="en-US"/>
        </w:rPr>
        <w:t>STADIOEquities</w:t>
      </w:r>
      <w:proofErr w:type="spellEnd"/>
      <w:r w:rsidRPr="41EEE115">
        <w:rPr>
          <w:rFonts w:ascii="Aptos Display" w:eastAsia="Aptos Display" w:hAnsi="Aptos Display" w:cs="Aptos Display"/>
          <w:lang w:val="en-US"/>
        </w:rPr>
        <w:t xml:space="preserve"> records the full journey — </w:t>
      </w:r>
      <w:r w:rsidRPr="00C12EB4">
        <w:rPr>
          <w:rFonts w:ascii="Aptos Display" w:eastAsia="Aptos Display" w:hAnsi="Aptos Display" w:cs="Aptos Display"/>
          <w:highlight w:val="cyan"/>
          <w:lang w:val="en-US"/>
        </w:rPr>
        <w:t>every screen viewed, every deposit, every trade, every abandoned sign-up step</w:t>
      </w:r>
      <w:r w:rsidRPr="41EEE115">
        <w:rPr>
          <w:rFonts w:ascii="Aptos Display" w:eastAsia="Aptos Display" w:hAnsi="Aptos Display" w:cs="Aptos Display"/>
          <w:lang w:val="en-US"/>
        </w:rPr>
        <w:t>. The signals below are the ones product and growth teams watch most closely, usually because the reason behind the number is not yet understood.</w:t>
      </w:r>
    </w:p>
    <w:p w14:paraId="03FA107E" w14:textId="77777777" w:rsidR="00887CB9" w:rsidRDefault="41EEE115" w:rsidP="41EEE115">
      <w:pPr>
        <w:pStyle w:val="heading20"/>
        <w:spacing w:before="200" w:after="60"/>
        <w:rPr>
          <w:rFonts w:ascii="Aptos Display" w:eastAsia="Aptos Display" w:hAnsi="Aptos Display" w:cs="Aptos Display"/>
        </w:rPr>
      </w:pPr>
      <w:r w:rsidRPr="41EEE115">
        <w:rPr>
          <w:rFonts w:ascii="Aptos Display" w:eastAsia="Aptos Display" w:hAnsi="Aptos Display" w:cs="Aptos Display"/>
        </w:rPr>
        <w:t>The leaky funnel — sign-up to first deposit</w:t>
      </w:r>
    </w:p>
    <w:p w14:paraId="32565778" w14:textId="77777777" w:rsidR="00887CB9" w:rsidRDefault="3C7F33CC" w:rsidP="41EEE115">
      <w:pPr>
        <w:spacing w:after="120" w:line="264" w:lineRule="auto"/>
        <w:jc w:val="both"/>
        <w:rPr>
          <w:rFonts w:ascii="Aptos Display" w:eastAsia="Aptos Display" w:hAnsi="Aptos Display" w:cs="Aptos Display"/>
          <w:lang w:val="en-US"/>
        </w:rPr>
      </w:pPr>
      <w:r w:rsidRPr="41EEE115">
        <w:rPr>
          <w:rFonts w:ascii="Aptos Display" w:eastAsia="Aptos Display" w:hAnsi="Aptos Display" w:cs="Aptos Display"/>
          <w:lang w:val="en-US"/>
        </w:rPr>
        <w:t xml:space="preserve">The single largest source of wasted marketing spend sits between registering and funding. Four in ten accounts never deposit at all, and of those that do, a worrying share go quiet within their first few months. The drop-off is not random — </w:t>
      </w:r>
      <w:proofErr w:type="gramStart"/>
      <w:r w:rsidRPr="41EEE115">
        <w:rPr>
          <w:rFonts w:ascii="Aptos Display" w:eastAsia="Aptos Display" w:hAnsi="Aptos Display" w:cs="Aptos Display"/>
          <w:lang w:val="en-US"/>
        </w:rPr>
        <w:t>it</w:t>
      </w:r>
      <w:proofErr w:type="gramEnd"/>
      <w:r w:rsidRPr="41EEE115">
        <w:rPr>
          <w:rFonts w:ascii="Aptos Display" w:eastAsia="Aptos Display" w:hAnsi="Aptos Display" w:cs="Aptos Display"/>
          <w:lang w:val="en-US"/>
        </w:rPr>
        <w:t xml:space="preserve"> clusters by how the client arrived, how far they got in onboarding, what they did in their first session and how long the first deposit took — but the onboarding emails and nudges currently go out on a fixed schedule to everyone, blind to who is about to activate and who is about to disappear.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10"/>
        <w:gridCol w:w="1805"/>
        <w:gridCol w:w="1805"/>
        <w:gridCol w:w="1806"/>
      </w:tblGrid>
      <w:tr w:rsidR="00887CB9" w14:paraId="34960104" w14:textId="77777777" w:rsidTr="41EEE115">
        <w:tblPrEx>
          <w:tblCellMar>
            <w:top w:w="0" w:type="dxa"/>
            <w:bottom w:w="0" w:type="dxa"/>
          </w:tblCellMar>
        </w:tblPrEx>
        <w:trPr>
          <w:tblHeader/>
        </w:trPr>
        <w:tc>
          <w:tcPr>
            <w:tcW w:w="3610" w:type="dxa"/>
            <w:tcBorders>
              <w:top w:val="single" w:sz="2" w:space="0" w:color="C9D6DA"/>
              <w:left w:val="single" w:sz="2" w:space="0" w:color="C9D6DA"/>
              <w:bottom w:val="single" w:sz="2" w:space="0" w:color="C9D6DA"/>
              <w:right w:val="single" w:sz="2" w:space="0" w:color="C9D6DA"/>
            </w:tcBorders>
            <w:shd w:val="clear" w:color="auto" w:fill="1B7A4B"/>
            <w:tcMar>
              <w:top w:w="40" w:type="dxa"/>
              <w:left w:w="110" w:type="dxa"/>
              <w:bottom w:w="40" w:type="dxa"/>
              <w:right w:w="110" w:type="dxa"/>
            </w:tcMar>
          </w:tcPr>
          <w:p w14:paraId="2918E643" w14:textId="77777777" w:rsidR="00887CB9" w:rsidRDefault="41EEE115" w:rsidP="41EEE115">
            <w:pPr>
              <w:spacing w:before="30" w:after="30" w:line="250" w:lineRule="auto"/>
              <w:rPr>
                <w:rFonts w:ascii="Aptos Display" w:eastAsia="Aptos Display" w:hAnsi="Aptos Display" w:cs="Aptos Display"/>
                <w:b/>
                <w:bCs/>
                <w:color w:val="FFFFFF"/>
                <w:sz w:val="18"/>
                <w:szCs w:val="18"/>
              </w:rPr>
            </w:pPr>
            <w:r w:rsidRPr="41EEE115">
              <w:rPr>
                <w:rFonts w:ascii="Aptos Display" w:eastAsia="Aptos Display" w:hAnsi="Aptos Display" w:cs="Aptos Display"/>
                <w:b/>
                <w:bCs/>
                <w:color w:val="FFFFFF"/>
                <w:sz w:val="18"/>
                <w:szCs w:val="18"/>
              </w:rPr>
              <w:t>Operational signal</w:t>
            </w:r>
          </w:p>
        </w:tc>
        <w:tc>
          <w:tcPr>
            <w:tcW w:w="1805" w:type="dxa"/>
            <w:tcBorders>
              <w:top w:val="single" w:sz="2" w:space="0" w:color="C9D6DA"/>
              <w:left w:val="single" w:sz="2" w:space="0" w:color="C9D6DA"/>
              <w:bottom w:val="single" w:sz="2" w:space="0" w:color="C9D6DA"/>
              <w:right w:val="single" w:sz="2" w:space="0" w:color="C9D6DA"/>
            </w:tcBorders>
            <w:shd w:val="clear" w:color="auto" w:fill="1B7A4B"/>
            <w:tcMar>
              <w:top w:w="40" w:type="dxa"/>
              <w:left w:w="110" w:type="dxa"/>
              <w:bottom w:w="40" w:type="dxa"/>
              <w:right w:w="110" w:type="dxa"/>
            </w:tcMar>
          </w:tcPr>
          <w:p w14:paraId="5E94227B" w14:textId="77777777" w:rsidR="00887CB9" w:rsidRDefault="41EEE115" w:rsidP="41EEE115">
            <w:pPr>
              <w:spacing w:before="30" w:after="30" w:line="250" w:lineRule="auto"/>
              <w:jc w:val="right"/>
              <w:rPr>
                <w:rFonts w:ascii="Aptos Display" w:eastAsia="Aptos Display" w:hAnsi="Aptos Display" w:cs="Aptos Display"/>
                <w:b/>
                <w:bCs/>
                <w:color w:val="FFFFFF"/>
                <w:sz w:val="18"/>
                <w:szCs w:val="18"/>
              </w:rPr>
            </w:pPr>
            <w:r w:rsidRPr="41EEE115">
              <w:rPr>
                <w:rFonts w:ascii="Aptos Display" w:eastAsia="Aptos Display" w:hAnsi="Aptos Display" w:cs="Aptos Display"/>
                <w:b/>
                <w:bCs/>
                <w:color w:val="FFFFFF"/>
                <w:sz w:val="18"/>
                <w:szCs w:val="18"/>
              </w:rPr>
              <w:t>Two yrs ago</w:t>
            </w:r>
          </w:p>
        </w:tc>
        <w:tc>
          <w:tcPr>
            <w:tcW w:w="1805" w:type="dxa"/>
            <w:tcBorders>
              <w:top w:val="single" w:sz="2" w:space="0" w:color="C9D6DA"/>
              <w:left w:val="single" w:sz="2" w:space="0" w:color="C9D6DA"/>
              <w:bottom w:val="single" w:sz="2" w:space="0" w:color="C9D6DA"/>
              <w:right w:val="single" w:sz="2" w:space="0" w:color="C9D6DA"/>
            </w:tcBorders>
            <w:shd w:val="clear" w:color="auto" w:fill="1B7A4B"/>
            <w:tcMar>
              <w:top w:w="40" w:type="dxa"/>
              <w:left w:w="110" w:type="dxa"/>
              <w:bottom w:w="40" w:type="dxa"/>
              <w:right w:w="110" w:type="dxa"/>
            </w:tcMar>
          </w:tcPr>
          <w:p w14:paraId="2F64FEC6" w14:textId="77777777" w:rsidR="00887CB9" w:rsidRDefault="41EEE115" w:rsidP="41EEE115">
            <w:pPr>
              <w:spacing w:before="30" w:after="30" w:line="250" w:lineRule="auto"/>
              <w:jc w:val="right"/>
              <w:rPr>
                <w:rFonts w:ascii="Aptos Display" w:eastAsia="Aptos Display" w:hAnsi="Aptos Display" w:cs="Aptos Display"/>
                <w:b/>
                <w:bCs/>
                <w:color w:val="FFFFFF"/>
                <w:sz w:val="18"/>
                <w:szCs w:val="18"/>
              </w:rPr>
            </w:pPr>
            <w:r w:rsidRPr="41EEE115">
              <w:rPr>
                <w:rFonts w:ascii="Aptos Display" w:eastAsia="Aptos Display" w:hAnsi="Aptos Display" w:cs="Aptos Display"/>
                <w:b/>
                <w:bCs/>
                <w:color w:val="FFFFFF"/>
                <w:sz w:val="18"/>
                <w:szCs w:val="18"/>
              </w:rPr>
              <w:t>Latest</w:t>
            </w:r>
          </w:p>
        </w:tc>
        <w:tc>
          <w:tcPr>
            <w:tcW w:w="1806" w:type="dxa"/>
            <w:tcBorders>
              <w:top w:val="single" w:sz="2" w:space="0" w:color="C9D6DA"/>
              <w:left w:val="single" w:sz="2" w:space="0" w:color="C9D6DA"/>
              <w:bottom w:val="single" w:sz="2" w:space="0" w:color="C9D6DA"/>
              <w:right w:val="single" w:sz="2" w:space="0" w:color="C9D6DA"/>
            </w:tcBorders>
            <w:shd w:val="clear" w:color="auto" w:fill="1B7A4B"/>
            <w:tcMar>
              <w:top w:w="40" w:type="dxa"/>
              <w:left w:w="110" w:type="dxa"/>
              <w:bottom w:w="40" w:type="dxa"/>
              <w:right w:w="110" w:type="dxa"/>
            </w:tcMar>
          </w:tcPr>
          <w:p w14:paraId="4BBE921E" w14:textId="77777777" w:rsidR="00887CB9" w:rsidRDefault="41EEE115" w:rsidP="41EEE115">
            <w:pPr>
              <w:spacing w:before="30" w:after="30" w:line="250" w:lineRule="auto"/>
              <w:rPr>
                <w:rFonts w:ascii="Aptos Display" w:eastAsia="Aptos Display" w:hAnsi="Aptos Display" w:cs="Aptos Display"/>
                <w:b/>
                <w:bCs/>
                <w:color w:val="FFFFFF"/>
                <w:sz w:val="18"/>
                <w:szCs w:val="18"/>
              </w:rPr>
            </w:pPr>
            <w:r w:rsidRPr="41EEE115">
              <w:rPr>
                <w:rFonts w:ascii="Aptos Display" w:eastAsia="Aptos Display" w:hAnsi="Aptos Display" w:cs="Aptos Display"/>
                <w:b/>
                <w:bCs/>
                <w:color w:val="FFFFFF"/>
                <w:sz w:val="18"/>
                <w:szCs w:val="18"/>
              </w:rPr>
              <w:t>Direction</w:t>
            </w:r>
          </w:p>
        </w:tc>
      </w:tr>
      <w:tr w:rsidR="00887CB9" w14:paraId="2E04995A" w14:textId="77777777" w:rsidTr="41EEE115">
        <w:tblPrEx>
          <w:tblCellMar>
            <w:top w:w="0" w:type="dxa"/>
            <w:bottom w:w="0" w:type="dxa"/>
          </w:tblCellMar>
        </w:tblPrEx>
        <w:tc>
          <w:tcPr>
            <w:tcW w:w="3610"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1A510CCD"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Sign-up → first-deposit conversion</w:t>
            </w:r>
          </w:p>
        </w:tc>
        <w:tc>
          <w:tcPr>
            <w:tcW w:w="1805"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5E8F4525"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64%</w:t>
            </w:r>
          </w:p>
        </w:tc>
        <w:tc>
          <w:tcPr>
            <w:tcW w:w="1805"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44AD4A62"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59%</w:t>
            </w:r>
          </w:p>
        </w:tc>
        <w:tc>
          <w:tcPr>
            <w:tcW w:w="1806"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588E5BFB"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Down</w:t>
            </w:r>
          </w:p>
        </w:tc>
      </w:tr>
      <w:tr w:rsidR="00887CB9" w14:paraId="0DABE200" w14:textId="77777777" w:rsidTr="41EEE115">
        <w:tblPrEx>
          <w:tblCellMar>
            <w:top w:w="0" w:type="dxa"/>
            <w:bottom w:w="0" w:type="dxa"/>
          </w:tblCellMar>
        </w:tblPrEx>
        <w:tc>
          <w:tcPr>
            <w:tcW w:w="3610"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0AC149EC"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Accounts dormant within 6 months</w:t>
            </w:r>
          </w:p>
        </w:tc>
        <w:tc>
          <w:tcPr>
            <w:tcW w:w="1805"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78981D12"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22%</w:t>
            </w:r>
          </w:p>
        </w:tc>
        <w:tc>
          <w:tcPr>
            <w:tcW w:w="1805"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4BB8702E"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31%</w:t>
            </w:r>
          </w:p>
        </w:tc>
        <w:tc>
          <w:tcPr>
            <w:tcW w:w="1806"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1F4BBBF3"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Up</w:t>
            </w:r>
          </w:p>
        </w:tc>
      </w:tr>
      <w:tr w:rsidR="00887CB9" w14:paraId="7EEFE97E" w14:textId="77777777" w:rsidTr="41EEE115">
        <w:tblPrEx>
          <w:tblCellMar>
            <w:top w:w="0" w:type="dxa"/>
            <w:bottom w:w="0" w:type="dxa"/>
          </w:tblCellMar>
        </w:tblPrEx>
        <w:tc>
          <w:tcPr>
            <w:tcW w:w="3610"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1A6D4813"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Onboarding steps abandoned (KYC)</w:t>
            </w:r>
          </w:p>
        </w:tc>
        <w:tc>
          <w:tcPr>
            <w:tcW w:w="1805"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2FFC5AE4"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13%</w:t>
            </w:r>
          </w:p>
        </w:tc>
        <w:tc>
          <w:tcPr>
            <w:tcW w:w="1805"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34DB2A6E"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18%</w:t>
            </w:r>
          </w:p>
        </w:tc>
        <w:tc>
          <w:tcPr>
            <w:tcW w:w="1806"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3E73109C"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Up</w:t>
            </w:r>
          </w:p>
        </w:tc>
      </w:tr>
      <w:tr w:rsidR="00887CB9" w14:paraId="55F1CDA6" w14:textId="77777777" w:rsidTr="41EEE115">
        <w:tblPrEx>
          <w:tblCellMar>
            <w:top w:w="0" w:type="dxa"/>
            <w:bottom w:w="0" w:type="dxa"/>
          </w:tblCellMar>
        </w:tblPrEx>
        <w:tc>
          <w:tcPr>
            <w:tcW w:w="3610"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4DE418D3"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Premium subscription take-up</w:t>
            </w:r>
          </w:p>
        </w:tc>
        <w:tc>
          <w:tcPr>
            <w:tcW w:w="1805"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06539CB0"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4.6%</w:t>
            </w:r>
          </w:p>
        </w:tc>
        <w:tc>
          <w:tcPr>
            <w:tcW w:w="1805"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7DA0CB06"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4.1%</w:t>
            </w:r>
          </w:p>
        </w:tc>
        <w:tc>
          <w:tcPr>
            <w:tcW w:w="1806"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1DB0688A"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Down</w:t>
            </w:r>
          </w:p>
        </w:tc>
      </w:tr>
      <w:tr w:rsidR="00887CB9" w14:paraId="0BC2C462" w14:textId="77777777" w:rsidTr="41EEE115">
        <w:tblPrEx>
          <w:tblCellMar>
            <w:top w:w="0" w:type="dxa"/>
            <w:bottom w:w="0" w:type="dxa"/>
          </w:tblCellMar>
        </w:tblPrEx>
        <w:tc>
          <w:tcPr>
            <w:tcW w:w="3610"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6C5ECBE6"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Support tickets / 1,000 active clients</w:t>
            </w:r>
          </w:p>
        </w:tc>
        <w:tc>
          <w:tcPr>
            <w:tcW w:w="1805"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00CA47E3"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46</w:t>
            </w:r>
          </w:p>
        </w:tc>
        <w:tc>
          <w:tcPr>
            <w:tcW w:w="1805"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43028211"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63</w:t>
            </w:r>
          </w:p>
        </w:tc>
        <w:tc>
          <w:tcPr>
            <w:tcW w:w="1806"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0C495797"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Up</w:t>
            </w:r>
          </w:p>
        </w:tc>
      </w:tr>
      <w:tr w:rsidR="00887CB9" w14:paraId="58DBE33B" w14:textId="77777777" w:rsidTr="41EEE115">
        <w:tblPrEx>
          <w:tblCellMar>
            <w:top w:w="0" w:type="dxa"/>
            <w:bottom w:w="0" w:type="dxa"/>
          </w:tblCellMar>
        </w:tblPrEx>
        <w:tc>
          <w:tcPr>
            <w:tcW w:w="3610"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6A994162"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Suspicious-transaction alerts (rules-based)</w:t>
            </w:r>
          </w:p>
        </w:tc>
        <w:tc>
          <w:tcPr>
            <w:tcW w:w="1805"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7D9F17E7"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Baseline</w:t>
            </w:r>
          </w:p>
        </w:tc>
        <w:tc>
          <w:tcPr>
            <w:tcW w:w="1805"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6A3EC005"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+140%</w:t>
            </w:r>
          </w:p>
        </w:tc>
        <w:tc>
          <w:tcPr>
            <w:tcW w:w="1806"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2BD2C985"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Up, mostly false positives</w:t>
            </w:r>
          </w:p>
        </w:tc>
      </w:tr>
      <w:tr w:rsidR="00887CB9" w14:paraId="07D8880C" w14:textId="77777777" w:rsidTr="41EEE115">
        <w:tblPrEx>
          <w:tblCellMar>
            <w:top w:w="0" w:type="dxa"/>
            <w:bottom w:w="0" w:type="dxa"/>
          </w:tblCellMar>
        </w:tblPrEx>
        <w:tc>
          <w:tcPr>
            <w:tcW w:w="3610"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5DCCDC8C"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Complaints re: unsuitable product choice</w:t>
            </w:r>
          </w:p>
        </w:tc>
        <w:tc>
          <w:tcPr>
            <w:tcW w:w="1805"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1E16C85B"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Low</w:t>
            </w:r>
          </w:p>
        </w:tc>
        <w:tc>
          <w:tcPr>
            <w:tcW w:w="1805"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128440FF" w14:textId="77777777" w:rsidR="00887CB9" w:rsidRDefault="41EEE115" w:rsidP="41EEE115">
            <w:pPr>
              <w:spacing w:before="30" w:after="30" w:line="250" w:lineRule="auto"/>
              <w:jc w:val="right"/>
              <w:rPr>
                <w:rFonts w:ascii="Aptos Display" w:eastAsia="Aptos Display" w:hAnsi="Aptos Display" w:cs="Aptos Display"/>
                <w:sz w:val="18"/>
                <w:szCs w:val="18"/>
              </w:rPr>
            </w:pPr>
            <w:r w:rsidRPr="41EEE115">
              <w:rPr>
                <w:rFonts w:ascii="Aptos Display" w:eastAsia="Aptos Display" w:hAnsi="Aptos Display" w:cs="Aptos Display"/>
                <w:sz w:val="18"/>
                <w:szCs w:val="18"/>
              </w:rPr>
              <w:t>Rising</w:t>
            </w:r>
          </w:p>
        </w:tc>
        <w:tc>
          <w:tcPr>
            <w:tcW w:w="1806"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5A9BE4C5"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Up</w:t>
            </w:r>
          </w:p>
        </w:tc>
      </w:tr>
    </w:tbl>
    <w:p w14:paraId="02EB378F" w14:textId="77777777" w:rsidR="00887CB9" w:rsidRDefault="00887CB9" w:rsidP="41EEE115">
      <w:pPr>
        <w:spacing w:after="40"/>
        <w:rPr>
          <w:rFonts w:ascii="Aptos Display" w:eastAsia="Aptos Display" w:hAnsi="Aptos Display" w:cs="Aptos Display"/>
        </w:rPr>
      </w:pPr>
    </w:p>
    <w:p w14:paraId="025A019E" w14:textId="77777777" w:rsidR="00887CB9" w:rsidRDefault="3C7F33CC" w:rsidP="41EEE115">
      <w:pPr>
        <w:pStyle w:val="heading20"/>
        <w:spacing w:before="200" w:after="60"/>
        <w:rPr>
          <w:rFonts w:ascii="Aptos Display" w:eastAsia="Aptos Display" w:hAnsi="Aptos Display" w:cs="Aptos Display"/>
          <w:lang w:val="en-US"/>
        </w:rPr>
      </w:pPr>
      <w:r w:rsidRPr="41EEE115">
        <w:rPr>
          <w:rFonts w:ascii="Aptos Display" w:eastAsia="Aptos Display" w:hAnsi="Aptos Display" w:cs="Aptos Display"/>
          <w:lang w:val="en-US"/>
        </w:rPr>
        <w:t xml:space="preserve">How people </w:t>
      </w:r>
      <w:proofErr w:type="gramStart"/>
      <w:r w:rsidRPr="41EEE115">
        <w:rPr>
          <w:rFonts w:ascii="Aptos Display" w:eastAsia="Aptos Display" w:hAnsi="Aptos Display" w:cs="Aptos Display"/>
          <w:lang w:val="en-US"/>
        </w:rPr>
        <w:t>actually invest</w:t>
      </w:r>
      <w:proofErr w:type="gramEnd"/>
      <w:r w:rsidRPr="41EEE115">
        <w:rPr>
          <w:rFonts w:ascii="Aptos Display" w:eastAsia="Aptos Display" w:hAnsi="Aptos Display" w:cs="Aptos Display"/>
          <w:lang w:val="en-US"/>
        </w:rPr>
        <w:t xml:space="preserve"> — and where </w:t>
      </w:r>
      <w:proofErr w:type="gramStart"/>
      <w:r w:rsidRPr="41EEE115">
        <w:rPr>
          <w:rFonts w:ascii="Aptos Display" w:eastAsia="Aptos Display" w:hAnsi="Aptos Display" w:cs="Aptos Display"/>
          <w:lang w:val="en-US"/>
        </w:rPr>
        <w:t>it</w:t>
      </w:r>
      <w:proofErr w:type="gramEnd"/>
      <w:r w:rsidRPr="41EEE115">
        <w:rPr>
          <w:rFonts w:ascii="Aptos Display" w:eastAsia="Aptos Display" w:hAnsi="Aptos Display" w:cs="Aptos Display"/>
          <w:lang w:val="en-US"/>
        </w:rPr>
        <w:t xml:space="preserve"> goes wrong</w:t>
      </w:r>
    </w:p>
    <w:p w14:paraId="559DD3E6" w14:textId="77777777" w:rsidR="00887CB9" w:rsidRDefault="3C7F33CC" w:rsidP="41EEE115">
      <w:pPr>
        <w:spacing w:after="120" w:line="264" w:lineRule="auto"/>
        <w:jc w:val="both"/>
        <w:rPr>
          <w:rFonts w:ascii="Aptos Display" w:eastAsia="Aptos Display" w:hAnsi="Aptos Display" w:cs="Aptos Display"/>
          <w:lang w:val="en-US"/>
        </w:rPr>
      </w:pPr>
      <w:r w:rsidRPr="41EEE115">
        <w:rPr>
          <w:rFonts w:ascii="Aptos Display" w:eastAsia="Aptos Display" w:hAnsi="Aptos Display" w:cs="Aptos Display"/>
          <w:lang w:val="en-US"/>
        </w:rPr>
        <w:t xml:space="preserve">The client base is anything but uniform: disciplined monthly savers, thrill-seeking single-stock punters, buy-and-forget index holders, and dormant accounts that flicker to life only when </w:t>
      </w:r>
      <w:proofErr w:type="gramStart"/>
      <w:r w:rsidRPr="41EEE115">
        <w:rPr>
          <w:rFonts w:ascii="Aptos Display" w:eastAsia="Aptos Display" w:hAnsi="Aptos Display" w:cs="Aptos Display"/>
          <w:lang w:val="en-US"/>
        </w:rPr>
        <w:t>a stock</w:t>
      </w:r>
      <w:proofErr w:type="gramEnd"/>
      <w:r w:rsidRPr="41EEE115">
        <w:rPr>
          <w:rFonts w:ascii="Aptos Display" w:eastAsia="Aptos Display" w:hAnsi="Aptos Display" w:cs="Aptos Display"/>
          <w:lang w:val="en-US"/>
        </w:rPr>
        <w:t xml:space="preserve"> is in the news all sit in the same undifferentiated list. Because the platform cannot tell them apart, everyone receives the same content, the same nudges and the same product suggestions. Meanwhile some inexperienced clients concentrate their entire balance in a single volatile stock, and the </w:t>
      </w:r>
      <w:proofErr w:type="gramStart"/>
      <w:r w:rsidRPr="41EEE115">
        <w:rPr>
          <w:rFonts w:ascii="Aptos Display" w:eastAsia="Aptos Display" w:hAnsi="Aptos Display" w:cs="Aptos Display"/>
          <w:lang w:val="en-US"/>
        </w:rPr>
        <w:t>first</w:t>
      </w:r>
      <w:proofErr w:type="gramEnd"/>
      <w:r w:rsidRPr="41EEE115">
        <w:rPr>
          <w:rFonts w:ascii="Aptos Display" w:eastAsia="Aptos Display" w:hAnsi="Aptos Display" w:cs="Aptos Display"/>
          <w:lang w:val="en-US"/>
        </w:rPr>
        <w:t xml:space="preserve"> anyone hears of it is a complaint after a loss — a pattern that is visible in the data long before it becomes a grievance.</w:t>
      </w:r>
    </w:p>
    <w:p w14:paraId="3382A2A1" w14:textId="77777777" w:rsidR="00887CB9" w:rsidRDefault="41EEE115" w:rsidP="41EEE115">
      <w:pPr>
        <w:pStyle w:val="heading20"/>
        <w:spacing w:before="200" w:after="60"/>
        <w:rPr>
          <w:rFonts w:ascii="Aptos Display" w:eastAsia="Aptos Display" w:hAnsi="Aptos Display" w:cs="Aptos Display"/>
        </w:rPr>
      </w:pPr>
      <w:r w:rsidRPr="41EEE115">
        <w:rPr>
          <w:rFonts w:ascii="Aptos Display" w:eastAsia="Aptos Display" w:hAnsi="Aptos Display" w:cs="Aptos Display"/>
        </w:rPr>
        <w:t>Support, sentiment and financial crime</w:t>
      </w:r>
    </w:p>
    <w:p w14:paraId="25441BCB" w14:textId="77777777" w:rsidR="00887CB9" w:rsidRDefault="3C7F33CC" w:rsidP="41EEE115">
      <w:pPr>
        <w:spacing w:after="120" w:line="264" w:lineRule="auto"/>
        <w:jc w:val="both"/>
        <w:rPr>
          <w:rFonts w:ascii="Aptos Display" w:eastAsia="Aptos Display" w:hAnsi="Aptos Display" w:cs="Aptos Display"/>
          <w:lang w:val="en-US"/>
        </w:rPr>
      </w:pPr>
      <w:r w:rsidRPr="41EEE115">
        <w:rPr>
          <w:rFonts w:ascii="Aptos Display" w:eastAsia="Aptos Display" w:hAnsi="Aptos Display" w:cs="Aptos Display"/>
          <w:lang w:val="en-US"/>
        </w:rPr>
        <w:t xml:space="preserve">Client-service volumes are rising faster than the active base, and the queries — "why can’t I withdraw", "what does this fee mean", "how do I buy offshore" — arrive as free text handled first-come-first-served, never </w:t>
      </w:r>
      <w:proofErr w:type="spellStart"/>
      <w:r w:rsidRPr="41EEE115">
        <w:rPr>
          <w:rFonts w:ascii="Aptos Display" w:eastAsia="Aptos Display" w:hAnsi="Aptos Display" w:cs="Aptos Display"/>
          <w:lang w:val="en-US"/>
        </w:rPr>
        <w:t>mined</w:t>
      </w:r>
      <w:proofErr w:type="spellEnd"/>
      <w:r w:rsidRPr="41EEE115">
        <w:rPr>
          <w:rFonts w:ascii="Aptos Display" w:eastAsia="Aptos Display" w:hAnsi="Aptos Display" w:cs="Aptos Display"/>
          <w:lang w:val="en-US"/>
        </w:rPr>
        <w:t xml:space="preserve"> for the recurring confusions that could be fixed at source. App-store reviews and in-app feedback pile up unread at scale. And the compliance team’s transaction-monitoring rules now throw off so many alerts — the vast majority false — that genuinely suspicious </w:t>
      </w:r>
      <w:proofErr w:type="spellStart"/>
      <w:r w:rsidRPr="41EEE115">
        <w:rPr>
          <w:rFonts w:ascii="Aptos Display" w:eastAsia="Aptos Display" w:hAnsi="Aptos Display" w:cs="Aptos Display"/>
          <w:lang w:val="en-US"/>
        </w:rPr>
        <w:t>behaviour</w:t>
      </w:r>
      <w:proofErr w:type="spellEnd"/>
      <w:r w:rsidRPr="41EEE115">
        <w:rPr>
          <w:rFonts w:ascii="Aptos Display" w:eastAsia="Aptos Display" w:hAnsi="Aptos Display" w:cs="Aptos Display"/>
          <w:lang w:val="en-US"/>
        </w:rPr>
        <w:t xml:space="preserve"> risks being lost in the noise, while investigators burn out clearing a queue by hand.</w:t>
      </w:r>
    </w:p>
    <w:p w14:paraId="1DC9E446" w14:textId="77777777" w:rsidR="00887CB9" w:rsidRDefault="3C7F33CC" w:rsidP="41EEE115">
      <w:pPr>
        <w:pStyle w:val="heading10"/>
        <w:pBdr>
          <w:bottom w:val="single" w:sz="6" w:space="4" w:color="1B7A4B"/>
        </w:pBdr>
        <w:spacing w:before="300" w:after="100"/>
        <w:rPr>
          <w:rFonts w:ascii="Aptos Display" w:eastAsia="Aptos Display" w:hAnsi="Aptos Display" w:cs="Aptos Display"/>
          <w:lang w:val="en-US"/>
        </w:rPr>
      </w:pPr>
      <w:r w:rsidRPr="41EEE115">
        <w:rPr>
          <w:rFonts w:ascii="Aptos Display" w:eastAsia="Aptos Display" w:hAnsi="Aptos Display" w:cs="Aptos Display"/>
          <w:lang w:val="en-US"/>
        </w:rPr>
        <w:lastRenderedPageBreak/>
        <w:t>4</w:t>
      </w:r>
      <w:proofErr w:type="gramStart"/>
      <w:r w:rsidRPr="41EEE115">
        <w:rPr>
          <w:rFonts w:ascii="Aptos Display" w:eastAsia="Aptos Display" w:hAnsi="Aptos Display" w:cs="Aptos Display"/>
          <w:lang w:val="en-US"/>
        </w:rPr>
        <w:t>.  The</w:t>
      </w:r>
      <w:proofErr w:type="gramEnd"/>
      <w:r w:rsidRPr="41EEE115">
        <w:rPr>
          <w:rFonts w:ascii="Aptos Display" w:eastAsia="Aptos Display" w:hAnsi="Aptos Display" w:cs="Aptos Display"/>
          <w:lang w:val="en-US"/>
        </w:rPr>
        <w:t xml:space="preserve"> </w:t>
      </w:r>
      <w:proofErr w:type="spellStart"/>
      <w:r w:rsidRPr="41EEE115">
        <w:rPr>
          <w:rFonts w:ascii="Aptos Display" w:eastAsia="Aptos Display" w:hAnsi="Aptos Display" w:cs="Aptos Display"/>
          <w:lang w:val="en-US"/>
        </w:rPr>
        <w:t>STADIOEquities</w:t>
      </w:r>
      <w:proofErr w:type="spellEnd"/>
      <w:r w:rsidRPr="41EEE115">
        <w:rPr>
          <w:rFonts w:ascii="Aptos Display" w:eastAsia="Aptos Display" w:hAnsi="Aptos Display" w:cs="Aptos Display"/>
          <w:lang w:val="en-US"/>
        </w:rPr>
        <w:t xml:space="preserve"> 2030 Strategy</w:t>
      </w:r>
    </w:p>
    <w:p w14:paraId="2EBC61C1" w14:textId="77777777" w:rsidR="00887CB9" w:rsidRDefault="41EEE115" w:rsidP="41EEE115">
      <w:pPr>
        <w:spacing w:after="120" w:line="264" w:lineRule="auto"/>
        <w:jc w:val="both"/>
        <w:rPr>
          <w:rFonts w:ascii="Aptos Display" w:eastAsia="Aptos Display" w:hAnsi="Aptos Display" w:cs="Aptos Display"/>
        </w:rPr>
      </w:pPr>
      <w:r w:rsidRPr="41EEE115">
        <w:rPr>
          <w:rFonts w:ascii="Aptos Display" w:eastAsia="Aptos Display" w:hAnsi="Aptos Display" w:cs="Aptos Display"/>
        </w:rPr>
        <w:t>The board’s plan to turn a huge sign-up base into a durable, high-value client book rests on five priorities, each deliberately broad in execution.</w:t>
      </w:r>
    </w:p>
    <w:p w14:paraId="2B4DAD73" w14:textId="77777777" w:rsidR="00887CB9" w:rsidRDefault="3C7F33CC" w:rsidP="41EEE115">
      <w:pPr>
        <w:pStyle w:val="ListParagraph"/>
        <w:numPr>
          <w:ilvl w:val="0"/>
          <w:numId w:val="2"/>
        </w:numPr>
        <w:spacing w:after="60" w:line="260" w:lineRule="auto"/>
        <w:rPr>
          <w:rFonts w:ascii="Aptos Display" w:eastAsia="Aptos Display" w:hAnsi="Aptos Display" w:cs="Aptos Display"/>
          <w:lang w:val="en-US"/>
        </w:rPr>
      </w:pPr>
      <w:r w:rsidRPr="41EEE115">
        <w:rPr>
          <w:rFonts w:ascii="Aptos Display" w:eastAsia="Aptos Display" w:hAnsi="Aptos Display" w:cs="Aptos Display"/>
          <w:b/>
          <w:bCs/>
          <w:lang w:val="en-US"/>
        </w:rPr>
        <w:t xml:space="preserve">Activate the accounts we already have. </w:t>
      </w:r>
      <w:r w:rsidRPr="41EEE115">
        <w:rPr>
          <w:rFonts w:ascii="Aptos Display" w:eastAsia="Aptos Display" w:hAnsi="Aptos Display" w:cs="Aptos Display"/>
          <w:lang w:val="en-US"/>
        </w:rPr>
        <w:t>Convert far more registrations into funded, trading clients by spotting who is likely to activate — or stall — and intervening at the right moment.</w:t>
      </w:r>
    </w:p>
    <w:p w14:paraId="07BA2982" w14:textId="77777777" w:rsidR="00887CB9" w:rsidRDefault="3C7F33CC" w:rsidP="41EEE115">
      <w:pPr>
        <w:pStyle w:val="ListParagraph"/>
        <w:numPr>
          <w:ilvl w:val="0"/>
          <w:numId w:val="2"/>
        </w:numPr>
        <w:spacing w:after="60" w:line="260" w:lineRule="auto"/>
        <w:rPr>
          <w:rFonts w:ascii="Aptos Display" w:eastAsia="Aptos Display" w:hAnsi="Aptos Display" w:cs="Aptos Display"/>
          <w:lang w:val="en-US"/>
        </w:rPr>
      </w:pPr>
      <w:r w:rsidRPr="41EEE115">
        <w:rPr>
          <w:rFonts w:ascii="Aptos Display" w:eastAsia="Aptos Display" w:hAnsi="Aptos Display" w:cs="Aptos Display"/>
          <w:b/>
          <w:bCs/>
          <w:lang w:val="en-US"/>
        </w:rPr>
        <w:t xml:space="preserve">Keep clients engaged for the long run. </w:t>
      </w:r>
      <w:r w:rsidRPr="41EEE115">
        <w:rPr>
          <w:rFonts w:ascii="Aptos Display" w:eastAsia="Aptos Display" w:hAnsi="Aptos Display" w:cs="Aptos Display"/>
          <w:lang w:val="en-US"/>
        </w:rPr>
        <w:t xml:space="preserve">See dormancy coming before an account goes </w:t>
      </w:r>
      <w:proofErr w:type="gramStart"/>
      <w:r w:rsidRPr="41EEE115">
        <w:rPr>
          <w:rFonts w:ascii="Aptos Display" w:eastAsia="Aptos Display" w:hAnsi="Aptos Display" w:cs="Aptos Display"/>
          <w:lang w:val="en-US"/>
        </w:rPr>
        <w:t>quiet, and</w:t>
      </w:r>
      <w:proofErr w:type="gramEnd"/>
      <w:r w:rsidRPr="41EEE115">
        <w:rPr>
          <w:rFonts w:ascii="Aptos Display" w:eastAsia="Aptos Display" w:hAnsi="Aptos Display" w:cs="Aptos Display"/>
          <w:lang w:val="en-US"/>
        </w:rPr>
        <w:t xml:space="preserve"> win back those drifting away.</w:t>
      </w:r>
    </w:p>
    <w:p w14:paraId="0125D266" w14:textId="77777777" w:rsidR="00887CB9" w:rsidRDefault="3C7F33CC" w:rsidP="41EEE115">
      <w:pPr>
        <w:pStyle w:val="ListParagraph"/>
        <w:numPr>
          <w:ilvl w:val="0"/>
          <w:numId w:val="2"/>
        </w:numPr>
        <w:spacing w:after="60" w:line="260" w:lineRule="auto"/>
        <w:rPr>
          <w:rFonts w:ascii="Aptos Display" w:eastAsia="Aptos Display" w:hAnsi="Aptos Display" w:cs="Aptos Display"/>
          <w:lang w:val="en-US"/>
        </w:rPr>
      </w:pPr>
      <w:r w:rsidRPr="41EEE115">
        <w:rPr>
          <w:rFonts w:ascii="Aptos Display" w:eastAsia="Aptos Display" w:hAnsi="Aptos Display" w:cs="Aptos Display"/>
          <w:b/>
          <w:bCs/>
          <w:lang w:val="en-US"/>
        </w:rPr>
        <w:t xml:space="preserve">Understand every client’s investing style. </w:t>
      </w:r>
      <w:r w:rsidRPr="41EEE115">
        <w:rPr>
          <w:rFonts w:ascii="Aptos Display" w:eastAsia="Aptos Display" w:hAnsi="Aptos Display" w:cs="Aptos Display"/>
          <w:lang w:val="en-US"/>
        </w:rPr>
        <w:t xml:space="preserve">Group clients by how they </w:t>
      </w:r>
      <w:proofErr w:type="gramStart"/>
      <w:r w:rsidRPr="41EEE115">
        <w:rPr>
          <w:rFonts w:ascii="Aptos Display" w:eastAsia="Aptos Display" w:hAnsi="Aptos Display" w:cs="Aptos Display"/>
          <w:lang w:val="en-US"/>
        </w:rPr>
        <w:t>actually behave</w:t>
      </w:r>
      <w:proofErr w:type="gramEnd"/>
      <w:r w:rsidRPr="41EEE115">
        <w:rPr>
          <w:rFonts w:ascii="Aptos Display" w:eastAsia="Aptos Display" w:hAnsi="Aptos Display" w:cs="Aptos Display"/>
          <w:lang w:val="en-US"/>
        </w:rPr>
        <w:t xml:space="preserve"> so content, nudges and the premium offer finally fit the person receiving them.</w:t>
      </w:r>
    </w:p>
    <w:p w14:paraId="3FCEE8F1" w14:textId="77777777" w:rsidR="00887CB9" w:rsidRDefault="3C7F33CC" w:rsidP="41EEE115">
      <w:pPr>
        <w:pStyle w:val="ListParagraph"/>
        <w:numPr>
          <w:ilvl w:val="0"/>
          <w:numId w:val="2"/>
        </w:numPr>
        <w:spacing w:after="60" w:line="260" w:lineRule="auto"/>
        <w:rPr>
          <w:rFonts w:ascii="Aptos Display" w:eastAsia="Aptos Display" w:hAnsi="Aptos Display" w:cs="Aptos Display"/>
          <w:lang w:val="en-US"/>
        </w:rPr>
      </w:pPr>
      <w:r w:rsidRPr="41EEE115">
        <w:rPr>
          <w:rFonts w:ascii="Aptos Display" w:eastAsia="Aptos Display" w:hAnsi="Aptos Display" w:cs="Aptos Display"/>
          <w:b/>
          <w:bCs/>
          <w:lang w:val="en-US"/>
        </w:rPr>
        <w:t xml:space="preserve">Protect clients from themselves and from harm. </w:t>
      </w:r>
      <w:r w:rsidRPr="41EEE115">
        <w:rPr>
          <w:rFonts w:ascii="Aptos Display" w:eastAsia="Aptos Display" w:hAnsi="Aptos Display" w:cs="Aptos Display"/>
          <w:lang w:val="en-US"/>
        </w:rPr>
        <w:t xml:space="preserve">Flag risky concentration and unsuitable </w:t>
      </w:r>
      <w:proofErr w:type="spellStart"/>
      <w:r w:rsidRPr="41EEE115">
        <w:rPr>
          <w:rFonts w:ascii="Aptos Display" w:eastAsia="Aptos Display" w:hAnsi="Aptos Display" w:cs="Aptos Display"/>
          <w:lang w:val="en-US"/>
        </w:rPr>
        <w:t>behaviour</w:t>
      </w:r>
      <w:proofErr w:type="spellEnd"/>
      <w:r w:rsidRPr="41EEE115">
        <w:rPr>
          <w:rFonts w:ascii="Aptos Display" w:eastAsia="Aptos Display" w:hAnsi="Aptos Display" w:cs="Aptos Display"/>
          <w:lang w:val="en-US"/>
        </w:rPr>
        <w:t xml:space="preserve"> early — and sharpen financial-crime detection so real threats stand out from the noise.</w:t>
      </w:r>
    </w:p>
    <w:p w14:paraId="0AC83395" w14:textId="77777777" w:rsidR="00887CB9" w:rsidRDefault="3C7F33CC" w:rsidP="41EEE115">
      <w:pPr>
        <w:pStyle w:val="ListParagraph"/>
        <w:numPr>
          <w:ilvl w:val="0"/>
          <w:numId w:val="2"/>
        </w:numPr>
        <w:spacing w:after="60" w:line="260" w:lineRule="auto"/>
        <w:rPr>
          <w:rFonts w:ascii="Aptos Display" w:eastAsia="Aptos Display" w:hAnsi="Aptos Display" w:cs="Aptos Display"/>
          <w:lang w:val="en-US"/>
        </w:rPr>
      </w:pPr>
      <w:r w:rsidRPr="41EEE115">
        <w:rPr>
          <w:rFonts w:ascii="Aptos Display" w:eastAsia="Aptos Display" w:hAnsi="Aptos Display" w:cs="Aptos Display"/>
          <w:b/>
          <w:bCs/>
          <w:lang w:val="en-US"/>
        </w:rPr>
        <w:t xml:space="preserve">Grow high-value products responsibly. </w:t>
      </w:r>
      <w:r w:rsidRPr="41EEE115">
        <w:rPr>
          <w:rFonts w:ascii="Aptos Display" w:eastAsia="Aptos Display" w:hAnsi="Aptos Display" w:cs="Aptos Display"/>
          <w:lang w:val="en-US"/>
        </w:rPr>
        <w:t xml:space="preserve">Match premium subscriptions and value-added products to the clients they genuinely suit, lifting take-up without </w:t>
      </w:r>
      <w:proofErr w:type="gramStart"/>
      <w:r w:rsidRPr="41EEE115">
        <w:rPr>
          <w:rFonts w:ascii="Aptos Display" w:eastAsia="Aptos Display" w:hAnsi="Aptos Display" w:cs="Aptos Display"/>
          <w:lang w:val="en-US"/>
        </w:rPr>
        <w:t>mis-selling</w:t>
      </w:r>
      <w:proofErr w:type="gramEnd"/>
      <w:r w:rsidRPr="41EEE115">
        <w:rPr>
          <w:rFonts w:ascii="Aptos Display" w:eastAsia="Aptos Display" w:hAnsi="Aptos Display" w:cs="Aptos Display"/>
          <w:lang w:val="en-US"/>
        </w:rPr>
        <w: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887CB9" w14:paraId="3628DCE7" w14:textId="77777777" w:rsidTr="41EEE115">
        <w:tblPrEx>
          <w:tblCellMar>
            <w:top w:w="0" w:type="dxa"/>
            <w:bottom w:w="0" w:type="dxa"/>
          </w:tblCellMar>
        </w:tblPrEx>
        <w:tc>
          <w:tcPr>
            <w:tcW w:w="9026" w:type="dxa"/>
            <w:tcBorders>
              <w:top w:val="single" w:sz="2" w:space="0" w:color="C9D6DA"/>
              <w:left w:val="single" w:sz="18" w:space="0" w:color="1B7A4B"/>
              <w:bottom w:val="single" w:sz="2" w:space="0" w:color="C9D6DA"/>
              <w:right w:val="single" w:sz="2" w:space="0" w:color="C9D6DA"/>
            </w:tcBorders>
            <w:shd w:val="clear" w:color="auto" w:fill="E1F1E8"/>
            <w:tcMar>
              <w:top w:w="140" w:type="dxa"/>
              <w:left w:w="200" w:type="dxa"/>
              <w:bottom w:w="140" w:type="dxa"/>
              <w:right w:w="200" w:type="dxa"/>
            </w:tcMar>
          </w:tcPr>
          <w:p w14:paraId="359AA608" w14:textId="77777777" w:rsidR="00887CB9" w:rsidRDefault="41EEE115" w:rsidP="41EEE115">
            <w:pPr>
              <w:spacing w:after="40"/>
              <w:rPr>
                <w:rFonts w:ascii="Aptos Display" w:eastAsia="Aptos Display" w:hAnsi="Aptos Display" w:cs="Aptos Display"/>
                <w:b/>
                <w:bCs/>
                <w:color w:val="1B7A4B"/>
                <w:sz w:val="16"/>
                <w:szCs w:val="16"/>
              </w:rPr>
            </w:pPr>
            <w:r w:rsidRPr="41EEE115">
              <w:rPr>
                <w:rFonts w:ascii="Aptos Display" w:eastAsia="Aptos Display" w:hAnsi="Aptos Display" w:cs="Aptos Display"/>
                <w:b/>
                <w:bCs/>
                <w:color w:val="1B7A4B"/>
                <w:spacing w:val="20"/>
                <w:sz w:val="16"/>
                <w:szCs w:val="16"/>
              </w:rPr>
              <w:t>FROM THE CEO’S STRATEGY FOREWORD</w:t>
            </w:r>
          </w:p>
          <w:p w14:paraId="7227DD49" w14:textId="77777777" w:rsidR="00887CB9" w:rsidRDefault="41EEE115" w:rsidP="41EEE115">
            <w:pPr>
              <w:rPr>
                <w:rFonts w:ascii="Aptos Display" w:eastAsia="Aptos Display" w:hAnsi="Aptos Display" w:cs="Aptos Display"/>
              </w:rPr>
            </w:pPr>
            <w:r w:rsidRPr="41EEE115">
              <w:rPr>
                <w:rFonts w:ascii="Aptos Display" w:eastAsia="Aptos Display" w:hAnsi="Aptos Display" w:cs="Aptos Display"/>
              </w:rPr>
              <w:t>“We opened the market to millions who were locked out of it. The next chapter is turning that open door into a lifetime of investing — and every tap in our app tells us who is walking through and who is turning back.”</w:t>
            </w:r>
          </w:p>
        </w:tc>
      </w:tr>
    </w:tbl>
    <w:p w14:paraId="33AA05A1" w14:textId="77777777" w:rsidR="00887CB9" w:rsidRDefault="41EEE115" w:rsidP="41EEE115">
      <w:pPr>
        <w:pStyle w:val="heading10"/>
        <w:pBdr>
          <w:bottom w:val="single" w:sz="6" w:space="4" w:color="1B7A4B"/>
        </w:pBdr>
        <w:spacing w:before="300" w:after="100"/>
        <w:rPr>
          <w:rFonts w:ascii="Aptos Display" w:eastAsia="Aptos Display" w:hAnsi="Aptos Display" w:cs="Aptos Display"/>
        </w:rPr>
      </w:pPr>
      <w:r w:rsidRPr="41EEE115">
        <w:rPr>
          <w:rFonts w:ascii="Aptos Display" w:eastAsia="Aptos Display" w:hAnsi="Aptos Display" w:cs="Aptos Display"/>
        </w:rPr>
        <w:t>5.  Headwinds &amp; Open Questions</w:t>
      </w:r>
    </w:p>
    <w:p w14:paraId="1701BA1E" w14:textId="77777777" w:rsidR="00887CB9" w:rsidRDefault="3C7F33CC" w:rsidP="41EEE115">
      <w:pPr>
        <w:spacing w:after="120" w:line="264" w:lineRule="auto"/>
        <w:jc w:val="both"/>
        <w:rPr>
          <w:rFonts w:ascii="Aptos Display" w:eastAsia="Aptos Display" w:hAnsi="Aptos Display" w:cs="Aptos Display"/>
          <w:lang w:val="en-US"/>
        </w:rPr>
      </w:pPr>
      <w:r w:rsidRPr="41EEE115">
        <w:rPr>
          <w:rFonts w:ascii="Aptos Display" w:eastAsia="Aptos Display" w:hAnsi="Aptos Display" w:cs="Aptos Display"/>
          <w:lang w:val="en-US"/>
        </w:rPr>
        <w:t>The pressures leadership returns to most often, roughly by prominence in board papers:</w:t>
      </w:r>
    </w:p>
    <w:p w14:paraId="532C4551" w14:textId="77777777" w:rsidR="00887CB9" w:rsidRDefault="3C7F33CC" w:rsidP="41EEE115">
      <w:pPr>
        <w:pStyle w:val="ListParagraph"/>
        <w:numPr>
          <w:ilvl w:val="0"/>
          <w:numId w:val="2"/>
        </w:numPr>
        <w:spacing w:after="60" w:line="260" w:lineRule="auto"/>
        <w:rPr>
          <w:rFonts w:ascii="Aptos Display" w:eastAsia="Aptos Display" w:hAnsi="Aptos Display" w:cs="Aptos Display"/>
          <w:lang w:val="en-US"/>
        </w:rPr>
      </w:pPr>
      <w:r w:rsidRPr="41EEE115">
        <w:rPr>
          <w:rFonts w:ascii="Aptos Display" w:eastAsia="Aptos Display" w:hAnsi="Aptos Display" w:cs="Aptos Display"/>
          <w:b/>
          <w:bCs/>
          <w:lang w:val="en-US"/>
        </w:rPr>
        <w:t xml:space="preserve">The activation gap. </w:t>
      </w:r>
      <w:r w:rsidRPr="41EEE115">
        <w:rPr>
          <w:rFonts w:ascii="Aptos Display" w:eastAsia="Aptos Display" w:hAnsi="Aptos Display" w:cs="Aptos Display"/>
          <w:lang w:val="en-US"/>
        </w:rPr>
        <w:t xml:space="preserve">Cheap sign-ups mean nothing if they never </w:t>
      </w:r>
      <w:proofErr w:type="gramStart"/>
      <w:r w:rsidRPr="41EEE115">
        <w:rPr>
          <w:rFonts w:ascii="Aptos Display" w:eastAsia="Aptos Display" w:hAnsi="Aptos Display" w:cs="Aptos Display"/>
          <w:lang w:val="en-US"/>
        </w:rPr>
        <w:t>fund</w:t>
      </w:r>
      <w:proofErr w:type="gramEnd"/>
      <w:r w:rsidRPr="41EEE115">
        <w:rPr>
          <w:rFonts w:ascii="Aptos Display" w:eastAsia="Aptos Display" w:hAnsi="Aptos Display" w:cs="Aptos Display"/>
          <w:lang w:val="en-US"/>
        </w:rPr>
        <w:t>; the funnel leaks worst right after registration.</w:t>
      </w:r>
    </w:p>
    <w:p w14:paraId="2C985D39" w14:textId="77777777" w:rsidR="00887CB9" w:rsidRDefault="41EEE115" w:rsidP="41EEE115">
      <w:pPr>
        <w:pStyle w:val="ListParagraph"/>
        <w:numPr>
          <w:ilvl w:val="0"/>
          <w:numId w:val="2"/>
        </w:numPr>
        <w:spacing w:after="60" w:line="260" w:lineRule="auto"/>
        <w:rPr>
          <w:rFonts w:ascii="Aptos Display" w:eastAsia="Aptos Display" w:hAnsi="Aptos Display" w:cs="Aptos Display"/>
        </w:rPr>
      </w:pPr>
      <w:r w:rsidRPr="41EEE115">
        <w:rPr>
          <w:rFonts w:ascii="Aptos Display" w:eastAsia="Aptos Display" w:hAnsi="Aptos Display" w:cs="Aptos Display"/>
          <w:b/>
          <w:bCs/>
        </w:rPr>
        <w:t xml:space="preserve">Dormancy and churn. </w:t>
      </w:r>
      <w:r w:rsidRPr="41EEE115">
        <w:rPr>
          <w:rFonts w:ascii="Aptos Display" w:eastAsia="Aptos Display" w:hAnsi="Aptos Display" w:cs="Aptos Display"/>
        </w:rPr>
        <w:t>Many clients drift into inactivity, and an inactive account earns almost nothing.</w:t>
      </w:r>
    </w:p>
    <w:p w14:paraId="520DD32B" w14:textId="77777777" w:rsidR="00887CB9" w:rsidRDefault="41EEE115" w:rsidP="41EEE115">
      <w:pPr>
        <w:pStyle w:val="ListParagraph"/>
        <w:numPr>
          <w:ilvl w:val="0"/>
          <w:numId w:val="2"/>
        </w:numPr>
        <w:spacing w:after="60" w:line="260" w:lineRule="auto"/>
        <w:rPr>
          <w:rFonts w:ascii="Aptos Display" w:eastAsia="Aptos Display" w:hAnsi="Aptos Display" w:cs="Aptos Display"/>
          <w:lang w:val="en-US"/>
        </w:rPr>
      </w:pPr>
      <w:r w:rsidRPr="41EEE115">
        <w:rPr>
          <w:rFonts w:ascii="Aptos Display" w:eastAsia="Aptos Display" w:hAnsi="Aptos Display" w:cs="Aptos Display"/>
          <w:b/>
          <w:bCs/>
          <w:lang w:val="en-US"/>
        </w:rPr>
        <w:t xml:space="preserve">One-size-fits-none. </w:t>
      </w:r>
      <w:r w:rsidRPr="41EEE115">
        <w:rPr>
          <w:rFonts w:ascii="Aptos Display" w:eastAsia="Aptos Display" w:hAnsi="Aptos Display" w:cs="Aptos Display"/>
          <w:lang w:val="en-US"/>
        </w:rPr>
        <w:t xml:space="preserve">A hugely varied client base </w:t>
      </w:r>
      <w:proofErr w:type="gramStart"/>
      <w:r w:rsidRPr="41EEE115">
        <w:rPr>
          <w:rFonts w:ascii="Aptos Display" w:eastAsia="Aptos Display" w:hAnsi="Aptos Display" w:cs="Aptos Display"/>
          <w:lang w:val="en-US"/>
        </w:rPr>
        <w:t>is served</w:t>
      </w:r>
      <w:proofErr w:type="gramEnd"/>
      <w:r w:rsidRPr="41EEE115">
        <w:rPr>
          <w:rFonts w:ascii="Aptos Display" w:eastAsia="Aptos Display" w:hAnsi="Aptos Display" w:cs="Aptos Display"/>
          <w:lang w:val="en-US"/>
        </w:rPr>
        <w:t xml:space="preserve"> a single generic experience, dampening both engagement and premium take-up.</w:t>
      </w:r>
    </w:p>
    <w:p w14:paraId="3D4350F6" w14:textId="77777777" w:rsidR="00887CB9" w:rsidRDefault="41EEE115" w:rsidP="41EEE115">
      <w:pPr>
        <w:pStyle w:val="ListParagraph"/>
        <w:numPr>
          <w:ilvl w:val="0"/>
          <w:numId w:val="2"/>
        </w:numPr>
        <w:spacing w:after="60" w:line="260" w:lineRule="auto"/>
        <w:rPr>
          <w:rFonts w:ascii="Aptos Display" w:eastAsia="Aptos Display" w:hAnsi="Aptos Display" w:cs="Aptos Display"/>
        </w:rPr>
      </w:pPr>
      <w:r w:rsidRPr="41EEE115">
        <w:rPr>
          <w:rFonts w:ascii="Aptos Display" w:eastAsia="Aptos Display" w:hAnsi="Aptos Display" w:cs="Aptos Display"/>
          <w:b/>
          <w:bCs/>
        </w:rPr>
        <w:t xml:space="preserve">Compliance under load. </w:t>
      </w:r>
      <w:r w:rsidRPr="41EEE115">
        <w:rPr>
          <w:rFonts w:ascii="Aptos Display" w:eastAsia="Aptos Display" w:hAnsi="Aptos Display" w:cs="Aptos Display"/>
        </w:rPr>
        <w:t>Rules-based monitoring generates overwhelming false-positive alerts, straining a stretched team.</w:t>
      </w:r>
    </w:p>
    <w:p w14:paraId="0F6BBE73" w14:textId="77777777" w:rsidR="00887CB9" w:rsidRDefault="41EEE115" w:rsidP="41EEE115">
      <w:pPr>
        <w:pStyle w:val="ListParagraph"/>
        <w:numPr>
          <w:ilvl w:val="0"/>
          <w:numId w:val="2"/>
        </w:numPr>
        <w:spacing w:after="60" w:line="260" w:lineRule="auto"/>
        <w:rPr>
          <w:rFonts w:ascii="Aptos Display" w:eastAsia="Aptos Display" w:hAnsi="Aptos Display" w:cs="Aptos Display"/>
          <w:lang w:val="en-US"/>
        </w:rPr>
      </w:pPr>
      <w:r w:rsidRPr="41EEE115">
        <w:rPr>
          <w:rFonts w:ascii="Aptos Display" w:eastAsia="Aptos Display" w:hAnsi="Aptos Display" w:cs="Aptos Display"/>
          <w:b/>
          <w:bCs/>
          <w:lang w:val="en-US"/>
        </w:rPr>
        <w:t xml:space="preserve">Data rich, insight poor. </w:t>
      </w:r>
      <w:proofErr w:type="spellStart"/>
      <w:r w:rsidRPr="41EEE115">
        <w:rPr>
          <w:rFonts w:ascii="Aptos Display" w:eastAsia="Aptos Display" w:hAnsi="Aptos Display" w:cs="Aptos Display"/>
          <w:lang w:val="en-US"/>
        </w:rPr>
        <w:t>Behavioural</w:t>
      </w:r>
      <w:proofErr w:type="spellEnd"/>
      <w:r w:rsidRPr="41EEE115">
        <w:rPr>
          <w:rFonts w:ascii="Aptos Display" w:eastAsia="Aptos Display" w:hAnsi="Aptos Display" w:cs="Aptos Display"/>
          <w:lang w:val="en-US"/>
        </w:rPr>
        <w:t>, trading, funding and support data all exist but are rarely joined into one view of a client.</w:t>
      </w:r>
    </w:p>
    <w:p w14:paraId="3573D68F" w14:textId="77777777" w:rsidR="00887CB9" w:rsidRDefault="41EEE115" w:rsidP="41EEE115">
      <w:pPr>
        <w:pStyle w:val="heading10"/>
        <w:pBdr>
          <w:bottom w:val="single" w:sz="6" w:space="4" w:color="1B7A4B"/>
        </w:pBdr>
        <w:spacing w:before="300" w:after="100"/>
        <w:rPr>
          <w:rFonts w:ascii="Aptos Display" w:eastAsia="Aptos Display" w:hAnsi="Aptos Display" w:cs="Aptos Display"/>
        </w:rPr>
      </w:pPr>
      <w:r w:rsidRPr="41EEE115">
        <w:rPr>
          <w:rFonts w:ascii="Aptos Display" w:eastAsia="Aptos Display" w:hAnsi="Aptos Display" w:cs="Aptos Display"/>
        </w:rPr>
        <w:t>6.  The Data &amp; Technology Landscape</w:t>
      </w:r>
    </w:p>
    <w:p w14:paraId="09D7EF73" w14:textId="77777777" w:rsidR="00887CB9" w:rsidRDefault="41EEE115" w:rsidP="41EEE115">
      <w:pPr>
        <w:spacing w:after="120" w:line="264" w:lineRule="auto"/>
        <w:jc w:val="both"/>
        <w:rPr>
          <w:rFonts w:ascii="Aptos Display" w:eastAsia="Aptos Display" w:hAnsi="Aptos Display" w:cs="Aptos Display"/>
          <w:lang w:val="en-US"/>
        </w:rPr>
      </w:pPr>
      <w:r w:rsidRPr="41EEE115">
        <w:rPr>
          <w:rFonts w:ascii="Aptos Display" w:eastAsia="Aptos Display" w:hAnsi="Aptos Display" w:cs="Aptos Display"/>
          <w:lang w:val="en-US"/>
        </w:rPr>
        <w:t xml:space="preserve">A unified client-data platform is being assembled to join the </w:t>
      </w:r>
      <w:proofErr w:type="spellStart"/>
      <w:r w:rsidRPr="41EEE115">
        <w:rPr>
          <w:rFonts w:ascii="Aptos Display" w:eastAsia="Aptos Display" w:hAnsi="Aptos Display" w:cs="Aptos Display"/>
          <w:lang w:val="en-US"/>
        </w:rPr>
        <w:t>behavioural</w:t>
      </w:r>
      <w:proofErr w:type="spellEnd"/>
      <w:r w:rsidRPr="41EEE115">
        <w:rPr>
          <w:rFonts w:ascii="Aptos Display" w:eastAsia="Aptos Display" w:hAnsi="Aptos Display" w:cs="Aptos Display"/>
          <w:lang w:val="en-US"/>
        </w:rPr>
        <w:t>, financial and service worlds. As a digital-native business the data is unusually complete and clean, though identity spans app and web sessions, and free-text and compliance fields need careful handling.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59"/>
        <w:gridCol w:w="3159"/>
        <w:gridCol w:w="2708"/>
      </w:tblGrid>
      <w:tr w:rsidR="00887CB9" w14:paraId="40003613" w14:textId="77777777" w:rsidTr="41EEE115">
        <w:tblPrEx>
          <w:tblCellMar>
            <w:top w:w="0" w:type="dxa"/>
            <w:bottom w:w="0" w:type="dxa"/>
          </w:tblCellMar>
        </w:tblPrEx>
        <w:trPr>
          <w:tblHeader/>
        </w:trPr>
        <w:tc>
          <w:tcPr>
            <w:tcW w:w="3159" w:type="dxa"/>
            <w:tcBorders>
              <w:top w:val="single" w:sz="2" w:space="0" w:color="C9D6DA"/>
              <w:left w:val="single" w:sz="2" w:space="0" w:color="C9D6DA"/>
              <w:bottom w:val="single" w:sz="2" w:space="0" w:color="C9D6DA"/>
              <w:right w:val="single" w:sz="2" w:space="0" w:color="C9D6DA"/>
            </w:tcBorders>
            <w:shd w:val="clear" w:color="auto" w:fill="1B7A4B"/>
            <w:tcMar>
              <w:top w:w="40" w:type="dxa"/>
              <w:left w:w="110" w:type="dxa"/>
              <w:bottom w:w="40" w:type="dxa"/>
              <w:right w:w="110" w:type="dxa"/>
            </w:tcMar>
          </w:tcPr>
          <w:p w14:paraId="0294A5C4" w14:textId="77777777" w:rsidR="00887CB9" w:rsidRDefault="41EEE115" w:rsidP="41EEE115">
            <w:pPr>
              <w:spacing w:before="30" w:after="30" w:line="250" w:lineRule="auto"/>
              <w:rPr>
                <w:rFonts w:ascii="Aptos Display" w:eastAsia="Aptos Display" w:hAnsi="Aptos Display" w:cs="Aptos Display"/>
                <w:b/>
                <w:bCs/>
                <w:color w:val="FFFFFF"/>
                <w:sz w:val="18"/>
                <w:szCs w:val="18"/>
              </w:rPr>
            </w:pPr>
            <w:r w:rsidRPr="41EEE115">
              <w:rPr>
                <w:rFonts w:ascii="Aptos Display" w:eastAsia="Aptos Display" w:hAnsi="Aptos Display" w:cs="Aptos Display"/>
                <w:b/>
                <w:bCs/>
                <w:color w:val="FFFFFF"/>
                <w:sz w:val="18"/>
                <w:szCs w:val="18"/>
              </w:rPr>
              <w:t>Data source</w:t>
            </w:r>
          </w:p>
        </w:tc>
        <w:tc>
          <w:tcPr>
            <w:tcW w:w="3159" w:type="dxa"/>
            <w:tcBorders>
              <w:top w:val="single" w:sz="2" w:space="0" w:color="C9D6DA"/>
              <w:left w:val="single" w:sz="2" w:space="0" w:color="C9D6DA"/>
              <w:bottom w:val="single" w:sz="2" w:space="0" w:color="C9D6DA"/>
              <w:right w:val="single" w:sz="2" w:space="0" w:color="C9D6DA"/>
            </w:tcBorders>
            <w:shd w:val="clear" w:color="auto" w:fill="1B7A4B"/>
            <w:tcMar>
              <w:top w:w="40" w:type="dxa"/>
              <w:left w:w="110" w:type="dxa"/>
              <w:bottom w:w="40" w:type="dxa"/>
              <w:right w:w="110" w:type="dxa"/>
            </w:tcMar>
          </w:tcPr>
          <w:p w14:paraId="6A801AA2" w14:textId="77777777" w:rsidR="00887CB9" w:rsidRDefault="3C7F33CC" w:rsidP="41EEE115">
            <w:pPr>
              <w:spacing w:before="30" w:after="30" w:line="250" w:lineRule="auto"/>
              <w:rPr>
                <w:rFonts w:ascii="Aptos Display" w:eastAsia="Aptos Display" w:hAnsi="Aptos Display" w:cs="Aptos Display"/>
                <w:b/>
                <w:bCs/>
                <w:color w:val="FFFFFF"/>
                <w:sz w:val="18"/>
                <w:szCs w:val="18"/>
                <w:lang w:val="en-GB"/>
              </w:rPr>
            </w:pPr>
            <w:r w:rsidRPr="41EEE115">
              <w:rPr>
                <w:rFonts w:ascii="Aptos Display" w:eastAsia="Aptos Display" w:hAnsi="Aptos Display" w:cs="Aptos Display"/>
                <w:b/>
                <w:bCs/>
                <w:color w:val="FFFFFF"/>
                <w:sz w:val="18"/>
                <w:szCs w:val="18"/>
                <w:lang w:val="en-GB"/>
              </w:rPr>
              <w:t>What it contains</w:t>
            </w:r>
          </w:p>
        </w:tc>
        <w:tc>
          <w:tcPr>
            <w:tcW w:w="2708" w:type="dxa"/>
            <w:tcBorders>
              <w:top w:val="single" w:sz="2" w:space="0" w:color="C9D6DA"/>
              <w:left w:val="single" w:sz="2" w:space="0" w:color="C9D6DA"/>
              <w:bottom w:val="single" w:sz="2" w:space="0" w:color="C9D6DA"/>
              <w:right w:val="single" w:sz="2" w:space="0" w:color="C9D6DA"/>
            </w:tcBorders>
            <w:shd w:val="clear" w:color="auto" w:fill="1B7A4B"/>
            <w:tcMar>
              <w:top w:w="40" w:type="dxa"/>
              <w:left w:w="110" w:type="dxa"/>
              <w:bottom w:w="40" w:type="dxa"/>
              <w:right w:w="110" w:type="dxa"/>
            </w:tcMar>
          </w:tcPr>
          <w:p w14:paraId="590FBFD3" w14:textId="77777777" w:rsidR="00887CB9" w:rsidRDefault="41EEE115" w:rsidP="41EEE115">
            <w:pPr>
              <w:spacing w:before="30" w:after="30" w:line="250" w:lineRule="auto"/>
              <w:rPr>
                <w:rFonts w:ascii="Aptos Display" w:eastAsia="Aptos Display" w:hAnsi="Aptos Display" w:cs="Aptos Display"/>
                <w:b/>
                <w:bCs/>
                <w:color w:val="FFFFFF"/>
                <w:sz w:val="18"/>
                <w:szCs w:val="18"/>
              </w:rPr>
            </w:pPr>
            <w:r w:rsidRPr="41EEE115">
              <w:rPr>
                <w:rFonts w:ascii="Aptos Display" w:eastAsia="Aptos Display" w:hAnsi="Aptos Display" w:cs="Aptos Display"/>
                <w:b/>
                <w:bCs/>
                <w:color w:val="FFFFFF"/>
                <w:sz w:val="18"/>
                <w:szCs w:val="18"/>
              </w:rPr>
              <w:t>History available</w:t>
            </w:r>
          </w:p>
        </w:tc>
      </w:tr>
      <w:tr w:rsidR="00887CB9" w14:paraId="3585385B" w14:textId="77777777" w:rsidTr="41EEE115">
        <w:tblPrEx>
          <w:tblCellMar>
            <w:top w:w="0" w:type="dxa"/>
            <w:bottom w:w="0" w:type="dxa"/>
          </w:tblCellMar>
        </w:tblPrEx>
        <w:tc>
          <w:tcPr>
            <w:tcW w:w="3159"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466229F9" w14:textId="77777777" w:rsidR="00887CB9" w:rsidRDefault="41EEE115" w:rsidP="41EEE115">
            <w:pPr>
              <w:spacing w:before="30" w:after="30" w:line="250" w:lineRule="auto"/>
              <w:rPr>
                <w:rFonts w:ascii="Aptos Display" w:eastAsia="Aptos Display" w:hAnsi="Aptos Display" w:cs="Aptos Display"/>
                <w:sz w:val="18"/>
                <w:szCs w:val="18"/>
                <w:lang w:val="en-US"/>
              </w:rPr>
            </w:pPr>
            <w:r w:rsidRPr="41EEE115">
              <w:rPr>
                <w:rFonts w:ascii="Aptos Display" w:eastAsia="Aptos Display" w:hAnsi="Aptos Display" w:cs="Aptos Display"/>
                <w:sz w:val="18"/>
                <w:szCs w:val="18"/>
                <w:lang w:val="en-US"/>
              </w:rPr>
              <w:t xml:space="preserve">App &amp; web </w:t>
            </w:r>
            <w:proofErr w:type="spellStart"/>
            <w:r w:rsidRPr="41EEE115">
              <w:rPr>
                <w:rFonts w:ascii="Aptos Display" w:eastAsia="Aptos Display" w:hAnsi="Aptos Display" w:cs="Aptos Display"/>
                <w:sz w:val="18"/>
                <w:szCs w:val="18"/>
                <w:lang w:val="en-US"/>
              </w:rPr>
              <w:t>behaviour</w:t>
            </w:r>
            <w:proofErr w:type="spellEnd"/>
          </w:p>
        </w:tc>
        <w:tc>
          <w:tcPr>
            <w:tcW w:w="3159"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10C3FDB3"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Screens, sessions, feature use, onboarding steps, abandonment</w:t>
            </w:r>
          </w:p>
        </w:tc>
        <w:tc>
          <w:tcPr>
            <w:tcW w:w="2708"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5B858A7E"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4 years</w:t>
            </w:r>
          </w:p>
        </w:tc>
      </w:tr>
      <w:tr w:rsidR="00887CB9" w14:paraId="3C1A8441" w14:textId="77777777" w:rsidTr="41EEE115">
        <w:tblPrEx>
          <w:tblCellMar>
            <w:top w:w="0" w:type="dxa"/>
            <w:bottom w:w="0" w:type="dxa"/>
          </w:tblCellMar>
        </w:tblPrEx>
        <w:tc>
          <w:tcPr>
            <w:tcW w:w="3159"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7505B357"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Account &amp; funding</w:t>
            </w:r>
          </w:p>
        </w:tc>
        <w:tc>
          <w:tcPr>
            <w:tcW w:w="3159"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20FBAFA0"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Registration, KYC progress, deposits, withdrawals, balances</w:t>
            </w:r>
          </w:p>
        </w:tc>
        <w:tc>
          <w:tcPr>
            <w:tcW w:w="2708"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75BB3134"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6 years</w:t>
            </w:r>
          </w:p>
        </w:tc>
      </w:tr>
      <w:tr w:rsidR="00887CB9" w14:paraId="0D1DCFB1" w14:textId="77777777" w:rsidTr="41EEE115">
        <w:tblPrEx>
          <w:tblCellMar>
            <w:top w:w="0" w:type="dxa"/>
            <w:bottom w:w="0" w:type="dxa"/>
          </w:tblCellMar>
        </w:tblPrEx>
        <w:tc>
          <w:tcPr>
            <w:tcW w:w="3159"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02DA2AA6"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Trading activity</w:t>
            </w:r>
          </w:p>
        </w:tc>
        <w:tc>
          <w:tcPr>
            <w:tcW w:w="3159"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07674AAB"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Trades, instruments held, frequency, concentration, timing</w:t>
            </w:r>
          </w:p>
        </w:tc>
        <w:tc>
          <w:tcPr>
            <w:tcW w:w="2708"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267E23EF"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6 years</w:t>
            </w:r>
          </w:p>
        </w:tc>
      </w:tr>
      <w:tr w:rsidR="00887CB9" w14:paraId="3DCCF335" w14:textId="77777777" w:rsidTr="41EEE115">
        <w:tblPrEx>
          <w:tblCellMar>
            <w:top w:w="0" w:type="dxa"/>
            <w:bottom w:w="0" w:type="dxa"/>
          </w:tblCellMar>
        </w:tblPrEx>
        <w:tc>
          <w:tcPr>
            <w:tcW w:w="3159"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569BBEC4"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Product &amp; subscription</w:t>
            </w:r>
          </w:p>
        </w:tc>
        <w:tc>
          <w:tcPr>
            <w:tcW w:w="3159"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0534DF3F"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Premium tier, value-added products, take-up &amp; cancellation</w:t>
            </w:r>
          </w:p>
        </w:tc>
        <w:tc>
          <w:tcPr>
            <w:tcW w:w="2708"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43928D3C"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4 years</w:t>
            </w:r>
          </w:p>
        </w:tc>
      </w:tr>
      <w:tr w:rsidR="00887CB9" w14:paraId="5FB5B3D2" w14:textId="77777777" w:rsidTr="41EEE115">
        <w:tblPrEx>
          <w:tblCellMar>
            <w:top w:w="0" w:type="dxa"/>
            <w:bottom w:w="0" w:type="dxa"/>
          </w:tblCellMar>
        </w:tblPrEx>
        <w:tc>
          <w:tcPr>
            <w:tcW w:w="3159"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62D2285D"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Client demographics</w:t>
            </w:r>
          </w:p>
        </w:tc>
        <w:tc>
          <w:tcPr>
            <w:tcW w:w="3159"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046C86D8"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Age, region, stated goals &amp; risk appetite at sign-up</w:t>
            </w:r>
          </w:p>
        </w:tc>
        <w:tc>
          <w:tcPr>
            <w:tcW w:w="2708"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4A8CC502"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6 years</w:t>
            </w:r>
          </w:p>
        </w:tc>
      </w:tr>
      <w:tr w:rsidR="00887CB9" w14:paraId="4C211FCA" w14:textId="77777777" w:rsidTr="41EEE115">
        <w:tblPrEx>
          <w:tblCellMar>
            <w:top w:w="0" w:type="dxa"/>
            <w:bottom w:w="0" w:type="dxa"/>
          </w:tblCellMar>
        </w:tblPrEx>
        <w:tc>
          <w:tcPr>
            <w:tcW w:w="3159"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2979D203"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lastRenderedPageBreak/>
              <w:t>Support &amp; feedback</w:t>
            </w:r>
          </w:p>
        </w:tc>
        <w:tc>
          <w:tcPr>
            <w:tcW w:w="3159"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0BA78A1D"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Ticket reasons, free-text queries, app-store reviews</w:t>
            </w:r>
          </w:p>
        </w:tc>
        <w:tc>
          <w:tcPr>
            <w:tcW w:w="2708"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487FAFE6"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3 years</w:t>
            </w:r>
          </w:p>
        </w:tc>
      </w:tr>
      <w:tr w:rsidR="00887CB9" w14:paraId="5DAFB30D" w14:textId="77777777" w:rsidTr="41EEE115">
        <w:tblPrEx>
          <w:tblCellMar>
            <w:top w:w="0" w:type="dxa"/>
            <w:bottom w:w="0" w:type="dxa"/>
          </w:tblCellMar>
        </w:tblPrEx>
        <w:tc>
          <w:tcPr>
            <w:tcW w:w="3159"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370F16BB"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Compliance monitoring</w:t>
            </w:r>
          </w:p>
        </w:tc>
        <w:tc>
          <w:tcPr>
            <w:tcW w:w="3159"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7DC6A051"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Transaction-monitoring alerts, dispositions, case outcomes</w:t>
            </w:r>
          </w:p>
        </w:tc>
        <w:tc>
          <w:tcPr>
            <w:tcW w:w="2708" w:type="dxa"/>
            <w:tcBorders>
              <w:top w:val="single" w:sz="2" w:space="0" w:color="C9D6DA"/>
              <w:left w:val="single" w:sz="2" w:space="0" w:color="C9D6DA"/>
              <w:bottom w:val="single" w:sz="2" w:space="0" w:color="C9D6DA"/>
              <w:right w:val="single" w:sz="2" w:space="0" w:color="C9D6DA"/>
            </w:tcBorders>
            <w:shd w:val="clear" w:color="auto" w:fill="FFFFFF"/>
            <w:tcMar>
              <w:top w:w="40" w:type="dxa"/>
              <w:left w:w="110" w:type="dxa"/>
              <w:bottom w:w="40" w:type="dxa"/>
              <w:right w:w="110" w:type="dxa"/>
            </w:tcMar>
          </w:tcPr>
          <w:p w14:paraId="45F06AEC"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4 years</w:t>
            </w:r>
          </w:p>
        </w:tc>
      </w:tr>
      <w:tr w:rsidR="00887CB9" w14:paraId="7D5BCE19" w14:textId="77777777" w:rsidTr="41EEE115">
        <w:tblPrEx>
          <w:tblCellMar>
            <w:top w:w="0" w:type="dxa"/>
            <w:bottom w:w="0" w:type="dxa"/>
          </w:tblCellMar>
        </w:tblPrEx>
        <w:tc>
          <w:tcPr>
            <w:tcW w:w="3159"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3078A921"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Marketing</w:t>
            </w:r>
          </w:p>
        </w:tc>
        <w:tc>
          <w:tcPr>
            <w:tcW w:w="3159"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591EC316"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Acquisition channel, campaign, cost, email &amp; nudge engagement</w:t>
            </w:r>
          </w:p>
        </w:tc>
        <w:tc>
          <w:tcPr>
            <w:tcW w:w="2708" w:type="dxa"/>
            <w:tcBorders>
              <w:top w:val="single" w:sz="2" w:space="0" w:color="C9D6DA"/>
              <w:left w:val="single" w:sz="2" w:space="0" w:color="C9D6DA"/>
              <w:bottom w:val="single" w:sz="2" w:space="0" w:color="C9D6DA"/>
              <w:right w:val="single" w:sz="2" w:space="0" w:color="C9D6DA"/>
            </w:tcBorders>
            <w:shd w:val="clear" w:color="auto" w:fill="F4F8F9"/>
            <w:tcMar>
              <w:top w:w="40" w:type="dxa"/>
              <w:left w:w="110" w:type="dxa"/>
              <w:bottom w:w="40" w:type="dxa"/>
              <w:right w:w="110" w:type="dxa"/>
            </w:tcMar>
          </w:tcPr>
          <w:p w14:paraId="49E40B30" w14:textId="77777777" w:rsidR="00887CB9" w:rsidRDefault="41EEE115" w:rsidP="41EEE115">
            <w:pPr>
              <w:spacing w:before="30" w:after="30" w:line="250" w:lineRule="auto"/>
              <w:rPr>
                <w:rFonts w:ascii="Aptos Display" w:eastAsia="Aptos Display" w:hAnsi="Aptos Display" w:cs="Aptos Display"/>
                <w:sz w:val="18"/>
                <w:szCs w:val="18"/>
              </w:rPr>
            </w:pPr>
            <w:r w:rsidRPr="41EEE115">
              <w:rPr>
                <w:rFonts w:ascii="Aptos Display" w:eastAsia="Aptos Display" w:hAnsi="Aptos Display" w:cs="Aptos Display"/>
                <w:sz w:val="18"/>
                <w:szCs w:val="18"/>
              </w:rPr>
              <w:t>4 years</w:t>
            </w:r>
          </w:p>
        </w:tc>
      </w:tr>
    </w:tbl>
    <w:p w14:paraId="6A05A809" w14:textId="77777777" w:rsidR="00887CB9" w:rsidRDefault="00887CB9" w:rsidP="41EEE115">
      <w:pPr>
        <w:spacing w:after="60"/>
        <w:rPr>
          <w:rFonts w:ascii="Aptos Display" w:eastAsia="Aptos Display" w:hAnsi="Aptos Display" w:cs="Aptos Display"/>
        </w:rPr>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887CB9" w14:paraId="2C17023C" w14:textId="77777777" w:rsidTr="41EEE115">
        <w:tblPrEx>
          <w:tblCellMar>
            <w:top w:w="0" w:type="dxa"/>
            <w:bottom w:w="0" w:type="dxa"/>
          </w:tblCellMar>
        </w:tblPrEx>
        <w:tc>
          <w:tcPr>
            <w:tcW w:w="9026" w:type="dxa"/>
            <w:tcBorders>
              <w:top w:val="single" w:sz="2" w:space="0" w:color="C9D6DA"/>
              <w:left w:val="single" w:sz="18" w:space="0" w:color="1B7A4B"/>
              <w:bottom w:val="single" w:sz="2" w:space="0" w:color="C9D6DA"/>
              <w:right w:val="single" w:sz="2" w:space="0" w:color="C9D6DA"/>
            </w:tcBorders>
            <w:shd w:val="clear" w:color="auto" w:fill="E1F1E8"/>
            <w:tcMar>
              <w:top w:w="140" w:type="dxa"/>
              <w:left w:w="200" w:type="dxa"/>
              <w:bottom w:w="140" w:type="dxa"/>
              <w:right w:w="200" w:type="dxa"/>
            </w:tcMar>
          </w:tcPr>
          <w:p w14:paraId="0BBEDF73" w14:textId="77777777" w:rsidR="00887CB9" w:rsidRDefault="41EEE115" w:rsidP="41EEE115">
            <w:pPr>
              <w:spacing w:after="40"/>
              <w:rPr>
                <w:rFonts w:ascii="Aptos Display" w:eastAsia="Aptos Display" w:hAnsi="Aptos Display" w:cs="Aptos Display"/>
                <w:b/>
                <w:bCs/>
                <w:color w:val="1B7A4B"/>
                <w:sz w:val="16"/>
                <w:szCs w:val="16"/>
              </w:rPr>
            </w:pPr>
            <w:r w:rsidRPr="41EEE115">
              <w:rPr>
                <w:rFonts w:ascii="Aptos Display" w:eastAsia="Aptos Display" w:hAnsi="Aptos Display" w:cs="Aptos Display"/>
                <w:b/>
                <w:bCs/>
                <w:color w:val="1B7A4B"/>
                <w:spacing w:val="20"/>
                <w:sz w:val="16"/>
                <w:szCs w:val="16"/>
              </w:rPr>
              <w:t>YOUR BRIEF</w:t>
            </w:r>
          </w:p>
          <w:p w14:paraId="25AA8FC9" w14:textId="77777777" w:rsidR="00887CB9" w:rsidRDefault="41EEE115" w:rsidP="41EEE115">
            <w:pPr>
              <w:rPr>
                <w:rFonts w:ascii="Aptos Display" w:eastAsia="Aptos Display" w:hAnsi="Aptos Display" w:cs="Aptos Display"/>
                <w:lang w:val="en-US"/>
              </w:rPr>
            </w:pPr>
            <w:r w:rsidRPr="41EEE115">
              <w:rPr>
                <w:rFonts w:ascii="Aptos Display" w:eastAsia="Aptos Display" w:hAnsi="Aptos Display" w:cs="Aptos Display"/>
                <w:lang w:val="en-US"/>
              </w:rPr>
              <w:t xml:space="preserve">This pack describes </w:t>
            </w:r>
            <w:proofErr w:type="spellStart"/>
            <w:r w:rsidRPr="41EEE115">
              <w:rPr>
                <w:rFonts w:ascii="Aptos Display" w:eastAsia="Aptos Display" w:hAnsi="Aptos Display" w:cs="Aptos Display"/>
                <w:lang w:val="en-US"/>
              </w:rPr>
              <w:t>STADIOEquities</w:t>
            </w:r>
            <w:proofErr w:type="spellEnd"/>
            <w:r w:rsidRPr="41EEE115">
              <w:rPr>
                <w:rFonts w:ascii="Aptos Display" w:eastAsia="Aptos Display" w:hAnsi="Aptos Display" w:cs="Aptos Display"/>
                <w:lang w:val="en-US"/>
              </w:rPr>
              <w:t xml:space="preserve"> as it stands today — its economics, its operations, its ambitions and its frustrations. Nowhere does it tell you what to build. Read it as an analyst walking the business for the first time: where are the recurring, expensive, </w:t>
            </w:r>
            <w:proofErr w:type="gramStart"/>
            <w:r w:rsidRPr="41EEE115">
              <w:rPr>
                <w:rFonts w:ascii="Aptos Display" w:eastAsia="Aptos Display" w:hAnsi="Aptos Display" w:cs="Aptos Display"/>
                <w:lang w:val="en-US"/>
              </w:rPr>
              <w:t>poorly-understood</w:t>
            </w:r>
            <w:proofErr w:type="gramEnd"/>
            <w:r w:rsidRPr="41EEE115">
              <w:rPr>
                <w:rFonts w:ascii="Aptos Display" w:eastAsia="Aptos Display" w:hAnsi="Aptos Display" w:cs="Aptos Display"/>
                <w:lang w:val="en-US"/>
              </w:rPr>
              <w:t xml:space="preserve"> problems, and which of them could you make a dent in with the tools you already have? Choose one, justify why it matters to </w:t>
            </w:r>
            <w:proofErr w:type="spellStart"/>
            <w:r w:rsidRPr="41EEE115">
              <w:rPr>
                <w:rFonts w:ascii="Aptos Display" w:eastAsia="Aptos Display" w:hAnsi="Aptos Display" w:cs="Aptos Display"/>
                <w:lang w:val="en-US"/>
              </w:rPr>
              <w:t>STADIOEquities</w:t>
            </w:r>
            <w:proofErr w:type="spellEnd"/>
            <w:r w:rsidRPr="41EEE115">
              <w:rPr>
                <w:rFonts w:ascii="Aptos Display" w:eastAsia="Aptos Display" w:hAnsi="Aptos Display" w:cs="Aptos Display"/>
                <w:lang w:val="en-US"/>
              </w:rPr>
              <w:t>, and scope a project around it.</w:t>
            </w:r>
          </w:p>
        </w:tc>
      </w:tr>
    </w:tbl>
    <w:p w14:paraId="468102B0" w14:textId="77777777" w:rsidR="00FC0297" w:rsidRDefault="00FC0297"/>
    <w:sectPr w:rsidR="00FC0297">
      <w:headerReference w:type="default" r:id="rId7"/>
      <w:footerReference w:type="default" r:id="rId8"/>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2B459" w14:textId="77777777" w:rsidR="00FC0297" w:rsidRDefault="00FC0297">
      <w:r>
        <w:separator/>
      </w:r>
    </w:p>
  </w:endnote>
  <w:endnote w:type="continuationSeparator" w:id="0">
    <w:p w14:paraId="684566AC" w14:textId="77777777" w:rsidR="00FC0297" w:rsidRDefault="00FC0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4C68" w14:textId="5B3DC05E" w:rsidR="00887CB9" w:rsidRDefault="013E5E6D" w:rsidP="013E5E6D">
    <w:pPr>
      <w:tabs>
        <w:tab w:val="right" w:pos="9026"/>
      </w:tabs>
      <w:rPr>
        <w:lang w:val="en-US"/>
      </w:rPr>
    </w:pPr>
    <w:proofErr w:type="spellStart"/>
    <w:r w:rsidRPr="013E5E6D">
      <w:rPr>
        <w:color w:val="64757C"/>
        <w:sz w:val="15"/>
        <w:szCs w:val="15"/>
        <w:lang w:val="en-US"/>
      </w:rPr>
      <w:t>STADIOEquities</w:t>
    </w:r>
    <w:proofErr w:type="spellEnd"/>
    <w:r w:rsidRPr="013E5E6D">
      <w:rPr>
        <w:color w:val="64757C"/>
        <w:sz w:val="15"/>
        <w:szCs w:val="15"/>
        <w:lang w:val="en-US"/>
      </w:rPr>
      <w:t xml:space="preserve"> Information </w:t>
    </w:r>
    <w:proofErr w:type="spellStart"/>
    <w:r w:rsidRPr="013E5E6D">
      <w:rPr>
        <w:color w:val="64757C"/>
        <w:sz w:val="15"/>
        <w:szCs w:val="15"/>
        <w:lang w:val="en-US"/>
      </w:rPr>
      <w:t>PackPage</w:t>
    </w:r>
    <w:proofErr w:type="spellEnd"/>
    <w:r w:rsidRPr="013E5E6D">
      <w:rPr>
        <w:color w:val="64757C"/>
        <w:sz w:val="15"/>
        <w:szCs w:val="15"/>
        <w:lang w:val="en-US"/>
      </w:rPr>
      <w:t xml:space="preserve"> </w:t>
    </w:r>
    <w:r w:rsidR="00000000" w:rsidRPr="013E5E6D">
      <w:rPr>
        <w:color w:val="64757C"/>
        <w:sz w:val="15"/>
        <w:szCs w:val="15"/>
        <w:lang w:val="en-US"/>
      </w:rPr>
      <w:fldChar w:fldCharType="begin"/>
    </w:r>
    <w:r w:rsidR="00000000" w:rsidRPr="013E5E6D">
      <w:rPr>
        <w:color w:val="64757C"/>
        <w:sz w:val="15"/>
        <w:szCs w:val="15"/>
      </w:rPr>
      <w:instrText>PAGE</w:instrText>
    </w:r>
    <w:r w:rsidR="00000000" w:rsidRPr="013E5E6D">
      <w:rPr>
        <w:color w:val="64757C"/>
        <w:sz w:val="15"/>
        <w:szCs w:val="15"/>
      </w:rPr>
      <w:fldChar w:fldCharType="separate"/>
    </w:r>
    <w:r w:rsidR="00C12EB4">
      <w:rPr>
        <w:noProof/>
        <w:color w:val="64757C"/>
        <w:sz w:val="15"/>
        <w:szCs w:val="15"/>
      </w:rPr>
      <w:t>1</w:t>
    </w:r>
    <w:r w:rsidR="00000000" w:rsidRPr="013E5E6D">
      <w:rPr>
        <w:color w:val="64757C"/>
        <w:sz w:val="15"/>
        <w:szCs w:val="15"/>
        <w:lang w:val="en-US"/>
      </w:rPr>
      <w:fldChar w:fldCharType="end"/>
    </w:r>
    <w:r w:rsidRPr="013E5E6D">
      <w:rPr>
        <w:color w:val="64757C"/>
        <w:sz w:val="15"/>
        <w:szCs w:val="15"/>
        <w:lang w:val="en-US"/>
      </w:rPr>
      <w:t xml:space="preserve"> of </w:t>
    </w:r>
    <w:r w:rsidR="00000000" w:rsidRPr="013E5E6D">
      <w:rPr>
        <w:color w:val="64757C"/>
        <w:sz w:val="15"/>
        <w:szCs w:val="15"/>
        <w:lang w:val="en-US"/>
      </w:rPr>
      <w:fldChar w:fldCharType="begin"/>
    </w:r>
    <w:r w:rsidR="00000000" w:rsidRPr="013E5E6D">
      <w:rPr>
        <w:color w:val="64757C"/>
        <w:sz w:val="15"/>
        <w:szCs w:val="15"/>
      </w:rPr>
      <w:instrText>NUMPAGES</w:instrText>
    </w:r>
    <w:r w:rsidR="00000000" w:rsidRPr="013E5E6D">
      <w:rPr>
        <w:color w:val="64757C"/>
        <w:sz w:val="15"/>
        <w:szCs w:val="15"/>
      </w:rPr>
      <w:fldChar w:fldCharType="separate"/>
    </w:r>
    <w:r w:rsidR="00C12EB4">
      <w:rPr>
        <w:noProof/>
        <w:color w:val="64757C"/>
        <w:sz w:val="15"/>
        <w:szCs w:val="15"/>
      </w:rPr>
      <w:t>2</w:t>
    </w:r>
    <w:r w:rsidR="00000000" w:rsidRPr="013E5E6D">
      <w:rPr>
        <w:color w:val="64757C"/>
        <w:sz w:val="15"/>
        <w:szCs w:val="15"/>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A1896" w14:textId="77777777" w:rsidR="00FC0297" w:rsidRDefault="00FC0297">
      <w:r>
        <w:separator/>
      </w:r>
    </w:p>
  </w:footnote>
  <w:footnote w:type="continuationSeparator" w:id="0">
    <w:p w14:paraId="67B4B1B8" w14:textId="77777777" w:rsidR="00FC0297" w:rsidRDefault="00FC02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ABA3" w14:textId="4E11E1A2" w:rsidR="00887CB9" w:rsidRDefault="3C7F33CC" w:rsidP="41EEE115">
    <w:pPr>
      <w:pBdr>
        <w:bottom w:val="single" w:sz="2" w:space="6" w:color="C9D6DA"/>
      </w:pBdr>
      <w:tabs>
        <w:tab w:val="right" w:pos="9026"/>
      </w:tabs>
    </w:pPr>
    <w:proofErr w:type="spellStart"/>
    <w:r w:rsidRPr="013E5E6D">
      <w:rPr>
        <w:color w:val="64757C"/>
        <w:spacing w:val="20"/>
        <w:sz w:val="15"/>
        <w:szCs w:val="15"/>
        <w:lang w:val="en-US"/>
      </w:rPr>
      <w:t>STADIOEquities</w:t>
    </w:r>
    <w:proofErr w:type="spellEnd"/>
    <w:r w:rsidR="41EEE115" w:rsidRPr="41EEE115">
      <w:rPr>
        <w:color w:val="64757C"/>
        <w:sz w:val="15"/>
        <w:szCs w:val="15"/>
        <w:lang w:val="en-US"/>
      </w:rPr>
      <w:t xml:space="preserve">             </w:t>
    </w:r>
    <w:r w:rsidRPr="41EEE115">
      <w:rPr>
        <w:color w:val="64757C"/>
        <w:sz w:val="15"/>
        <w:szCs w:val="15"/>
        <w:lang w:val="en-US"/>
      </w:rPr>
      <w:t xml:space="preserve">CONFIDENTIAL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04EBE2"/>
    <w:multiLevelType w:val="hybridMultilevel"/>
    <w:tmpl w:val="D50E2C8A"/>
    <w:lvl w:ilvl="0" w:tplc="23B66730">
      <w:start w:val="1"/>
      <w:numFmt w:val="bullet"/>
      <w:lvlText w:val="–"/>
      <w:lvlJc w:val="left"/>
      <w:pPr>
        <w:ind w:left="340" w:hanging="200"/>
      </w:pPr>
      <w:rPr>
        <w:color w:val="1B7A4B"/>
      </w:rPr>
    </w:lvl>
    <w:lvl w:ilvl="1" w:tplc="175EE04C">
      <w:start w:val="1"/>
      <w:numFmt w:val="bullet"/>
      <w:lvlText w:val="◦"/>
      <w:lvlJc w:val="left"/>
      <w:pPr>
        <w:ind w:left="680" w:hanging="200"/>
      </w:pPr>
    </w:lvl>
    <w:lvl w:ilvl="2" w:tplc="41802A44">
      <w:numFmt w:val="decimal"/>
      <w:lvlText w:val=""/>
      <w:lvlJc w:val="left"/>
    </w:lvl>
    <w:lvl w:ilvl="3" w:tplc="EE003266">
      <w:numFmt w:val="decimal"/>
      <w:lvlText w:val=""/>
      <w:lvlJc w:val="left"/>
    </w:lvl>
    <w:lvl w:ilvl="4" w:tplc="D55CADF2">
      <w:numFmt w:val="decimal"/>
      <w:lvlText w:val=""/>
      <w:lvlJc w:val="left"/>
    </w:lvl>
    <w:lvl w:ilvl="5" w:tplc="9B1AA448">
      <w:numFmt w:val="decimal"/>
      <w:lvlText w:val=""/>
      <w:lvlJc w:val="left"/>
    </w:lvl>
    <w:lvl w:ilvl="6" w:tplc="E534BCF4">
      <w:numFmt w:val="decimal"/>
      <w:lvlText w:val=""/>
      <w:lvlJc w:val="left"/>
    </w:lvl>
    <w:lvl w:ilvl="7" w:tplc="951A9E7A">
      <w:numFmt w:val="decimal"/>
      <w:lvlText w:val=""/>
      <w:lvlJc w:val="left"/>
    </w:lvl>
    <w:lvl w:ilvl="8" w:tplc="53D0A5DE">
      <w:numFmt w:val="decimal"/>
      <w:lvlText w:val=""/>
      <w:lvlJc w:val="left"/>
    </w:lvl>
  </w:abstractNum>
  <w:abstractNum w:abstractNumId="1" w15:restartNumberingAfterBreak="0">
    <w:nsid w:val="5D0EC0A4"/>
    <w:multiLevelType w:val="hybridMultilevel"/>
    <w:tmpl w:val="41523DBA"/>
    <w:lvl w:ilvl="0" w:tplc="7F264896">
      <w:start w:val="1"/>
      <w:numFmt w:val="bullet"/>
      <w:lvlText w:val="●"/>
      <w:lvlJc w:val="left"/>
      <w:pPr>
        <w:ind w:left="720" w:hanging="360"/>
      </w:pPr>
    </w:lvl>
    <w:lvl w:ilvl="1" w:tplc="357E824C">
      <w:start w:val="1"/>
      <w:numFmt w:val="bullet"/>
      <w:lvlText w:val="○"/>
      <w:lvlJc w:val="left"/>
      <w:pPr>
        <w:ind w:left="1440" w:hanging="360"/>
      </w:pPr>
    </w:lvl>
    <w:lvl w:ilvl="2" w:tplc="334672FC">
      <w:start w:val="1"/>
      <w:numFmt w:val="bullet"/>
      <w:lvlText w:val="■"/>
      <w:lvlJc w:val="left"/>
      <w:pPr>
        <w:ind w:left="2160" w:hanging="360"/>
      </w:pPr>
    </w:lvl>
    <w:lvl w:ilvl="3" w:tplc="B78273FE">
      <w:start w:val="1"/>
      <w:numFmt w:val="bullet"/>
      <w:lvlText w:val="●"/>
      <w:lvlJc w:val="left"/>
      <w:pPr>
        <w:ind w:left="2880" w:hanging="360"/>
      </w:pPr>
    </w:lvl>
    <w:lvl w:ilvl="4" w:tplc="5D4E1014">
      <w:start w:val="1"/>
      <w:numFmt w:val="bullet"/>
      <w:lvlText w:val="○"/>
      <w:lvlJc w:val="left"/>
      <w:pPr>
        <w:ind w:left="3600" w:hanging="360"/>
      </w:pPr>
    </w:lvl>
    <w:lvl w:ilvl="5" w:tplc="247E804E">
      <w:start w:val="1"/>
      <w:numFmt w:val="bullet"/>
      <w:lvlText w:val="■"/>
      <w:lvlJc w:val="left"/>
      <w:pPr>
        <w:ind w:left="4320" w:hanging="360"/>
      </w:pPr>
    </w:lvl>
    <w:lvl w:ilvl="6" w:tplc="9DEA9F64">
      <w:start w:val="1"/>
      <w:numFmt w:val="bullet"/>
      <w:lvlText w:val="●"/>
      <w:lvlJc w:val="left"/>
      <w:pPr>
        <w:ind w:left="5040" w:hanging="360"/>
      </w:pPr>
    </w:lvl>
    <w:lvl w:ilvl="7" w:tplc="28300822">
      <w:start w:val="1"/>
      <w:numFmt w:val="bullet"/>
      <w:lvlText w:val="●"/>
      <w:lvlJc w:val="left"/>
      <w:pPr>
        <w:ind w:left="5760" w:hanging="360"/>
      </w:pPr>
    </w:lvl>
    <w:lvl w:ilvl="8" w:tplc="416C49E6">
      <w:start w:val="1"/>
      <w:numFmt w:val="bullet"/>
      <w:lvlText w:val="●"/>
      <w:lvlJc w:val="left"/>
      <w:pPr>
        <w:ind w:left="6480" w:hanging="360"/>
      </w:pPr>
    </w:lvl>
  </w:abstractNum>
  <w:num w:numId="1" w16cid:durableId="796988331">
    <w:abstractNumId w:val="1"/>
    <w:lvlOverride w:ilvl="0">
      <w:startOverride w:val="1"/>
    </w:lvlOverride>
  </w:num>
  <w:num w:numId="2" w16cid:durableId="2049912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3E5E6D"/>
    <w:rsid w:val="00643BF8"/>
    <w:rsid w:val="00887CB9"/>
    <w:rsid w:val="00AF2EF2"/>
    <w:rsid w:val="00C12EB4"/>
    <w:rsid w:val="00FC0297"/>
    <w:rsid w:val="013E5E6D"/>
    <w:rsid w:val="1D7990DE"/>
    <w:rsid w:val="3C7F33CC"/>
    <w:rsid w:val="41EEE1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A13B"/>
  <w15:docId w15:val="{5803098A-1927-48FE-A2A1-6A44CCDF4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B2417"/>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rPr>
      <w:b/>
      <w:bCs/>
      <w:color w:val="1B7A4B"/>
      <w:sz w:val="26"/>
      <w:szCs w:val="26"/>
    </w:rPr>
  </w:style>
  <w:style w:type="paragraph" w:customStyle="1" w:styleId="heading20">
    <w:name w:val="heading 20"/>
    <w:qFormat/>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1418</Words>
  <Characters>8084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STADIOEquities — Company Information Pack</vt:lpstr>
    </vt:vector>
  </TitlesOfParts>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STADIOEquities — Company Information Pack</dc:title>
  <dc:creator>STADIO Data Science Capstone</dc:creator>
  <cp:lastModifiedBy>Benny Lesejane</cp:lastModifiedBy>
  <cp:revision>4</cp:revision>
  <dcterms:created xsi:type="dcterms:W3CDTF">2026-07-22T15:22:00Z</dcterms:created>
  <dcterms:modified xsi:type="dcterms:W3CDTF">2026-09-02T12:35:00Z</dcterms:modified>
</cp:coreProperties>
</file>