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029" w:type="dxa"/>
        <w:tblLook w:val="04A0" w:firstRow="1" w:lastRow="0" w:firstColumn="1" w:lastColumn="0" w:noHBand="0" w:noVBand="1"/>
      </w:tblPr>
      <w:tblGrid>
        <w:gridCol w:w="2249"/>
        <w:gridCol w:w="4298"/>
        <w:gridCol w:w="7482"/>
      </w:tblGrid>
      <w:tr w:rsidR="00E507D6" w:rsidRPr="003B79C4" w14:paraId="47B397C4" w14:textId="77777777" w:rsidTr="00AE2EEC">
        <w:tc>
          <w:tcPr>
            <w:tcW w:w="2249" w:type="dxa"/>
          </w:tcPr>
          <w:p w14:paraId="3CAC1747" w14:textId="07F22F51" w:rsidR="00E507D6" w:rsidRPr="003B79C4" w:rsidRDefault="00E507D6">
            <w:pPr>
              <w:rPr>
                <w:rFonts w:ascii="Arial Nova" w:hAnsi="Arial Nova"/>
                <w:b/>
                <w:bCs/>
              </w:rPr>
            </w:pPr>
            <w:r w:rsidRPr="003B79C4">
              <w:rPr>
                <w:rFonts w:ascii="Arial Nova" w:hAnsi="Arial Nova"/>
                <w:b/>
                <w:bCs/>
              </w:rPr>
              <w:t>Question</w:t>
            </w:r>
          </w:p>
        </w:tc>
        <w:tc>
          <w:tcPr>
            <w:tcW w:w="4298" w:type="dxa"/>
          </w:tcPr>
          <w:p w14:paraId="572BEB13" w14:textId="125B2B7C" w:rsidR="00E507D6" w:rsidRPr="003B79C4" w:rsidRDefault="00E507D6">
            <w:pPr>
              <w:rPr>
                <w:rFonts w:ascii="Arial Nova" w:hAnsi="Arial Nova"/>
                <w:b/>
                <w:bCs/>
              </w:rPr>
            </w:pPr>
            <w:r w:rsidRPr="003B79C4">
              <w:rPr>
                <w:rFonts w:ascii="Arial Nova" w:hAnsi="Arial Nova"/>
                <w:b/>
                <w:bCs/>
              </w:rPr>
              <w:t>Question</w:t>
            </w:r>
          </w:p>
        </w:tc>
        <w:tc>
          <w:tcPr>
            <w:tcW w:w="7482" w:type="dxa"/>
          </w:tcPr>
          <w:p w14:paraId="3105D470" w14:textId="575446C5" w:rsidR="00E507D6" w:rsidRPr="003B79C4" w:rsidRDefault="00E507D6">
            <w:pPr>
              <w:rPr>
                <w:rFonts w:ascii="Arial Nova" w:hAnsi="Arial Nova"/>
                <w:b/>
                <w:bCs/>
              </w:rPr>
            </w:pPr>
            <w:r w:rsidRPr="003B79C4">
              <w:rPr>
                <w:rFonts w:ascii="Arial Nova" w:hAnsi="Arial Nova"/>
                <w:b/>
                <w:bCs/>
              </w:rPr>
              <w:t>Response</w:t>
            </w:r>
          </w:p>
        </w:tc>
      </w:tr>
      <w:tr w:rsidR="00E507D6" w:rsidRPr="003B79C4" w14:paraId="22543C4B" w14:textId="77777777" w:rsidTr="00AE2EEC">
        <w:tc>
          <w:tcPr>
            <w:tcW w:w="2249" w:type="dxa"/>
          </w:tcPr>
          <w:p w14:paraId="4FD21431" w14:textId="77777777" w:rsidR="00E507D6" w:rsidRPr="003B79C4" w:rsidRDefault="00E507D6">
            <w:pPr>
              <w:rPr>
                <w:rFonts w:ascii="Arial Nova" w:hAnsi="Arial Nova"/>
              </w:rPr>
            </w:pPr>
          </w:p>
        </w:tc>
        <w:tc>
          <w:tcPr>
            <w:tcW w:w="4298" w:type="dxa"/>
          </w:tcPr>
          <w:p w14:paraId="7B62683B" w14:textId="38D6CC7F" w:rsidR="00E507D6" w:rsidRPr="003B79C4" w:rsidRDefault="00E507D6" w:rsidP="00E507D6">
            <w:pPr>
              <w:pStyle w:val="Default"/>
              <w:rPr>
                <w:rFonts w:ascii="Arial Nova" w:hAnsi="Arial Nova"/>
                <w:sz w:val="23"/>
                <w:szCs w:val="23"/>
              </w:rPr>
            </w:pPr>
          </w:p>
        </w:tc>
        <w:tc>
          <w:tcPr>
            <w:tcW w:w="7482" w:type="dxa"/>
          </w:tcPr>
          <w:p w14:paraId="495D7B69" w14:textId="77777777" w:rsidR="00E507D6" w:rsidRPr="003B79C4" w:rsidRDefault="00E507D6">
            <w:pPr>
              <w:rPr>
                <w:rFonts w:ascii="Arial Nova" w:hAnsi="Arial Nova"/>
              </w:rPr>
            </w:pPr>
          </w:p>
        </w:tc>
      </w:tr>
      <w:tr w:rsidR="00E507D6" w:rsidRPr="003B79C4" w14:paraId="04D71D01" w14:textId="77777777" w:rsidTr="00AE2EEC">
        <w:tc>
          <w:tcPr>
            <w:tcW w:w="2249" w:type="dxa"/>
          </w:tcPr>
          <w:p w14:paraId="1499D839" w14:textId="597C35A8" w:rsidR="00E507D6" w:rsidRPr="003B79C4" w:rsidRDefault="00E507D6" w:rsidP="00877444">
            <w:pPr>
              <w:pStyle w:val="Default"/>
              <w:rPr>
                <w:rFonts w:ascii="Arial Nova" w:hAnsi="Arial Nova"/>
                <w:sz w:val="23"/>
                <w:szCs w:val="23"/>
              </w:rPr>
            </w:pPr>
            <w:r w:rsidRPr="003B79C4">
              <w:rPr>
                <w:rFonts w:ascii="Arial Nova" w:hAnsi="Arial Nova"/>
                <w:sz w:val="23"/>
                <w:szCs w:val="23"/>
              </w:rPr>
              <w:t xml:space="preserve">Data source </w:t>
            </w:r>
          </w:p>
        </w:tc>
        <w:tc>
          <w:tcPr>
            <w:tcW w:w="4298" w:type="dxa"/>
          </w:tcPr>
          <w:p w14:paraId="4C88FEBA" w14:textId="77777777" w:rsidR="00E507D6" w:rsidRPr="003B79C4" w:rsidRDefault="00E507D6">
            <w:pPr>
              <w:rPr>
                <w:rFonts w:ascii="Arial Nova" w:hAnsi="Arial Nova"/>
              </w:rPr>
            </w:pPr>
          </w:p>
        </w:tc>
        <w:tc>
          <w:tcPr>
            <w:tcW w:w="7482" w:type="dxa"/>
          </w:tcPr>
          <w:p w14:paraId="6D08C76A" w14:textId="3015098C" w:rsidR="00E507D6" w:rsidRPr="003B79C4" w:rsidRDefault="00AE2EEC">
            <w:pPr>
              <w:rPr>
                <w:rFonts w:ascii="Arial Nova" w:hAnsi="Arial Nova"/>
              </w:rPr>
            </w:pPr>
            <w:hyperlink r:id="rId4" w:history="1">
              <w:r w:rsidRPr="003B79C4">
                <w:rPr>
                  <w:rStyle w:val="Hyperlink"/>
                  <w:rFonts w:ascii="Arial Nova" w:hAnsi="Arial Nova"/>
                </w:rPr>
                <w:t>https://www.resbank.co.za/en/home/what-we-do/statistics/releases/selected-statistics</w:t>
              </w:r>
            </w:hyperlink>
            <w:r w:rsidRPr="003B79C4">
              <w:rPr>
                <w:rFonts w:ascii="Arial Nova" w:hAnsi="Arial Nova"/>
              </w:rPr>
              <w:t xml:space="preserve"> </w:t>
            </w:r>
          </w:p>
        </w:tc>
      </w:tr>
      <w:tr w:rsidR="00E507D6" w:rsidRPr="003B79C4" w14:paraId="5F9F72F0" w14:textId="77777777" w:rsidTr="00AE2EEC">
        <w:tc>
          <w:tcPr>
            <w:tcW w:w="2249" w:type="dxa"/>
          </w:tcPr>
          <w:p w14:paraId="4B806DA1" w14:textId="0791BA5E" w:rsidR="00E507D6" w:rsidRPr="003B79C4" w:rsidRDefault="00E507D6" w:rsidP="00877444">
            <w:pPr>
              <w:pStyle w:val="Default"/>
              <w:rPr>
                <w:rFonts w:ascii="Arial Nova" w:hAnsi="Arial Nova"/>
                <w:sz w:val="23"/>
                <w:szCs w:val="23"/>
              </w:rPr>
            </w:pPr>
            <w:r w:rsidRPr="003B79C4">
              <w:rPr>
                <w:rFonts w:ascii="Arial Nova" w:hAnsi="Arial Nova"/>
                <w:sz w:val="23"/>
                <w:szCs w:val="23"/>
              </w:rPr>
              <w:t xml:space="preserve">Coverage (2 marks) </w:t>
            </w:r>
          </w:p>
        </w:tc>
        <w:tc>
          <w:tcPr>
            <w:tcW w:w="4298" w:type="dxa"/>
          </w:tcPr>
          <w:p w14:paraId="7E8E724D" w14:textId="77777777" w:rsidR="00E507D6" w:rsidRPr="003B79C4" w:rsidRDefault="00E507D6" w:rsidP="00E507D6">
            <w:pPr>
              <w:pStyle w:val="Default"/>
              <w:rPr>
                <w:rFonts w:ascii="Arial Nova" w:hAnsi="Arial Nova"/>
                <w:sz w:val="23"/>
                <w:szCs w:val="23"/>
              </w:rPr>
            </w:pPr>
            <w:r w:rsidRPr="003B79C4">
              <w:rPr>
                <w:rFonts w:ascii="Arial Nova" w:hAnsi="Arial Nova"/>
                <w:sz w:val="23"/>
                <w:szCs w:val="23"/>
              </w:rPr>
              <w:t>Does the period include the customers,</w:t>
            </w:r>
          </w:p>
          <w:p w14:paraId="39C3E7AA" w14:textId="77777777" w:rsidR="00E507D6" w:rsidRPr="003B79C4" w:rsidRDefault="00E507D6" w:rsidP="00E507D6">
            <w:pPr>
              <w:pStyle w:val="Default"/>
              <w:rPr>
                <w:rFonts w:ascii="Arial Nova" w:hAnsi="Arial Nova"/>
                <w:sz w:val="23"/>
                <w:szCs w:val="23"/>
              </w:rPr>
            </w:pPr>
            <w:r w:rsidRPr="003B79C4">
              <w:rPr>
                <w:rFonts w:ascii="Arial Nova" w:hAnsi="Arial Nova"/>
                <w:sz w:val="23"/>
                <w:szCs w:val="23"/>
              </w:rPr>
              <w:t>products and conditions relevant to the</w:t>
            </w:r>
          </w:p>
          <w:p w14:paraId="411FD491" w14:textId="2B9B299E" w:rsidR="00E507D6" w:rsidRPr="003B79C4" w:rsidRDefault="00E507D6" w:rsidP="00E507D6">
            <w:pPr>
              <w:rPr>
                <w:rFonts w:ascii="Arial Nova" w:hAnsi="Arial Nova"/>
                <w:sz w:val="23"/>
                <w:szCs w:val="23"/>
              </w:rPr>
            </w:pPr>
            <w:r w:rsidRPr="003B79C4">
              <w:rPr>
                <w:rFonts w:ascii="Arial Nova" w:hAnsi="Arial Nova"/>
                <w:sz w:val="23"/>
                <w:szCs w:val="23"/>
              </w:rPr>
              <w:t>decision?</w:t>
            </w:r>
          </w:p>
        </w:tc>
        <w:tc>
          <w:tcPr>
            <w:tcW w:w="7482" w:type="dxa"/>
          </w:tcPr>
          <w:p w14:paraId="18FA9128" w14:textId="3EA0FD3D" w:rsidR="00E507D6" w:rsidRPr="003B79C4" w:rsidRDefault="00E507D6">
            <w:pPr>
              <w:rPr>
                <w:rFonts w:ascii="Arial Nova" w:hAnsi="Arial Nova"/>
              </w:rPr>
            </w:pPr>
            <w:r w:rsidRPr="003B79C4">
              <w:rPr>
                <w:rFonts w:ascii="Arial Nova" w:hAnsi="Arial Nova"/>
                <w:sz w:val="23"/>
                <w:szCs w:val="23"/>
              </w:rPr>
              <w:t xml:space="preserve">The workbook contains 752 monthly observations from January 1964 to August 2026 for aggregate banking statistics, not individual customers. The selected measures have different coverage: cash reserves start in January 1964; total liabilities to the public and total loans and advances start in March 1965; total assets start in December 1986. It supports long-run aggregate trends, but not customer-level or individual-bank decisions. Restrict conclusions to each measure's available period. (Study Guide, Section 5.4, p. 45.)</w:t>
            </w:r>
            <w:proofErr w:type="gramStart"/>
            <w:r w:rsidRPr="003B79C4">
              <w:rPr>
                <w:rFonts w:ascii="Arial Nova" w:hAnsi="Arial Nova"/>
                <w:sz w:val="23"/>
                <w:szCs w:val="23"/>
              </w:rPr>
              <w:t/>
            </w:r>
            <w:proofErr w:type="gramEnd"/>
            <w:r w:rsidRPr="003B79C4">
              <w:rPr>
                <w:rFonts w:ascii="Arial Nova" w:hAnsi="Arial Nova"/>
                <w:sz w:val="23"/>
                <w:szCs w:val="23"/>
              </w:rPr>
              <w:t xml:space="preserve"/>
            </w:r>
          </w:p>
        </w:tc>
      </w:tr>
      <w:tr w:rsidR="00E507D6" w:rsidRPr="003B79C4" w14:paraId="0A74FC95" w14:textId="77777777" w:rsidTr="00AE2EEC">
        <w:tc>
          <w:tcPr>
            <w:tcW w:w="2249" w:type="dxa"/>
          </w:tcPr>
          <w:p w14:paraId="03093F00" w14:textId="4B814FFE" w:rsidR="00E507D6" w:rsidRPr="003B79C4" w:rsidRDefault="00E507D6" w:rsidP="00877444">
            <w:pPr>
              <w:pStyle w:val="Default"/>
              <w:rPr>
                <w:rFonts w:ascii="Arial Nova" w:hAnsi="Arial Nova"/>
                <w:sz w:val="23"/>
                <w:szCs w:val="23"/>
              </w:rPr>
            </w:pPr>
            <w:r w:rsidRPr="003B79C4">
              <w:rPr>
                <w:rFonts w:ascii="Arial Nova" w:hAnsi="Arial Nova"/>
                <w:sz w:val="23"/>
                <w:szCs w:val="23"/>
              </w:rPr>
              <w:t xml:space="preserve">Completeness (2 marks) </w:t>
            </w:r>
          </w:p>
        </w:tc>
        <w:tc>
          <w:tcPr>
            <w:tcW w:w="4298" w:type="dxa"/>
          </w:tcPr>
          <w:p w14:paraId="66C22AC5" w14:textId="210E9F6E" w:rsidR="00E507D6" w:rsidRPr="003B79C4" w:rsidRDefault="00E507D6">
            <w:pPr>
              <w:rPr>
                <w:rFonts w:ascii="Arial Nova" w:hAnsi="Arial Nova"/>
              </w:rPr>
            </w:pPr>
            <w:r w:rsidRPr="003B79C4">
              <w:rPr>
                <w:rFonts w:ascii="Arial Nova" w:hAnsi="Arial Nova"/>
              </w:rPr>
              <w:t xml:space="preserve">Which values or records are absent, and why? </w:t>
            </w:r>
          </w:p>
        </w:tc>
        <w:tc>
          <w:tcPr>
            <w:tcW w:w="7482" w:type="dxa"/>
          </w:tcPr>
          <w:p w14:paraId="14C2A65D" w14:textId="1581D3CD" w:rsidR="00E507D6" w:rsidRPr="003B79C4" w:rsidRDefault="003B79C4">
            <w:pPr>
              <w:rPr>
                <w:rFonts w:ascii="Arial Nova" w:hAnsi="Arial Nova"/>
              </w:rPr>
            </w:pPr>
            <w:r w:rsidRPr="003B79C4">
              <w:rPr>
                <w:rFonts w:ascii="Arial Nova" w:hAnsi="Arial Nova"/>
                <w:sz w:val="23"/>
                <w:szCs w:val="23"/>
              </w:rPr>
              <w:t xml:space="preserve">The Date field contains 752 monthly entries and the notebook found zero duplicate rows. Missing values in the selected measures are: Total assets, 311; Total liabilities to the public, 14; Total loans and advances, 14; Cash reserve balances with the Reserve Bank, 0. Total assets are blank from January 1964 to November 1986 and in recurring two-month gaps from January 1987 to May 1991; the other two series are blank from January 1964 to February 1965. The workbook does not explain why. Treat blanks as missing, not zero, and do not impute without evidence. (Study Guide, Section 5.4, p. 45.)</w:t>
            </w:r>
            <w:proofErr w:type="gramStart"/>
            <w:r w:rsidRPr="003B79C4">
              <w:rPr>
                <w:rFonts w:ascii="Arial Nova" w:hAnsi="Arial Nova"/>
                <w:sz w:val="23"/>
                <w:szCs w:val="23"/>
              </w:rPr>
              <w:t/>
            </w:r>
            <w:proofErr w:type="gramEnd"/>
            <w:r w:rsidRPr="003B79C4">
              <w:rPr>
                <w:rFonts w:ascii="Arial Nova" w:hAnsi="Arial Nova"/>
                <w:sz w:val="23"/>
                <w:szCs w:val="23"/>
              </w:rPr>
              <w:t xml:space="preserve"/>
            </w:r>
          </w:p>
        </w:tc>
      </w:tr>
      <w:tr w:rsidR="00E507D6" w:rsidRPr="003B79C4" w14:paraId="159F94F7" w14:textId="77777777" w:rsidTr="00AE2EEC">
        <w:tc>
          <w:tcPr>
            <w:tcW w:w="2249" w:type="dxa"/>
          </w:tcPr>
          <w:p w14:paraId="5F9B2DEE" w14:textId="77777777" w:rsidR="00E507D6" w:rsidRPr="003B79C4" w:rsidRDefault="00E507D6" w:rsidP="00877444">
            <w:pPr>
              <w:pStyle w:val="Default"/>
              <w:rPr>
                <w:rFonts w:ascii="Arial Nova" w:hAnsi="Arial Nova"/>
                <w:sz w:val="23"/>
                <w:szCs w:val="23"/>
              </w:rPr>
            </w:pPr>
            <w:r w:rsidRPr="003B79C4">
              <w:rPr>
                <w:rFonts w:ascii="Arial Nova" w:hAnsi="Arial Nova"/>
                <w:sz w:val="23"/>
                <w:szCs w:val="23"/>
              </w:rPr>
              <w:t xml:space="preserve">Consistency (2 marks) </w:t>
            </w:r>
          </w:p>
          <w:p w14:paraId="450A8C7D" w14:textId="77777777" w:rsidR="00E507D6" w:rsidRPr="003B79C4" w:rsidRDefault="00E507D6">
            <w:pPr>
              <w:rPr>
                <w:rFonts w:ascii="Arial Nova" w:hAnsi="Arial Nova"/>
              </w:rPr>
            </w:pPr>
          </w:p>
        </w:tc>
        <w:tc>
          <w:tcPr>
            <w:tcW w:w="4298" w:type="dxa"/>
          </w:tcPr>
          <w:p w14:paraId="22C4D0CC" w14:textId="1BF85641" w:rsidR="00E507D6" w:rsidRPr="003B79C4" w:rsidRDefault="00E507D6" w:rsidP="00E507D6">
            <w:pPr>
              <w:rPr>
                <w:rFonts w:ascii="Arial Nova" w:hAnsi="Arial Nova"/>
                <w:sz w:val="23"/>
                <w:szCs w:val="23"/>
              </w:rPr>
            </w:pPr>
            <w:r w:rsidRPr="003B79C4">
              <w:rPr>
                <w:rFonts w:ascii="Arial Nova" w:hAnsi="Arial Nova"/>
                <w:sz w:val="23"/>
                <w:szCs w:val="23"/>
              </w:rPr>
              <w:t>Are units, codes and definitions stable across</w:t>
            </w:r>
            <w:r w:rsidRPr="003B79C4">
              <w:rPr>
                <w:rFonts w:ascii="Arial Nova" w:hAnsi="Arial Nova"/>
                <w:sz w:val="23"/>
                <w:szCs w:val="23"/>
              </w:rPr>
              <w:t xml:space="preserve"> </w:t>
            </w:r>
            <w:r w:rsidRPr="003B79C4">
              <w:rPr>
                <w:rFonts w:ascii="Arial Nova" w:hAnsi="Arial Nova"/>
                <w:sz w:val="23"/>
                <w:szCs w:val="23"/>
              </w:rPr>
              <w:t>sources and time?</w:t>
            </w:r>
          </w:p>
        </w:tc>
        <w:tc>
          <w:tcPr>
            <w:tcW w:w="7482" w:type="dxa"/>
          </w:tcPr>
          <w:p w14:paraId="40BC5F44" w14:textId="41EFACCB" w:rsidR="00E507D6" w:rsidRPr="003B79C4" w:rsidRDefault="00E507D6">
            <w:pPr>
              <w:rPr>
                <w:rFonts w:ascii="Arial Nova" w:hAnsi="Arial Nova"/>
              </w:rPr>
            </w:pPr>
            <w:r w:rsidRPr="003B79C4">
              <w:rPr>
                <w:rFonts w:ascii="Arial Nova" w:hAnsi="Arial Nova"/>
                <w:sz w:val="23"/>
                <w:szCs w:val="23"/>
              </w:rPr>
              <w:t xml:space="preserve">The workbook labels the Bank and Mutual Banks measures in R millions, and dates use a consistent month-and-year format. The notebook removes comma separators, parses dates, and retains blanks as missing. However, this is one source extract and it contains no historical definition or revision notes, so consistency of measure definitions across decades cannot be confirmed from the workbook alone. Check SARB metadata before interpreting long-term changes and retain the original values. (Study Guide, Section 5.4, p. 46.)</w:t>
            </w:r>
            <w:proofErr w:type="gramStart"/>
            <w:r w:rsidRPr="003B79C4">
              <w:rPr>
                <w:rFonts w:ascii="Arial Nova" w:hAnsi="Arial Nova"/>
                <w:sz w:val="23"/>
                <w:szCs w:val="23"/>
              </w:rPr>
              <w:t/>
            </w:r>
            <w:proofErr w:type="gramEnd"/>
            <w:r w:rsidRPr="003B79C4">
              <w:rPr>
                <w:rFonts w:ascii="Arial Nova" w:hAnsi="Arial Nova"/>
                <w:sz w:val="23"/>
                <w:szCs w:val="23"/>
              </w:rPr>
              <w:t xml:space="preserve"/>
            </w:r>
          </w:p>
        </w:tc>
      </w:tr>
      <w:tr w:rsidR="00E507D6" w:rsidRPr="003B79C4" w14:paraId="2A7DC568" w14:textId="77777777" w:rsidTr="00AE2EEC">
        <w:tc>
          <w:tcPr>
            <w:tcW w:w="2249" w:type="dxa"/>
          </w:tcPr>
          <w:p w14:paraId="6813979B" w14:textId="50349FB7" w:rsidR="00E507D6" w:rsidRPr="003B79C4" w:rsidRDefault="00E507D6" w:rsidP="00877444">
            <w:pPr>
              <w:pStyle w:val="Default"/>
              <w:rPr>
                <w:rFonts w:ascii="Arial Nova" w:hAnsi="Arial Nova"/>
                <w:sz w:val="23"/>
                <w:szCs w:val="23"/>
              </w:rPr>
            </w:pPr>
            <w:r w:rsidRPr="003B79C4">
              <w:rPr>
                <w:rFonts w:ascii="Arial Nova" w:hAnsi="Arial Nova"/>
                <w:sz w:val="23"/>
                <w:szCs w:val="23"/>
              </w:rPr>
              <w:t>Timelines</w:t>
            </w:r>
            <w:r w:rsidRPr="003B79C4">
              <w:rPr>
                <w:rFonts w:ascii="Arial Nova" w:hAnsi="Arial Nova"/>
                <w:sz w:val="23"/>
                <w:szCs w:val="23"/>
              </w:rPr>
              <w:t>s</w:t>
            </w:r>
            <w:r w:rsidRPr="003B79C4">
              <w:rPr>
                <w:rFonts w:ascii="Arial Nova" w:hAnsi="Arial Nova"/>
                <w:sz w:val="23"/>
                <w:szCs w:val="23"/>
              </w:rPr>
              <w:t xml:space="preserve"> (2 marks) </w:t>
            </w:r>
          </w:p>
        </w:tc>
        <w:tc>
          <w:tcPr>
            <w:tcW w:w="4298" w:type="dxa"/>
          </w:tcPr>
          <w:p w14:paraId="4BD28CA9" w14:textId="77777777" w:rsidR="00E507D6" w:rsidRPr="003B79C4" w:rsidRDefault="00E507D6" w:rsidP="00E507D6">
            <w:pPr>
              <w:rPr>
                <w:rFonts w:ascii="Arial Nova" w:hAnsi="Arial Nova"/>
                <w:sz w:val="23"/>
                <w:szCs w:val="23"/>
              </w:rPr>
            </w:pPr>
            <w:r w:rsidRPr="003B79C4">
              <w:rPr>
                <w:rFonts w:ascii="Arial Nova" w:hAnsi="Arial Nova"/>
                <w:sz w:val="23"/>
                <w:szCs w:val="23"/>
              </w:rPr>
              <w:t>Would each input be available at the decision</w:t>
            </w:r>
          </w:p>
          <w:p w14:paraId="33FC4174" w14:textId="676B130C" w:rsidR="00E507D6" w:rsidRPr="003B79C4" w:rsidRDefault="00E507D6" w:rsidP="00E507D6">
            <w:pPr>
              <w:rPr>
                <w:rFonts w:ascii="Arial Nova" w:hAnsi="Arial Nova"/>
                <w:sz w:val="23"/>
                <w:szCs w:val="23"/>
              </w:rPr>
            </w:pPr>
            <w:r w:rsidRPr="003B79C4">
              <w:rPr>
                <w:rFonts w:ascii="Arial Nova" w:hAnsi="Arial Nova"/>
                <w:sz w:val="23"/>
                <w:szCs w:val="23"/>
              </w:rPr>
              <w:t>point?</w:t>
            </w:r>
          </w:p>
        </w:tc>
        <w:tc>
          <w:tcPr>
            <w:tcW w:w="7482" w:type="dxa"/>
          </w:tcPr>
          <w:p w14:paraId="52ABF90A" w14:textId="738AEEE8" w:rsidR="00E507D6" w:rsidRPr="003B79C4" w:rsidRDefault="00E507D6">
            <w:pPr>
              <w:rPr>
                <w:rFonts w:ascii="Arial Nova" w:hAnsi="Arial Nova"/>
              </w:rPr>
            </w:pPr>
            <w:r w:rsidRPr="003B79C4">
              <w:rPr>
                <w:rFonts w:ascii="Arial Nova" w:hAnsi="Arial Nova"/>
                <w:sz w:val="23"/>
                <w:szCs w:val="23"/>
              </w:rPr>
              <w:t xml:space="preserve">The data are monthly and the latest observation is August 2026, but the workbook has no publication timestamps or historical data vintages. It therefore cannot establish when each monthly value first became available or whether past figures were revised. The data are suitable for retrospective analysis; for a decision or forecast at a past date, use only information published by that date and avoid future-data leakage. (Study Guide, Section 5.4, p. 46.)</w:t>
            </w:r>
            <w:proofErr w:type="gramStart"/>
            <w:r w:rsidRPr="003B79C4">
              <w:rPr>
                <w:rFonts w:ascii="Arial Nova" w:hAnsi="Arial Nova"/>
                <w:sz w:val="23"/>
                <w:szCs w:val="23"/>
              </w:rPr>
              <w:t/>
            </w:r>
            <w:proofErr w:type="gramEnd"/>
            <w:r w:rsidRPr="003B79C4">
              <w:rPr>
                <w:rFonts w:ascii="Arial Nova" w:hAnsi="Arial Nova"/>
                <w:sz w:val="23"/>
                <w:szCs w:val="23"/>
              </w:rPr>
              <w:t xml:space="preserve"/>
            </w:r>
          </w:p>
        </w:tc>
      </w:tr>
      <w:tr w:rsidR="00E507D6" w:rsidRPr="003B79C4" w14:paraId="66CE3F33" w14:textId="77777777" w:rsidTr="00AE2EEC">
        <w:tc>
          <w:tcPr>
            <w:tcW w:w="2249" w:type="dxa"/>
          </w:tcPr>
          <w:p w14:paraId="3E021E42" w14:textId="42EB1941" w:rsidR="00E507D6" w:rsidRPr="003B79C4" w:rsidRDefault="00E507D6" w:rsidP="00877444">
            <w:pPr>
              <w:pStyle w:val="Default"/>
              <w:rPr>
                <w:rFonts w:ascii="Arial Nova" w:hAnsi="Arial Nova"/>
                <w:sz w:val="23"/>
                <w:szCs w:val="23"/>
              </w:rPr>
            </w:pPr>
            <w:r w:rsidRPr="003B79C4">
              <w:rPr>
                <w:rFonts w:ascii="Arial Nova" w:hAnsi="Arial Nova"/>
                <w:sz w:val="23"/>
                <w:szCs w:val="23"/>
              </w:rPr>
              <w:t>Representativeness</w:t>
            </w:r>
            <w:r w:rsidRPr="003B79C4">
              <w:rPr>
                <w:rFonts w:ascii="Arial Nova" w:hAnsi="Arial Nova"/>
                <w:sz w:val="23"/>
                <w:szCs w:val="23"/>
              </w:rPr>
              <w:t xml:space="preserve"> (2 marks) </w:t>
            </w:r>
          </w:p>
          <w:p w14:paraId="3880820F" w14:textId="77777777" w:rsidR="00E507D6" w:rsidRPr="003B79C4" w:rsidRDefault="00E507D6" w:rsidP="00877444">
            <w:pPr>
              <w:pStyle w:val="Default"/>
              <w:rPr>
                <w:rFonts w:ascii="Arial Nova" w:hAnsi="Arial Nova"/>
                <w:sz w:val="23"/>
                <w:szCs w:val="23"/>
              </w:rPr>
            </w:pPr>
          </w:p>
        </w:tc>
        <w:tc>
          <w:tcPr>
            <w:tcW w:w="4298" w:type="dxa"/>
          </w:tcPr>
          <w:p w14:paraId="7C247C10" w14:textId="7E20FEEF" w:rsidR="00E507D6" w:rsidRPr="003B79C4" w:rsidRDefault="00E507D6" w:rsidP="00877444">
            <w:pPr>
              <w:pStyle w:val="Default"/>
              <w:rPr>
                <w:rFonts w:ascii="Arial Nova" w:hAnsi="Arial Nova"/>
                <w:sz w:val="23"/>
                <w:szCs w:val="23"/>
              </w:rPr>
            </w:pPr>
            <w:r w:rsidRPr="003B79C4">
              <w:rPr>
                <w:rFonts w:ascii="Arial Nova" w:hAnsi="Arial Nova"/>
                <w:sz w:val="23"/>
                <w:szCs w:val="23"/>
              </w:rPr>
              <w:t xml:space="preserve">Who or what is under-represented?</w:t>
            </w:r>
          </w:p>
        </w:tc>
        <w:tc>
          <w:tcPr>
            <w:tcW w:w="7482" w:type="dxa"/>
          </w:tcPr>
          <w:p w14:paraId="1468AE9B" w14:textId="6F67CCB0" w:rsidR="00E507D6" w:rsidRPr="003B79C4" w:rsidRDefault="00E507D6" w:rsidP="00877444">
            <w:pPr>
              <w:pStyle w:val="Default"/>
              <w:rPr>
                <w:rFonts w:ascii="Arial Nova" w:hAnsi="Arial Nova"/>
                <w:sz w:val="23"/>
                <w:szCs w:val="23"/>
              </w:rPr>
            </w:pPr>
            <w:r w:rsidRPr="003B79C4">
              <w:rPr>
                <w:rFonts w:ascii="Arial Nova" w:hAnsi="Arial Nova"/>
                <w:sz w:val="23"/>
                <w:szCs w:val="23"/>
              </w:rPr>
              <w:t xml:space="preserve">The selected values are aggregate statistics for the Bank and Mutual Banks grouping, not a sample of individual customers, accounts, or every product. The workbook does not list reporting institutions or explain inclusion rules, so it is not possible to determine from this file who may be under-represented. Limit conclusions to the published aggregate group; obtain SARB coverage metadata before generalising to all institutions or customers. (Study Guide, Section 5.4, p. 46.)</w:t>
            </w:r>
            <w:r w:rsidRPr="003B79C4">
              <w:rPr>
                <w:rFonts w:ascii="Arial Nova" w:hAnsi="Arial Nova"/>
                <w:sz w:val="23"/>
                <w:szCs w:val="23"/>
              </w:rPr>
              <w:t xml:space="preserve"/>
            </w:r>
            <w:r w:rsidRPr="003B79C4">
              <w:rPr>
                <w:rFonts w:ascii="Arial Nova" w:hAnsi="Arial Nova"/>
                <w:sz w:val="23"/>
                <w:szCs w:val="23"/>
              </w:rPr>
              <w:t/>
            </w:r>
            <w:r w:rsidRPr="003B79C4">
              <w:rPr>
                <w:rFonts w:ascii="Arial Nova" w:hAnsi="Arial Nova"/>
                <w:sz w:val="23"/>
                <w:szCs w:val="23"/>
              </w:rPr>
              <w:t xml:space="preserve"/>
            </w:r>
            <w:r w:rsidRPr="003B79C4">
              <w:rPr>
                <w:rFonts w:ascii="Arial Nova" w:hAnsi="Arial Nova"/>
                <w:sz w:val="23"/>
                <w:szCs w:val="23"/>
              </w:rPr>
              <w:t/>
            </w:r>
            <w:r w:rsidRPr="003B79C4">
              <w:rPr>
                <w:rFonts w:ascii="Arial Nova" w:hAnsi="Arial Nova"/>
                <w:sz w:val="23"/>
                <w:szCs w:val="23"/>
              </w:rPr>
              <w:t xml:space="preserve"/>
            </w:r>
            <w:r w:rsidRPr="003B79C4">
              <w:rPr>
                <w:rFonts w:ascii="Arial Nova" w:hAnsi="Arial Nova"/>
                <w:sz w:val="23"/>
                <w:szCs w:val="23"/>
              </w:rPr>
              <w:t/>
            </w:r>
            <w:r w:rsidRPr="003B79C4">
              <w:rPr>
                <w:rFonts w:ascii="Arial Nova" w:hAnsi="Arial Nova"/>
                <w:sz w:val="23"/>
                <w:szCs w:val="23"/>
              </w:rPr>
              <w:t xml:space="preserve"/>
            </w:r>
            <w:r w:rsidRPr="003B79C4">
              <w:rPr>
                <w:rFonts w:ascii="Arial Nova" w:hAnsi="Arial Nova"/>
                <w:sz w:val="23"/>
                <w:szCs w:val="23"/>
              </w:rPr>
              <w:t/>
            </w:r>
            <w:r w:rsidRPr="003B79C4">
              <w:rPr>
                <w:rFonts w:ascii="Arial Nova" w:hAnsi="Arial Nova"/>
                <w:sz w:val="23"/>
                <w:szCs w:val="23"/>
              </w:rPr>
              <w:t xml:space="preserve"/>
            </w:r>
            <w:r w:rsidRPr="003B79C4">
              <w:rPr>
                <w:rFonts w:ascii="Arial Nova" w:hAnsi="Arial Nova"/>
                <w:sz w:val="23"/>
                <w:szCs w:val="23"/>
              </w:rPr>
              <w:t/>
            </w:r>
            <w:r w:rsidRPr="003B79C4">
              <w:rPr>
                <w:rFonts w:ascii="Arial Nova" w:hAnsi="Arial Nova"/>
                <w:sz w:val="23"/>
                <w:szCs w:val="23"/>
              </w:rPr>
              <w:t xml:space="preserve"/>
            </w:r>
            <w:r w:rsidRPr="003B79C4">
              <w:rPr>
                <w:rFonts w:ascii="Arial Nova" w:hAnsi="Arial Nova"/>
                <w:sz w:val="23"/>
                <w:szCs w:val="23"/>
              </w:rPr>
              <w:t xml:space="preserve"/>
            </w:r>
          </w:p>
          <w:p w14:paraId="350A4A39" w14:textId="77777777" w:rsidR="00E507D6" w:rsidRPr="003B79C4" w:rsidRDefault="00E507D6">
            <w:pPr>
              <w:rPr>
                <w:rFonts w:ascii="Arial Nova" w:hAnsi="Arial Nova"/>
              </w:rPr>
            </w:pPr>
          </w:p>
        </w:tc>
      </w:tr>
      <w:tr w:rsidR="00E507D6" w:rsidRPr="003B79C4" w14:paraId="382BF756" w14:textId="77777777" w:rsidTr="00AE2EEC">
        <w:tc>
          <w:tcPr>
            <w:tcW w:w="2249" w:type="dxa"/>
          </w:tcPr>
          <w:p w14:paraId="64B66BAB" w14:textId="77777777" w:rsidR="00E507D6" w:rsidRPr="003B79C4" w:rsidRDefault="00E507D6" w:rsidP="00877444">
            <w:pPr>
              <w:pStyle w:val="Default"/>
              <w:rPr>
                <w:rFonts w:ascii="Arial Nova" w:hAnsi="Arial Nova"/>
                <w:sz w:val="23"/>
                <w:szCs w:val="23"/>
              </w:rPr>
            </w:pPr>
            <w:r w:rsidRPr="003B79C4">
              <w:rPr>
                <w:rFonts w:ascii="Arial Nova" w:hAnsi="Arial Nova"/>
                <w:sz w:val="23"/>
                <w:szCs w:val="23"/>
              </w:rPr>
              <w:t xml:space="preserve">Interpretability (2 marks) </w:t>
            </w:r>
          </w:p>
          <w:p w14:paraId="0FAAD5CB" w14:textId="77777777" w:rsidR="00E507D6" w:rsidRPr="003B79C4" w:rsidRDefault="00E507D6" w:rsidP="00877444">
            <w:pPr>
              <w:pStyle w:val="Default"/>
              <w:rPr>
                <w:rFonts w:ascii="Arial Nova" w:hAnsi="Arial Nova"/>
                <w:sz w:val="23"/>
                <w:szCs w:val="23"/>
              </w:rPr>
            </w:pPr>
          </w:p>
        </w:tc>
        <w:tc>
          <w:tcPr>
            <w:tcW w:w="4298" w:type="dxa"/>
          </w:tcPr>
          <w:p w14:paraId="22BBEF11" w14:textId="23DC8A6F" w:rsidR="00E507D6" w:rsidRPr="003B79C4" w:rsidRDefault="00E507D6">
            <w:pPr>
              <w:rPr>
                <w:rFonts w:ascii="Arial Nova" w:hAnsi="Arial Nova"/>
                <w:sz w:val="23"/>
                <w:szCs w:val="23"/>
              </w:rPr>
            </w:pPr>
            <w:r w:rsidRPr="003B79C4">
              <w:rPr>
                <w:rFonts w:ascii="Arial Nova" w:hAnsi="Arial Nova"/>
                <w:sz w:val="23"/>
                <w:szCs w:val="23"/>
              </w:rPr>
              <w:t>Can the field be explained and reproduced?</w:t>
            </w:r>
          </w:p>
        </w:tc>
        <w:tc>
          <w:tcPr>
            <w:tcW w:w="7482" w:type="dxa"/>
          </w:tcPr>
          <w:p w14:paraId="27D88325" w14:textId="1EB86308" w:rsidR="00E507D6" w:rsidRPr="003B79C4" w:rsidRDefault="00E507D6">
            <w:pPr>
              <w:rPr>
                <w:rFonts w:ascii="Arial Nova" w:hAnsi="Arial Nova"/>
              </w:rPr>
            </w:pPr>
            <w:r w:rsidRPr="003B79C4">
              <w:rPr>
                <w:rFonts w:ascii="Arial Nova" w:hAnsi="Arial Nova"/>
                <w:sz w:val="23"/>
                <w:szCs w:val="23"/>
              </w:rPr>
              <w:t xml:space="preserve">The fields are partly interpretable: Date identifies a month, the measures have descriptive labels, and the group header states R millions. The notebook's steps are reproducible: read the Monthly Release sheet, parse dates, remove thousands separators, retain blanks as missing, and calculate the statistics. The workbook does not provide complete field formulas, historical definition changes, or revision history. Confirm these with SARB metadata and preserve the source file and cleaning steps. (Study Guide, Sections 5.4-5.5, pp. 46-47.)</w:t>
            </w:r>
            <w:proofErr w:type="gramStart"/>
            <w:r w:rsidRPr="003B79C4">
              <w:rPr>
                <w:rFonts w:ascii="Arial Nova" w:hAnsi="Arial Nova"/>
                <w:sz w:val="23"/>
                <w:szCs w:val="23"/>
              </w:rPr>
              <w:t/>
            </w:r>
            <w:proofErr w:type="gramEnd"/>
            <w:r w:rsidRPr="003B79C4">
              <w:rPr>
                <w:rFonts w:ascii="Arial Nova" w:hAnsi="Arial Nova"/>
                <w:sz w:val="23"/>
                <w:szCs w:val="23"/>
              </w:rPr>
              <w:t xml:space="preserve"/>
            </w:r>
            <w:r w:rsidRPr="003B79C4">
              <w:rPr>
                <w:rFonts w:ascii="Arial Nova" w:hAnsi="Arial Nova"/>
              </w:rPr>
              <w:t xml:space="preserve"/>
            </w:r>
          </w:p>
        </w:tc>
      </w:tr>
    </w:tbl>
    <w:p w14:paraId="31DC4B97" w14:textId="77777777" w:rsidR="007907D2" w:rsidRPr="003B79C4" w:rsidRDefault="007907D2">
      <w:pPr>
        <w:rPr>
          <w:rFonts w:ascii="Arial Nova" w:hAnsi="Arial Nova"/>
        </w:rPr>
      </w:pPr>
    </w:p>
    <w:sectPr w:rsidR="007907D2" w:rsidRPr="003B79C4" w:rsidSect="00E507D6">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444"/>
    <w:rsid w:val="003B79C4"/>
    <w:rsid w:val="0054397B"/>
    <w:rsid w:val="007907D2"/>
    <w:rsid w:val="008645E8"/>
    <w:rsid w:val="00877444"/>
    <w:rsid w:val="009E13D7"/>
    <w:rsid w:val="009E413A"/>
    <w:rsid w:val="00AE2EEC"/>
    <w:rsid w:val="00E507D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23545"/>
  <w15:chartTrackingRefBased/>
  <w15:docId w15:val="{02A14257-559A-44F0-8BD8-72D245C8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444"/>
    <w:rPr>
      <w:rFonts w:eastAsiaTheme="majorEastAsia" w:cstheme="majorBidi"/>
      <w:color w:val="272727" w:themeColor="text1" w:themeTint="D8"/>
    </w:rPr>
  </w:style>
  <w:style w:type="paragraph" w:styleId="Title">
    <w:name w:val="Title"/>
    <w:basedOn w:val="Normal"/>
    <w:next w:val="Normal"/>
    <w:link w:val="TitleChar"/>
    <w:uiPriority w:val="10"/>
    <w:qFormat/>
    <w:rsid w:val="00877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444"/>
    <w:pPr>
      <w:spacing w:before="160"/>
      <w:jc w:val="center"/>
    </w:pPr>
    <w:rPr>
      <w:i/>
      <w:iCs/>
      <w:color w:val="404040" w:themeColor="text1" w:themeTint="BF"/>
    </w:rPr>
  </w:style>
  <w:style w:type="character" w:customStyle="1" w:styleId="QuoteChar">
    <w:name w:val="Quote Char"/>
    <w:basedOn w:val="DefaultParagraphFont"/>
    <w:link w:val="Quote"/>
    <w:uiPriority w:val="29"/>
    <w:rsid w:val="00877444"/>
    <w:rPr>
      <w:i/>
      <w:iCs/>
      <w:color w:val="404040" w:themeColor="text1" w:themeTint="BF"/>
    </w:rPr>
  </w:style>
  <w:style w:type="paragraph" w:styleId="ListParagraph">
    <w:name w:val="List Paragraph"/>
    <w:basedOn w:val="Normal"/>
    <w:uiPriority w:val="34"/>
    <w:qFormat/>
    <w:rsid w:val="00877444"/>
    <w:pPr>
      <w:ind w:left="720"/>
      <w:contextualSpacing/>
    </w:pPr>
  </w:style>
  <w:style w:type="character" w:styleId="IntenseEmphasis">
    <w:name w:val="Intense Emphasis"/>
    <w:basedOn w:val="DefaultParagraphFont"/>
    <w:uiPriority w:val="21"/>
    <w:qFormat/>
    <w:rsid w:val="00877444"/>
    <w:rPr>
      <w:i/>
      <w:iCs/>
      <w:color w:val="0F4761" w:themeColor="accent1" w:themeShade="BF"/>
    </w:rPr>
  </w:style>
  <w:style w:type="paragraph" w:styleId="IntenseQuote">
    <w:name w:val="Intense Quote"/>
    <w:basedOn w:val="Normal"/>
    <w:next w:val="Normal"/>
    <w:link w:val="IntenseQuoteChar"/>
    <w:uiPriority w:val="30"/>
    <w:qFormat/>
    <w:rsid w:val="00877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444"/>
    <w:rPr>
      <w:i/>
      <w:iCs/>
      <w:color w:val="0F4761" w:themeColor="accent1" w:themeShade="BF"/>
    </w:rPr>
  </w:style>
  <w:style w:type="character" w:styleId="IntenseReference">
    <w:name w:val="Intense Reference"/>
    <w:basedOn w:val="DefaultParagraphFont"/>
    <w:uiPriority w:val="32"/>
    <w:qFormat/>
    <w:rsid w:val="00877444"/>
    <w:rPr>
      <w:b/>
      <w:bCs/>
      <w:smallCaps/>
      <w:color w:val="0F4761" w:themeColor="accent1" w:themeShade="BF"/>
      <w:spacing w:val="5"/>
    </w:rPr>
  </w:style>
  <w:style w:type="table" w:styleId="TableGrid">
    <w:name w:val="Table Grid"/>
    <w:basedOn w:val="TableNormal"/>
    <w:uiPriority w:val="39"/>
    <w:rsid w:val="008774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77444"/>
    <w:pPr>
      <w:autoSpaceDE w:val="0"/>
      <w:autoSpaceDN w:val="0"/>
      <w:adjustRightInd w:val="0"/>
      <w:spacing w:after="0" w:line="240" w:lineRule="auto"/>
    </w:pPr>
    <w:rPr>
      <w:rFonts w:ascii="Arial" w:hAnsi="Arial" w:cs="Arial"/>
      <w:color w:val="000000"/>
      <w:kern w:val="0"/>
    </w:rPr>
  </w:style>
  <w:style w:type="character" w:styleId="Hyperlink">
    <w:name w:val="Hyperlink"/>
    <w:basedOn w:val="DefaultParagraphFont"/>
    <w:uiPriority w:val="99"/>
    <w:unhideWhenUsed/>
    <w:rsid w:val="00877444"/>
    <w:rPr>
      <w:color w:val="467886" w:themeColor="hyperlink"/>
      <w:u w:val="single"/>
    </w:rPr>
  </w:style>
  <w:style w:type="character" w:styleId="UnresolvedMention">
    <w:name w:val="Unresolved Mention"/>
    <w:basedOn w:val="DefaultParagraphFont"/>
    <w:uiPriority w:val="99"/>
    <w:semiHidden/>
    <w:unhideWhenUsed/>
    <w:rsid w:val="008774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resbank.co.za/en/home/what-we-do/statistics/releases/selected-stat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211</TotalTime>
  <Pages>1</Pages>
  <Words>148</Words>
  <Characters>920</Characters>
  <Application>Microsoft Office Word</Application>
  <DocSecurity>0</DocSecurity>
  <Lines>21</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Benny Lesejane</dc:creator>
  <cp:keywords/>
  <dc:description/>
  <cp:lastModifiedBy>Benny Lesejane</cp:lastModifiedBy>
  <cp:revision>2</cp:revision>
  <dcterms:created xsi:type="dcterms:W3CDTF">2026-10-28T12:57:00Z</dcterms:created>
  <dcterms:modified xsi:type="dcterms:W3CDTF">2026-10-28T16:28:00Z</dcterms:modified>
</cp:coreProperties>
</file>