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B78722">
      <w:pPr>
        <w:pStyle w:val="5"/>
        <w:widowControl/>
        <w:ind w:left="0" w:right="0" w:firstLine="562"/>
        <w:jc w:val="center"/>
        <w:rPr>
          <w:rFonts w:hint="eastAsia" w:ascii="宋体" w:hAnsi="宋体" w:eastAsia="宋体" w:cs="宋体"/>
          <w:b/>
          <w:bCs/>
          <w:caps/>
          <w:kern w:val="2"/>
          <w:sz w:val="28"/>
          <w:szCs w:val="28"/>
        </w:rPr>
      </w:pPr>
      <w:bookmarkStart w:id="0" w:name="附录A"/>
      <w:r>
        <w:rPr>
          <w:rFonts w:hint="eastAsia" w:ascii="宋体" w:hAnsi="宋体" w:eastAsia="宋体" w:cs="宋体"/>
          <w:b/>
          <w:bCs/>
          <w:caps/>
          <w:kern w:val="2"/>
          <w:sz w:val="28"/>
          <w:szCs w:val="28"/>
        </w:rPr>
        <w:t>附录</w:t>
      </w:r>
      <w:r>
        <w:rPr>
          <w:rFonts w:hint="default" w:ascii="Times New Roman" w:hAnsi="Times New Roman" w:eastAsia="宋体" w:cs="Times New Roman"/>
          <w:b/>
          <w:bCs/>
          <w:caps/>
          <w:kern w:val="2"/>
          <w:sz w:val="28"/>
          <w:szCs w:val="28"/>
        </w:rPr>
        <w:t xml:space="preserve">A </w:t>
      </w:r>
      <w:bookmarkEnd w:id="0"/>
      <w:r>
        <w:rPr>
          <w:rFonts w:hint="eastAsia" w:ascii="宋体" w:hAnsi="宋体" w:eastAsia="宋体" w:cs="宋体"/>
          <w:b/>
          <w:bCs/>
          <w:caps/>
          <w:kern w:val="2"/>
          <w:sz w:val="28"/>
          <w:szCs w:val="28"/>
        </w:rPr>
        <w:t xml:space="preserve"> 软件需求分析报告文档模板</w:t>
      </w:r>
    </w:p>
    <w:p w14:paraId="01EF0167">
      <w:pPr>
        <w:pStyle w:val="5"/>
        <w:widowControl/>
        <w:tabs>
          <w:tab w:val="right" w:leader="dot" w:pos="8296"/>
        </w:tabs>
        <w:ind w:left="0" w:right="0" w:firstLine="299" w:firstLineChars="149"/>
        <w:rPr>
          <w:rFonts w:hint="default" w:ascii="Times New Roman" w:hAnsi="Times New Roman" w:cs="Times New Roman"/>
          <w:b w:val="0"/>
          <w:bCs w:val="0"/>
          <w:caps w:val="0"/>
          <w:kern w:val="2"/>
          <w:sz w:val="21"/>
          <w:szCs w:val="21"/>
        </w:rPr>
      </w:pPr>
      <w:r>
        <w:fldChar w:fldCharType="begin"/>
      </w:r>
      <w:r>
        <w:instrText xml:space="preserve"> HYPERLINK "" \l "_Toc127799062" </w:instrText>
      </w:r>
      <w:r>
        <w:fldChar w:fldCharType="separate"/>
      </w:r>
      <w:r>
        <w:rPr>
          <w:rStyle w:val="12"/>
          <w:rFonts w:hint="default" w:ascii="Times New Roman" w:hAnsi="Times New Roman" w:cs="Times New Roman"/>
          <w:color w:val="0000FF"/>
          <w:u w:val="single"/>
        </w:rPr>
        <w:t>1.</w:t>
      </w:r>
      <w:r>
        <w:rPr>
          <w:rStyle w:val="12"/>
          <w:rFonts w:hint="eastAsia" w:ascii="宋体" w:hAnsi="宋体" w:eastAsia="宋体" w:cs="宋体"/>
          <w:color w:val="0000FF"/>
          <w:u w:val="single"/>
        </w:rPr>
        <w:t xml:space="preserve"> 引言</w:t>
      </w:r>
      <w:r>
        <w:rPr>
          <w:rStyle w:val="12"/>
          <w:rFonts w:hint="default" w:ascii="Times New Roman" w:hAnsi="Times New Roman" w:cs="Times New Roman"/>
          <w:b/>
          <w:bCs/>
          <w:caps/>
          <w:kern w:val="2"/>
          <w:sz w:val="20"/>
          <w:szCs w:val="20"/>
        </w:rPr>
        <w:tab/>
      </w:r>
      <w:r>
        <w:rPr>
          <w:rStyle w:val="12"/>
          <w:rFonts w:hint="default" w:ascii="Times New Roman" w:hAnsi="Times New Roman" w:cs="Times New Roman"/>
          <w:b/>
          <w:bCs/>
          <w:caps/>
          <w:kern w:val="2"/>
          <w:sz w:val="20"/>
          <w:szCs w:val="20"/>
        </w:rPr>
        <w:fldChar w:fldCharType="begin"/>
      </w:r>
      <w:r>
        <w:rPr>
          <w:rStyle w:val="12"/>
          <w:rFonts w:hint="default" w:ascii="Times New Roman" w:hAnsi="Times New Roman" w:cs="Times New Roman"/>
          <w:b/>
          <w:bCs/>
          <w:caps/>
          <w:kern w:val="2"/>
          <w:sz w:val="20"/>
          <w:szCs w:val="20"/>
        </w:rPr>
        <w:instrText xml:space="preserve"> PAGEREF _Toc127799062 \h </w:instrText>
      </w:r>
      <w:r>
        <w:rPr>
          <w:rStyle w:val="12"/>
          <w:rFonts w:hint="default" w:ascii="Times New Roman" w:hAnsi="Times New Roman" w:cs="Times New Roman"/>
          <w:b/>
          <w:bCs/>
          <w:caps/>
          <w:kern w:val="2"/>
          <w:sz w:val="20"/>
          <w:szCs w:val="20"/>
        </w:rPr>
        <w:fldChar w:fldCharType="separate"/>
      </w:r>
      <w:r>
        <w:rPr>
          <w:rStyle w:val="12"/>
          <w:rFonts w:hint="default" w:ascii="Times New Roman" w:hAnsi="Times New Roman" w:cs="Times New Roman"/>
          <w:b/>
          <w:bCs/>
          <w:caps/>
          <w:kern w:val="2"/>
          <w:sz w:val="20"/>
          <w:szCs w:val="20"/>
        </w:rPr>
        <w:t>11</w:t>
      </w:r>
      <w:r>
        <w:rPr>
          <w:rStyle w:val="12"/>
          <w:rFonts w:hint="default" w:ascii="Times New Roman" w:hAnsi="Times New Roman" w:cs="Times New Roman"/>
          <w:b/>
          <w:bCs/>
          <w:caps/>
          <w:kern w:val="2"/>
          <w:sz w:val="20"/>
          <w:szCs w:val="20"/>
        </w:rPr>
        <w:fldChar w:fldCharType="end"/>
      </w:r>
      <w:r>
        <w:fldChar w:fldCharType="end"/>
      </w:r>
    </w:p>
    <w:p w14:paraId="7191555C">
      <w:pPr>
        <w:pStyle w:val="6"/>
        <w:widowControl/>
        <w:tabs>
          <w:tab w:val="right" w:leader="dot" w:pos="8296"/>
        </w:tabs>
        <w:spacing w:before="0" w:beforeAutospacing="1" w:after="0" w:afterAutospacing="1"/>
        <w:ind w:right="0" w:firstLine="400"/>
        <w:rPr>
          <w:rFonts w:hint="default" w:ascii="Times New Roman" w:hAnsi="Times New Roman" w:cs="Times New Roman"/>
          <w:kern w:val="2"/>
          <w:sz w:val="21"/>
          <w:szCs w:val="21"/>
        </w:rPr>
      </w:pPr>
      <w:r>
        <w:fldChar w:fldCharType="begin"/>
      </w:r>
      <w:r>
        <w:instrText xml:space="preserve"> HYPERLINK "" \l "_Toc127799063" </w:instrText>
      </w:r>
      <w:r>
        <w:fldChar w:fldCharType="separate"/>
      </w:r>
      <w:r>
        <w:rPr>
          <w:rStyle w:val="12"/>
          <w:rFonts w:hint="eastAsia" w:ascii="黑体" w:hAnsi="宋体" w:eastAsia="黑体" w:cs="黑体"/>
          <w:color w:val="0000FF"/>
          <w:u w:val="single"/>
        </w:rPr>
        <w:t>1.1</w:t>
      </w:r>
      <w:r>
        <w:rPr>
          <w:rStyle w:val="12"/>
          <w:rFonts w:hint="eastAsia" w:ascii="宋体" w:hAnsi="宋体" w:eastAsia="宋体" w:cs="宋体"/>
          <w:color w:val="0000FF"/>
          <w:u w:val="single"/>
        </w:rPr>
        <w:t xml:space="preserve"> 编写目的</w:t>
      </w:r>
      <w:r>
        <w:rPr>
          <w:rStyle w:val="12"/>
          <w:rFonts w:hint="default" w:ascii="Times New Roman" w:hAnsi="Times New Roman" w:cs="Times New Roman"/>
          <w:smallCaps/>
          <w:kern w:val="2"/>
          <w:sz w:val="20"/>
          <w:szCs w:val="20"/>
        </w:rPr>
        <w:tab/>
      </w:r>
      <w:r>
        <w:rPr>
          <w:rStyle w:val="12"/>
          <w:rFonts w:hint="default" w:ascii="Times New Roman" w:hAnsi="Times New Roman" w:cs="Times New Roman"/>
          <w:smallCaps/>
          <w:kern w:val="2"/>
          <w:sz w:val="20"/>
          <w:szCs w:val="20"/>
        </w:rPr>
        <w:fldChar w:fldCharType="begin"/>
      </w:r>
      <w:r>
        <w:rPr>
          <w:rStyle w:val="12"/>
          <w:rFonts w:hint="default" w:ascii="Times New Roman" w:hAnsi="Times New Roman" w:cs="Times New Roman"/>
          <w:smallCaps/>
          <w:kern w:val="2"/>
          <w:sz w:val="20"/>
          <w:szCs w:val="20"/>
        </w:rPr>
        <w:instrText xml:space="preserve"> PAGEREF _Toc127799063 \h </w:instrText>
      </w:r>
      <w:r>
        <w:rPr>
          <w:rStyle w:val="12"/>
          <w:rFonts w:hint="default" w:ascii="Times New Roman" w:hAnsi="Times New Roman" w:cs="Times New Roman"/>
          <w:smallCaps/>
          <w:kern w:val="2"/>
          <w:sz w:val="20"/>
          <w:szCs w:val="20"/>
        </w:rPr>
        <w:fldChar w:fldCharType="separate"/>
      </w:r>
      <w:r>
        <w:rPr>
          <w:rStyle w:val="12"/>
          <w:rFonts w:hint="default" w:ascii="Times New Roman" w:hAnsi="Times New Roman" w:cs="Times New Roman"/>
          <w:smallCaps/>
          <w:kern w:val="2"/>
          <w:sz w:val="20"/>
          <w:szCs w:val="20"/>
        </w:rPr>
        <w:t>11</w:t>
      </w:r>
      <w:r>
        <w:rPr>
          <w:rStyle w:val="12"/>
          <w:rFonts w:hint="default" w:ascii="Times New Roman" w:hAnsi="Times New Roman" w:cs="Times New Roman"/>
          <w:smallCaps/>
          <w:kern w:val="2"/>
          <w:sz w:val="20"/>
          <w:szCs w:val="20"/>
        </w:rPr>
        <w:fldChar w:fldCharType="end"/>
      </w:r>
      <w:r>
        <w:fldChar w:fldCharType="end"/>
      </w:r>
    </w:p>
    <w:p w14:paraId="5B5E3EAB">
      <w:pPr>
        <w:pStyle w:val="6"/>
        <w:widowControl/>
        <w:tabs>
          <w:tab w:val="right" w:leader="dot" w:pos="8296"/>
        </w:tabs>
        <w:spacing w:before="0" w:beforeAutospacing="1" w:after="0" w:afterAutospacing="1"/>
        <w:ind w:right="0" w:firstLine="400"/>
        <w:rPr>
          <w:rFonts w:hint="default" w:ascii="Times New Roman" w:hAnsi="Times New Roman" w:cs="Times New Roman"/>
          <w:kern w:val="2"/>
          <w:sz w:val="21"/>
          <w:szCs w:val="21"/>
        </w:rPr>
      </w:pPr>
      <w:r>
        <w:fldChar w:fldCharType="begin"/>
      </w:r>
      <w:r>
        <w:instrText xml:space="preserve"> HYPERLINK "" \l "_Toc127799064" </w:instrText>
      </w:r>
      <w:r>
        <w:fldChar w:fldCharType="separate"/>
      </w:r>
      <w:r>
        <w:rPr>
          <w:rStyle w:val="12"/>
          <w:rFonts w:hint="eastAsia" w:ascii="黑体" w:hAnsi="宋体" w:eastAsia="黑体" w:cs="黑体"/>
          <w:color w:val="0000FF"/>
          <w:u w:val="single"/>
        </w:rPr>
        <w:t>1.2</w:t>
      </w:r>
      <w:r>
        <w:rPr>
          <w:rStyle w:val="12"/>
          <w:rFonts w:hint="eastAsia" w:ascii="宋体" w:hAnsi="宋体" w:eastAsia="宋体" w:cs="宋体"/>
          <w:color w:val="0000FF"/>
          <w:u w:val="single"/>
        </w:rPr>
        <w:t xml:space="preserve"> 项目风险</w:t>
      </w:r>
      <w:r>
        <w:rPr>
          <w:rStyle w:val="12"/>
          <w:rFonts w:hint="default" w:ascii="Times New Roman" w:hAnsi="Times New Roman" w:cs="Times New Roman"/>
          <w:smallCaps/>
          <w:kern w:val="2"/>
          <w:sz w:val="20"/>
          <w:szCs w:val="20"/>
        </w:rPr>
        <w:tab/>
      </w:r>
      <w:r>
        <w:rPr>
          <w:rStyle w:val="12"/>
          <w:rFonts w:hint="default" w:ascii="Times New Roman" w:hAnsi="Times New Roman" w:cs="Times New Roman"/>
          <w:smallCaps/>
          <w:kern w:val="2"/>
          <w:sz w:val="20"/>
          <w:szCs w:val="20"/>
        </w:rPr>
        <w:fldChar w:fldCharType="begin"/>
      </w:r>
      <w:r>
        <w:rPr>
          <w:rStyle w:val="12"/>
          <w:rFonts w:hint="default" w:ascii="Times New Roman" w:hAnsi="Times New Roman" w:cs="Times New Roman"/>
          <w:smallCaps/>
          <w:kern w:val="2"/>
          <w:sz w:val="20"/>
          <w:szCs w:val="20"/>
        </w:rPr>
        <w:instrText xml:space="preserve"> PAGEREF _Toc127799064 \h </w:instrText>
      </w:r>
      <w:r>
        <w:rPr>
          <w:rStyle w:val="12"/>
          <w:rFonts w:hint="default" w:ascii="Times New Roman" w:hAnsi="Times New Roman" w:cs="Times New Roman"/>
          <w:smallCaps/>
          <w:kern w:val="2"/>
          <w:sz w:val="20"/>
          <w:szCs w:val="20"/>
        </w:rPr>
        <w:fldChar w:fldCharType="separate"/>
      </w:r>
      <w:r>
        <w:rPr>
          <w:rStyle w:val="12"/>
          <w:rFonts w:hint="default" w:ascii="Times New Roman" w:hAnsi="Times New Roman" w:cs="Times New Roman"/>
          <w:smallCaps/>
          <w:kern w:val="2"/>
          <w:sz w:val="20"/>
          <w:szCs w:val="20"/>
        </w:rPr>
        <w:t>11</w:t>
      </w:r>
      <w:r>
        <w:rPr>
          <w:rStyle w:val="12"/>
          <w:rFonts w:hint="default" w:ascii="Times New Roman" w:hAnsi="Times New Roman" w:cs="Times New Roman"/>
          <w:smallCaps/>
          <w:kern w:val="2"/>
          <w:sz w:val="20"/>
          <w:szCs w:val="20"/>
        </w:rPr>
        <w:fldChar w:fldCharType="end"/>
      </w:r>
      <w:r>
        <w:fldChar w:fldCharType="end"/>
      </w:r>
    </w:p>
    <w:p w14:paraId="6E2410FE">
      <w:pPr>
        <w:pStyle w:val="6"/>
        <w:widowControl/>
        <w:tabs>
          <w:tab w:val="right" w:leader="dot" w:pos="8296"/>
        </w:tabs>
        <w:spacing w:before="0" w:beforeAutospacing="1" w:after="0" w:afterAutospacing="1"/>
        <w:ind w:right="0" w:firstLine="400"/>
        <w:rPr>
          <w:rFonts w:hint="default" w:ascii="Times New Roman" w:hAnsi="Times New Roman" w:cs="Times New Roman"/>
          <w:kern w:val="2"/>
          <w:sz w:val="21"/>
          <w:szCs w:val="21"/>
        </w:rPr>
      </w:pPr>
      <w:r>
        <w:fldChar w:fldCharType="begin"/>
      </w:r>
      <w:r>
        <w:instrText xml:space="preserve"> HYPERLINK "" \l "_Toc127799065" </w:instrText>
      </w:r>
      <w:r>
        <w:fldChar w:fldCharType="separate"/>
      </w:r>
      <w:r>
        <w:rPr>
          <w:rStyle w:val="12"/>
          <w:rFonts w:hint="eastAsia" w:ascii="黑体" w:hAnsi="宋体" w:eastAsia="黑体" w:cs="黑体"/>
          <w:color w:val="0000FF"/>
          <w:u w:val="single"/>
        </w:rPr>
        <w:t>1.3</w:t>
      </w:r>
      <w:r>
        <w:rPr>
          <w:rStyle w:val="12"/>
          <w:rFonts w:hint="eastAsia" w:ascii="宋体" w:hAnsi="宋体" w:eastAsia="宋体" w:cs="宋体"/>
          <w:color w:val="0000FF"/>
          <w:u w:val="single"/>
        </w:rPr>
        <w:t xml:space="preserve"> 文档约定</w:t>
      </w:r>
      <w:r>
        <w:rPr>
          <w:rStyle w:val="12"/>
          <w:rFonts w:hint="default" w:ascii="Times New Roman" w:hAnsi="Times New Roman" w:cs="Times New Roman"/>
          <w:smallCaps/>
          <w:kern w:val="2"/>
          <w:sz w:val="20"/>
          <w:szCs w:val="20"/>
        </w:rPr>
        <w:tab/>
      </w:r>
      <w:r>
        <w:rPr>
          <w:rStyle w:val="12"/>
          <w:rFonts w:hint="default" w:ascii="Times New Roman" w:hAnsi="Times New Roman" w:cs="Times New Roman"/>
          <w:smallCaps/>
          <w:kern w:val="2"/>
          <w:sz w:val="20"/>
          <w:szCs w:val="20"/>
        </w:rPr>
        <w:fldChar w:fldCharType="begin"/>
      </w:r>
      <w:r>
        <w:rPr>
          <w:rStyle w:val="12"/>
          <w:rFonts w:hint="default" w:ascii="Times New Roman" w:hAnsi="Times New Roman" w:cs="Times New Roman"/>
          <w:smallCaps/>
          <w:kern w:val="2"/>
          <w:sz w:val="20"/>
          <w:szCs w:val="20"/>
        </w:rPr>
        <w:instrText xml:space="preserve"> PAGEREF _Toc127799065 \h </w:instrText>
      </w:r>
      <w:r>
        <w:rPr>
          <w:rStyle w:val="12"/>
          <w:rFonts w:hint="default" w:ascii="Times New Roman" w:hAnsi="Times New Roman" w:cs="Times New Roman"/>
          <w:smallCaps/>
          <w:kern w:val="2"/>
          <w:sz w:val="20"/>
          <w:szCs w:val="20"/>
        </w:rPr>
        <w:fldChar w:fldCharType="separate"/>
      </w:r>
      <w:r>
        <w:rPr>
          <w:rStyle w:val="12"/>
          <w:rFonts w:hint="default" w:ascii="Times New Roman" w:hAnsi="Times New Roman" w:cs="Times New Roman"/>
          <w:smallCaps/>
          <w:kern w:val="2"/>
          <w:sz w:val="20"/>
          <w:szCs w:val="20"/>
        </w:rPr>
        <w:t>11</w:t>
      </w:r>
      <w:r>
        <w:rPr>
          <w:rStyle w:val="12"/>
          <w:rFonts w:hint="default" w:ascii="Times New Roman" w:hAnsi="Times New Roman" w:cs="Times New Roman"/>
          <w:smallCaps/>
          <w:kern w:val="2"/>
          <w:sz w:val="20"/>
          <w:szCs w:val="20"/>
        </w:rPr>
        <w:fldChar w:fldCharType="end"/>
      </w:r>
      <w:r>
        <w:fldChar w:fldCharType="end"/>
      </w:r>
    </w:p>
    <w:p w14:paraId="29C61FC7">
      <w:pPr>
        <w:pStyle w:val="6"/>
        <w:widowControl/>
        <w:tabs>
          <w:tab w:val="right" w:leader="dot" w:pos="8296"/>
        </w:tabs>
        <w:spacing w:before="0" w:beforeAutospacing="1" w:after="0" w:afterAutospacing="1"/>
        <w:ind w:right="0" w:firstLine="400"/>
        <w:rPr>
          <w:rFonts w:hint="default" w:ascii="Times New Roman" w:hAnsi="Times New Roman" w:cs="Times New Roman"/>
          <w:kern w:val="2"/>
          <w:sz w:val="21"/>
          <w:szCs w:val="21"/>
        </w:rPr>
      </w:pPr>
      <w:r>
        <w:fldChar w:fldCharType="begin"/>
      </w:r>
      <w:r>
        <w:instrText xml:space="preserve"> HYPERLINK "" \l "_Toc127799066" </w:instrText>
      </w:r>
      <w:r>
        <w:fldChar w:fldCharType="separate"/>
      </w:r>
      <w:r>
        <w:rPr>
          <w:rStyle w:val="12"/>
          <w:rFonts w:hint="eastAsia" w:ascii="黑体" w:hAnsi="宋体" w:eastAsia="黑体" w:cs="黑体"/>
          <w:color w:val="0000FF"/>
          <w:u w:val="single"/>
        </w:rPr>
        <w:t>1.4</w:t>
      </w:r>
      <w:r>
        <w:rPr>
          <w:rStyle w:val="12"/>
          <w:rFonts w:hint="eastAsia" w:ascii="宋体" w:hAnsi="宋体" w:eastAsia="宋体" w:cs="宋体"/>
          <w:color w:val="0000FF"/>
          <w:u w:val="single"/>
        </w:rPr>
        <w:t xml:space="preserve"> 预期读者和阅读建议</w:t>
      </w:r>
      <w:r>
        <w:rPr>
          <w:rStyle w:val="12"/>
          <w:rFonts w:hint="default" w:ascii="Times New Roman" w:hAnsi="Times New Roman" w:cs="Times New Roman"/>
          <w:smallCaps/>
          <w:kern w:val="2"/>
          <w:sz w:val="20"/>
          <w:szCs w:val="20"/>
        </w:rPr>
        <w:tab/>
      </w:r>
      <w:r>
        <w:rPr>
          <w:rStyle w:val="12"/>
          <w:rFonts w:hint="default" w:ascii="Times New Roman" w:hAnsi="Times New Roman" w:cs="Times New Roman"/>
          <w:smallCaps/>
          <w:kern w:val="2"/>
          <w:sz w:val="20"/>
          <w:szCs w:val="20"/>
        </w:rPr>
        <w:fldChar w:fldCharType="begin"/>
      </w:r>
      <w:r>
        <w:rPr>
          <w:rStyle w:val="12"/>
          <w:rFonts w:hint="default" w:ascii="Times New Roman" w:hAnsi="Times New Roman" w:cs="Times New Roman"/>
          <w:smallCaps/>
          <w:kern w:val="2"/>
          <w:sz w:val="20"/>
          <w:szCs w:val="20"/>
        </w:rPr>
        <w:instrText xml:space="preserve"> PAGEREF _Toc127799066 \h </w:instrText>
      </w:r>
      <w:r>
        <w:rPr>
          <w:rStyle w:val="12"/>
          <w:rFonts w:hint="default" w:ascii="Times New Roman" w:hAnsi="Times New Roman" w:cs="Times New Roman"/>
          <w:smallCaps/>
          <w:kern w:val="2"/>
          <w:sz w:val="20"/>
          <w:szCs w:val="20"/>
        </w:rPr>
        <w:fldChar w:fldCharType="separate"/>
      </w:r>
      <w:r>
        <w:rPr>
          <w:rStyle w:val="12"/>
          <w:rFonts w:hint="default" w:ascii="Times New Roman" w:hAnsi="Times New Roman" w:cs="Times New Roman"/>
          <w:smallCaps/>
          <w:kern w:val="2"/>
          <w:sz w:val="20"/>
          <w:szCs w:val="20"/>
        </w:rPr>
        <w:t>11</w:t>
      </w:r>
      <w:r>
        <w:rPr>
          <w:rStyle w:val="12"/>
          <w:rFonts w:hint="default" w:ascii="Times New Roman" w:hAnsi="Times New Roman" w:cs="Times New Roman"/>
          <w:smallCaps/>
          <w:kern w:val="2"/>
          <w:sz w:val="20"/>
          <w:szCs w:val="20"/>
        </w:rPr>
        <w:fldChar w:fldCharType="end"/>
      </w:r>
      <w:r>
        <w:fldChar w:fldCharType="end"/>
      </w:r>
    </w:p>
    <w:p w14:paraId="72BA9AA0">
      <w:pPr>
        <w:pStyle w:val="6"/>
        <w:widowControl/>
        <w:tabs>
          <w:tab w:val="right" w:leader="dot" w:pos="8296"/>
        </w:tabs>
        <w:spacing w:before="0" w:beforeAutospacing="1" w:after="0" w:afterAutospacing="1"/>
        <w:ind w:right="0" w:firstLine="400"/>
        <w:rPr>
          <w:rFonts w:hint="default" w:ascii="Times New Roman" w:hAnsi="Times New Roman" w:cs="Times New Roman"/>
          <w:kern w:val="2"/>
          <w:sz w:val="21"/>
          <w:szCs w:val="21"/>
        </w:rPr>
      </w:pPr>
      <w:r>
        <w:fldChar w:fldCharType="begin"/>
      </w:r>
      <w:r>
        <w:instrText xml:space="preserve"> HYPERLINK "" \l "_Toc127799067" </w:instrText>
      </w:r>
      <w:r>
        <w:fldChar w:fldCharType="separate"/>
      </w:r>
      <w:r>
        <w:rPr>
          <w:rStyle w:val="12"/>
          <w:rFonts w:hint="eastAsia" w:ascii="黑体" w:hAnsi="宋体" w:eastAsia="黑体" w:cs="黑体"/>
          <w:color w:val="0000FF"/>
          <w:u w:val="single"/>
        </w:rPr>
        <w:t>1.5</w:t>
      </w:r>
      <w:r>
        <w:rPr>
          <w:rStyle w:val="12"/>
          <w:rFonts w:hint="eastAsia" w:ascii="宋体" w:hAnsi="宋体" w:eastAsia="宋体" w:cs="宋体"/>
          <w:color w:val="0000FF"/>
          <w:u w:val="single"/>
        </w:rPr>
        <w:t xml:space="preserve"> 产品范围</w:t>
      </w:r>
      <w:r>
        <w:rPr>
          <w:rStyle w:val="12"/>
          <w:rFonts w:hint="default" w:ascii="Times New Roman" w:hAnsi="Times New Roman" w:cs="Times New Roman"/>
          <w:smallCaps/>
          <w:kern w:val="2"/>
          <w:sz w:val="20"/>
          <w:szCs w:val="20"/>
        </w:rPr>
        <w:tab/>
      </w:r>
      <w:r>
        <w:rPr>
          <w:rStyle w:val="12"/>
          <w:rFonts w:hint="default" w:ascii="Times New Roman" w:hAnsi="Times New Roman" w:cs="Times New Roman"/>
          <w:smallCaps/>
          <w:kern w:val="2"/>
          <w:sz w:val="20"/>
          <w:szCs w:val="20"/>
        </w:rPr>
        <w:fldChar w:fldCharType="begin"/>
      </w:r>
      <w:r>
        <w:rPr>
          <w:rStyle w:val="12"/>
          <w:rFonts w:hint="default" w:ascii="Times New Roman" w:hAnsi="Times New Roman" w:cs="Times New Roman"/>
          <w:smallCaps/>
          <w:kern w:val="2"/>
          <w:sz w:val="20"/>
          <w:szCs w:val="20"/>
        </w:rPr>
        <w:instrText xml:space="preserve"> PAGEREF _Toc127799067 \h </w:instrText>
      </w:r>
      <w:r>
        <w:rPr>
          <w:rStyle w:val="12"/>
          <w:rFonts w:hint="default" w:ascii="Times New Roman" w:hAnsi="Times New Roman" w:cs="Times New Roman"/>
          <w:smallCaps/>
          <w:kern w:val="2"/>
          <w:sz w:val="20"/>
          <w:szCs w:val="20"/>
        </w:rPr>
        <w:fldChar w:fldCharType="separate"/>
      </w:r>
      <w:r>
        <w:rPr>
          <w:rStyle w:val="12"/>
          <w:rFonts w:hint="default" w:ascii="Times New Roman" w:hAnsi="Times New Roman" w:cs="Times New Roman"/>
          <w:smallCaps/>
          <w:kern w:val="2"/>
          <w:sz w:val="20"/>
          <w:szCs w:val="20"/>
        </w:rPr>
        <w:t>12</w:t>
      </w:r>
      <w:r>
        <w:rPr>
          <w:rStyle w:val="12"/>
          <w:rFonts w:hint="default" w:ascii="Times New Roman" w:hAnsi="Times New Roman" w:cs="Times New Roman"/>
          <w:smallCaps/>
          <w:kern w:val="2"/>
          <w:sz w:val="20"/>
          <w:szCs w:val="20"/>
        </w:rPr>
        <w:fldChar w:fldCharType="end"/>
      </w:r>
      <w:r>
        <w:fldChar w:fldCharType="end"/>
      </w:r>
    </w:p>
    <w:p w14:paraId="0A1530EB">
      <w:pPr>
        <w:pStyle w:val="6"/>
        <w:widowControl/>
        <w:tabs>
          <w:tab w:val="right" w:leader="dot" w:pos="8296"/>
        </w:tabs>
        <w:spacing w:before="0" w:beforeAutospacing="1" w:after="0" w:afterAutospacing="1"/>
        <w:ind w:right="0" w:firstLine="400"/>
        <w:rPr>
          <w:rFonts w:hint="default" w:ascii="Times New Roman" w:hAnsi="Times New Roman" w:cs="Times New Roman"/>
          <w:kern w:val="2"/>
          <w:sz w:val="21"/>
          <w:szCs w:val="21"/>
        </w:rPr>
      </w:pPr>
      <w:r>
        <w:fldChar w:fldCharType="begin"/>
      </w:r>
      <w:r>
        <w:instrText xml:space="preserve"> HYPERLINK "" \l "_Toc127799068" </w:instrText>
      </w:r>
      <w:r>
        <w:fldChar w:fldCharType="separate"/>
      </w:r>
      <w:r>
        <w:rPr>
          <w:rStyle w:val="12"/>
          <w:rFonts w:hint="eastAsia" w:ascii="黑体" w:hAnsi="宋体" w:eastAsia="黑体" w:cs="黑体"/>
          <w:color w:val="0000FF"/>
          <w:u w:val="single"/>
        </w:rPr>
        <w:t>1.6</w:t>
      </w:r>
      <w:r>
        <w:rPr>
          <w:rStyle w:val="12"/>
          <w:rFonts w:hint="eastAsia" w:ascii="宋体" w:hAnsi="宋体" w:eastAsia="宋体" w:cs="宋体"/>
          <w:color w:val="0000FF"/>
          <w:u w:val="single"/>
        </w:rPr>
        <w:t xml:space="preserve"> 参考文献</w:t>
      </w:r>
      <w:r>
        <w:rPr>
          <w:rStyle w:val="12"/>
          <w:rFonts w:hint="default" w:ascii="Times New Roman" w:hAnsi="Times New Roman" w:cs="Times New Roman"/>
          <w:smallCaps/>
          <w:kern w:val="2"/>
          <w:sz w:val="20"/>
          <w:szCs w:val="20"/>
        </w:rPr>
        <w:tab/>
      </w:r>
      <w:r>
        <w:rPr>
          <w:rStyle w:val="12"/>
          <w:rFonts w:hint="default" w:ascii="Times New Roman" w:hAnsi="Times New Roman" w:cs="Times New Roman"/>
          <w:smallCaps/>
          <w:kern w:val="2"/>
          <w:sz w:val="20"/>
          <w:szCs w:val="20"/>
        </w:rPr>
        <w:fldChar w:fldCharType="begin"/>
      </w:r>
      <w:r>
        <w:rPr>
          <w:rStyle w:val="12"/>
          <w:rFonts w:hint="default" w:ascii="Times New Roman" w:hAnsi="Times New Roman" w:cs="Times New Roman"/>
          <w:smallCaps/>
          <w:kern w:val="2"/>
          <w:sz w:val="20"/>
          <w:szCs w:val="20"/>
        </w:rPr>
        <w:instrText xml:space="preserve"> PAGEREF _Toc127799068 \h </w:instrText>
      </w:r>
      <w:r>
        <w:rPr>
          <w:rStyle w:val="12"/>
          <w:rFonts w:hint="default" w:ascii="Times New Roman" w:hAnsi="Times New Roman" w:cs="Times New Roman"/>
          <w:smallCaps/>
          <w:kern w:val="2"/>
          <w:sz w:val="20"/>
          <w:szCs w:val="20"/>
        </w:rPr>
        <w:fldChar w:fldCharType="separate"/>
      </w:r>
      <w:r>
        <w:rPr>
          <w:rStyle w:val="12"/>
          <w:rFonts w:hint="default" w:ascii="Times New Roman" w:hAnsi="Times New Roman" w:cs="Times New Roman"/>
          <w:smallCaps/>
          <w:kern w:val="2"/>
          <w:sz w:val="20"/>
          <w:szCs w:val="20"/>
        </w:rPr>
        <w:t>12</w:t>
      </w:r>
      <w:r>
        <w:rPr>
          <w:rStyle w:val="12"/>
          <w:rFonts w:hint="default" w:ascii="Times New Roman" w:hAnsi="Times New Roman" w:cs="Times New Roman"/>
          <w:smallCaps/>
          <w:kern w:val="2"/>
          <w:sz w:val="20"/>
          <w:szCs w:val="20"/>
        </w:rPr>
        <w:fldChar w:fldCharType="end"/>
      </w:r>
      <w:r>
        <w:fldChar w:fldCharType="end"/>
      </w:r>
    </w:p>
    <w:p w14:paraId="315B09FE">
      <w:pPr>
        <w:pStyle w:val="5"/>
        <w:widowControl/>
        <w:tabs>
          <w:tab w:val="right" w:leader="dot" w:pos="8296"/>
        </w:tabs>
        <w:ind w:left="0" w:right="0" w:firstLine="402"/>
        <w:rPr>
          <w:rFonts w:hint="default" w:ascii="Times New Roman" w:hAnsi="Times New Roman" w:cs="Times New Roman"/>
          <w:b w:val="0"/>
          <w:bCs w:val="0"/>
          <w:caps w:val="0"/>
          <w:kern w:val="2"/>
          <w:sz w:val="21"/>
          <w:szCs w:val="21"/>
        </w:rPr>
      </w:pPr>
      <w:r>
        <w:fldChar w:fldCharType="begin"/>
      </w:r>
      <w:r>
        <w:instrText xml:space="preserve"> HYPERLINK "" \l "_Toc127799069" </w:instrText>
      </w:r>
      <w:r>
        <w:fldChar w:fldCharType="separate"/>
      </w:r>
      <w:r>
        <w:rPr>
          <w:rStyle w:val="12"/>
          <w:rFonts w:hint="default" w:ascii="Times New Roman" w:hAnsi="Times New Roman" w:cs="Times New Roman"/>
          <w:color w:val="0000FF"/>
          <w:u w:val="single"/>
        </w:rPr>
        <w:t>2.</w:t>
      </w:r>
      <w:r>
        <w:rPr>
          <w:rStyle w:val="12"/>
          <w:rFonts w:hint="eastAsia" w:ascii="宋体" w:hAnsi="宋体" w:eastAsia="宋体" w:cs="宋体"/>
          <w:color w:val="0000FF"/>
          <w:u w:val="single"/>
        </w:rPr>
        <w:t xml:space="preserve"> 综合描述</w:t>
      </w:r>
      <w:r>
        <w:rPr>
          <w:rStyle w:val="12"/>
          <w:rFonts w:hint="default" w:ascii="Times New Roman" w:hAnsi="Times New Roman" w:cs="Times New Roman"/>
          <w:b/>
          <w:bCs/>
          <w:caps/>
          <w:kern w:val="2"/>
          <w:sz w:val="20"/>
          <w:szCs w:val="20"/>
        </w:rPr>
        <w:tab/>
      </w:r>
      <w:r>
        <w:rPr>
          <w:rStyle w:val="12"/>
          <w:rFonts w:hint="default" w:ascii="Times New Roman" w:hAnsi="Times New Roman" w:cs="Times New Roman"/>
          <w:b/>
          <w:bCs/>
          <w:caps/>
          <w:kern w:val="2"/>
          <w:sz w:val="20"/>
          <w:szCs w:val="20"/>
        </w:rPr>
        <w:fldChar w:fldCharType="begin"/>
      </w:r>
      <w:r>
        <w:rPr>
          <w:rStyle w:val="12"/>
          <w:rFonts w:hint="default" w:ascii="Times New Roman" w:hAnsi="Times New Roman" w:cs="Times New Roman"/>
          <w:b/>
          <w:bCs/>
          <w:caps/>
          <w:kern w:val="2"/>
          <w:sz w:val="20"/>
          <w:szCs w:val="20"/>
        </w:rPr>
        <w:instrText xml:space="preserve"> PAGEREF _Toc127799069 \h </w:instrText>
      </w:r>
      <w:r>
        <w:rPr>
          <w:rStyle w:val="12"/>
          <w:rFonts w:hint="default" w:ascii="Times New Roman" w:hAnsi="Times New Roman" w:cs="Times New Roman"/>
          <w:b/>
          <w:bCs/>
          <w:caps/>
          <w:kern w:val="2"/>
          <w:sz w:val="20"/>
          <w:szCs w:val="20"/>
        </w:rPr>
        <w:fldChar w:fldCharType="separate"/>
      </w:r>
      <w:r>
        <w:rPr>
          <w:rStyle w:val="12"/>
          <w:rFonts w:hint="default" w:ascii="Times New Roman" w:hAnsi="Times New Roman" w:cs="Times New Roman"/>
          <w:b/>
          <w:bCs/>
          <w:caps/>
          <w:kern w:val="2"/>
          <w:sz w:val="20"/>
          <w:szCs w:val="20"/>
        </w:rPr>
        <w:t>12</w:t>
      </w:r>
      <w:r>
        <w:rPr>
          <w:rStyle w:val="12"/>
          <w:rFonts w:hint="default" w:ascii="Times New Roman" w:hAnsi="Times New Roman" w:cs="Times New Roman"/>
          <w:b/>
          <w:bCs/>
          <w:caps/>
          <w:kern w:val="2"/>
          <w:sz w:val="20"/>
          <w:szCs w:val="20"/>
        </w:rPr>
        <w:fldChar w:fldCharType="end"/>
      </w:r>
      <w:r>
        <w:fldChar w:fldCharType="end"/>
      </w:r>
    </w:p>
    <w:p w14:paraId="7ABCB865">
      <w:pPr>
        <w:pStyle w:val="6"/>
        <w:widowControl/>
        <w:tabs>
          <w:tab w:val="right" w:leader="dot" w:pos="8296"/>
        </w:tabs>
        <w:spacing w:before="0" w:beforeAutospacing="1" w:after="0" w:afterAutospacing="1"/>
        <w:ind w:right="0" w:firstLine="400"/>
        <w:rPr>
          <w:rFonts w:hint="default" w:ascii="Times New Roman" w:hAnsi="Times New Roman" w:cs="Times New Roman"/>
          <w:kern w:val="2"/>
          <w:sz w:val="21"/>
          <w:szCs w:val="21"/>
        </w:rPr>
      </w:pPr>
      <w:r>
        <w:fldChar w:fldCharType="begin"/>
      </w:r>
      <w:r>
        <w:instrText xml:space="preserve"> HYPERLINK "" \l "_Toc127799070" </w:instrText>
      </w:r>
      <w:r>
        <w:fldChar w:fldCharType="separate"/>
      </w:r>
      <w:r>
        <w:rPr>
          <w:rStyle w:val="12"/>
          <w:rFonts w:hint="eastAsia" w:ascii="黑体" w:hAnsi="宋体" w:eastAsia="黑体" w:cs="黑体"/>
          <w:color w:val="0000FF"/>
          <w:u w:val="single"/>
        </w:rPr>
        <w:t>2.1</w:t>
      </w:r>
      <w:r>
        <w:rPr>
          <w:rStyle w:val="12"/>
          <w:rFonts w:hint="eastAsia" w:ascii="宋体" w:hAnsi="宋体" w:eastAsia="宋体" w:cs="宋体"/>
          <w:color w:val="0000FF"/>
          <w:u w:val="single"/>
        </w:rPr>
        <w:t xml:space="preserve"> 产品的状况</w:t>
      </w:r>
      <w:r>
        <w:rPr>
          <w:rStyle w:val="12"/>
          <w:rFonts w:hint="default" w:ascii="Times New Roman" w:hAnsi="Times New Roman" w:cs="Times New Roman"/>
          <w:smallCaps/>
          <w:kern w:val="2"/>
          <w:sz w:val="20"/>
          <w:szCs w:val="20"/>
        </w:rPr>
        <w:tab/>
      </w:r>
      <w:r>
        <w:rPr>
          <w:rStyle w:val="12"/>
          <w:rFonts w:hint="default" w:ascii="Times New Roman" w:hAnsi="Times New Roman" w:cs="Times New Roman"/>
          <w:smallCaps/>
          <w:kern w:val="2"/>
          <w:sz w:val="20"/>
          <w:szCs w:val="20"/>
        </w:rPr>
        <w:fldChar w:fldCharType="begin"/>
      </w:r>
      <w:r>
        <w:rPr>
          <w:rStyle w:val="12"/>
          <w:rFonts w:hint="default" w:ascii="Times New Roman" w:hAnsi="Times New Roman" w:cs="Times New Roman"/>
          <w:smallCaps/>
          <w:kern w:val="2"/>
          <w:sz w:val="20"/>
          <w:szCs w:val="20"/>
        </w:rPr>
        <w:instrText xml:space="preserve"> PAGEREF _Toc127799070 \h </w:instrText>
      </w:r>
      <w:r>
        <w:rPr>
          <w:rStyle w:val="12"/>
          <w:rFonts w:hint="default" w:ascii="Times New Roman" w:hAnsi="Times New Roman" w:cs="Times New Roman"/>
          <w:smallCaps/>
          <w:kern w:val="2"/>
          <w:sz w:val="20"/>
          <w:szCs w:val="20"/>
        </w:rPr>
        <w:fldChar w:fldCharType="separate"/>
      </w:r>
      <w:r>
        <w:rPr>
          <w:rStyle w:val="12"/>
          <w:rFonts w:hint="default" w:ascii="Times New Roman" w:hAnsi="Times New Roman" w:cs="Times New Roman"/>
          <w:smallCaps/>
          <w:kern w:val="2"/>
          <w:sz w:val="20"/>
          <w:szCs w:val="20"/>
        </w:rPr>
        <w:t>12</w:t>
      </w:r>
      <w:r>
        <w:rPr>
          <w:rStyle w:val="12"/>
          <w:rFonts w:hint="default" w:ascii="Times New Roman" w:hAnsi="Times New Roman" w:cs="Times New Roman"/>
          <w:smallCaps/>
          <w:kern w:val="2"/>
          <w:sz w:val="20"/>
          <w:szCs w:val="20"/>
        </w:rPr>
        <w:fldChar w:fldCharType="end"/>
      </w:r>
      <w:r>
        <w:fldChar w:fldCharType="end"/>
      </w:r>
    </w:p>
    <w:p w14:paraId="1F7CE71F">
      <w:pPr>
        <w:pStyle w:val="6"/>
        <w:widowControl/>
        <w:tabs>
          <w:tab w:val="right" w:leader="dot" w:pos="8296"/>
        </w:tabs>
        <w:spacing w:before="0" w:beforeAutospacing="1" w:after="0" w:afterAutospacing="1"/>
        <w:ind w:right="0" w:firstLine="400"/>
        <w:rPr>
          <w:rFonts w:hint="default" w:ascii="Times New Roman" w:hAnsi="Times New Roman" w:cs="Times New Roman"/>
          <w:kern w:val="2"/>
          <w:sz w:val="21"/>
          <w:szCs w:val="21"/>
        </w:rPr>
      </w:pPr>
      <w:r>
        <w:fldChar w:fldCharType="begin"/>
      </w:r>
      <w:r>
        <w:instrText xml:space="preserve"> HYPERLINK "" \l "_Toc127799071" </w:instrText>
      </w:r>
      <w:r>
        <w:fldChar w:fldCharType="separate"/>
      </w:r>
      <w:r>
        <w:rPr>
          <w:rStyle w:val="12"/>
          <w:rFonts w:hint="eastAsia" w:ascii="黑体" w:hAnsi="宋体" w:eastAsia="黑体" w:cs="黑体"/>
          <w:color w:val="0000FF"/>
          <w:u w:val="single"/>
        </w:rPr>
        <w:t>2.2</w:t>
      </w:r>
      <w:r>
        <w:rPr>
          <w:rStyle w:val="12"/>
          <w:rFonts w:hint="eastAsia" w:ascii="宋体" w:hAnsi="宋体" w:eastAsia="宋体" w:cs="宋体"/>
          <w:color w:val="0000FF"/>
          <w:u w:val="single"/>
        </w:rPr>
        <w:t xml:space="preserve"> 产品的功能</w:t>
      </w:r>
      <w:r>
        <w:rPr>
          <w:rStyle w:val="12"/>
          <w:rFonts w:hint="default" w:ascii="Times New Roman" w:hAnsi="Times New Roman" w:cs="Times New Roman"/>
          <w:smallCaps/>
          <w:kern w:val="2"/>
          <w:sz w:val="20"/>
          <w:szCs w:val="20"/>
        </w:rPr>
        <w:tab/>
      </w:r>
      <w:r>
        <w:rPr>
          <w:rStyle w:val="12"/>
          <w:rFonts w:hint="default" w:ascii="Times New Roman" w:hAnsi="Times New Roman" w:cs="Times New Roman"/>
          <w:smallCaps/>
          <w:kern w:val="2"/>
          <w:sz w:val="20"/>
          <w:szCs w:val="20"/>
        </w:rPr>
        <w:fldChar w:fldCharType="begin"/>
      </w:r>
      <w:r>
        <w:rPr>
          <w:rStyle w:val="12"/>
          <w:rFonts w:hint="default" w:ascii="Times New Roman" w:hAnsi="Times New Roman" w:cs="Times New Roman"/>
          <w:smallCaps/>
          <w:kern w:val="2"/>
          <w:sz w:val="20"/>
          <w:szCs w:val="20"/>
        </w:rPr>
        <w:instrText xml:space="preserve"> PAGEREF _Toc127799071 \h </w:instrText>
      </w:r>
      <w:r>
        <w:rPr>
          <w:rStyle w:val="12"/>
          <w:rFonts w:hint="default" w:ascii="Times New Roman" w:hAnsi="Times New Roman" w:cs="Times New Roman"/>
          <w:smallCaps/>
          <w:kern w:val="2"/>
          <w:sz w:val="20"/>
          <w:szCs w:val="20"/>
        </w:rPr>
        <w:fldChar w:fldCharType="separate"/>
      </w:r>
      <w:r>
        <w:rPr>
          <w:rStyle w:val="12"/>
          <w:rFonts w:hint="default" w:ascii="Times New Roman" w:hAnsi="Times New Roman" w:cs="Times New Roman"/>
          <w:smallCaps/>
          <w:kern w:val="2"/>
          <w:sz w:val="20"/>
          <w:szCs w:val="20"/>
        </w:rPr>
        <w:t>13</w:t>
      </w:r>
      <w:r>
        <w:rPr>
          <w:rStyle w:val="12"/>
          <w:rFonts w:hint="default" w:ascii="Times New Roman" w:hAnsi="Times New Roman" w:cs="Times New Roman"/>
          <w:smallCaps/>
          <w:kern w:val="2"/>
          <w:sz w:val="20"/>
          <w:szCs w:val="20"/>
        </w:rPr>
        <w:fldChar w:fldCharType="end"/>
      </w:r>
      <w:r>
        <w:fldChar w:fldCharType="end"/>
      </w:r>
    </w:p>
    <w:p w14:paraId="26141807">
      <w:pPr>
        <w:pStyle w:val="6"/>
        <w:widowControl/>
        <w:tabs>
          <w:tab w:val="right" w:leader="dot" w:pos="8296"/>
        </w:tabs>
        <w:spacing w:before="0" w:beforeAutospacing="1" w:after="0" w:afterAutospacing="1"/>
        <w:ind w:right="0" w:firstLine="400"/>
        <w:rPr>
          <w:rFonts w:hint="default" w:ascii="Times New Roman" w:hAnsi="Times New Roman" w:cs="Times New Roman"/>
          <w:kern w:val="2"/>
          <w:sz w:val="21"/>
          <w:szCs w:val="21"/>
        </w:rPr>
      </w:pPr>
      <w:r>
        <w:fldChar w:fldCharType="begin"/>
      </w:r>
      <w:r>
        <w:instrText xml:space="preserve"> HYPERLINK "" \l "_Toc127799072" </w:instrText>
      </w:r>
      <w:r>
        <w:fldChar w:fldCharType="separate"/>
      </w:r>
      <w:r>
        <w:rPr>
          <w:rStyle w:val="12"/>
          <w:rFonts w:hint="eastAsia" w:ascii="黑体" w:hAnsi="宋体" w:eastAsia="黑体" w:cs="黑体"/>
          <w:color w:val="0000FF"/>
          <w:u w:val="single"/>
        </w:rPr>
        <w:t>2.3</w:t>
      </w:r>
      <w:r>
        <w:rPr>
          <w:rStyle w:val="12"/>
          <w:rFonts w:hint="eastAsia" w:ascii="宋体" w:hAnsi="宋体" w:eastAsia="宋体" w:cs="宋体"/>
          <w:color w:val="0000FF"/>
          <w:u w:val="single"/>
        </w:rPr>
        <w:t xml:space="preserve"> 用户类和特性</w:t>
      </w:r>
      <w:r>
        <w:rPr>
          <w:rStyle w:val="12"/>
          <w:rFonts w:hint="default" w:ascii="Times New Roman" w:hAnsi="Times New Roman" w:cs="Times New Roman"/>
          <w:smallCaps/>
          <w:kern w:val="2"/>
          <w:sz w:val="20"/>
          <w:szCs w:val="20"/>
        </w:rPr>
        <w:tab/>
      </w:r>
      <w:r>
        <w:rPr>
          <w:rStyle w:val="12"/>
          <w:rFonts w:hint="default" w:ascii="Times New Roman" w:hAnsi="Times New Roman" w:cs="Times New Roman"/>
          <w:smallCaps/>
          <w:kern w:val="2"/>
          <w:sz w:val="20"/>
          <w:szCs w:val="20"/>
        </w:rPr>
        <w:fldChar w:fldCharType="begin"/>
      </w:r>
      <w:r>
        <w:rPr>
          <w:rStyle w:val="12"/>
          <w:rFonts w:hint="default" w:ascii="Times New Roman" w:hAnsi="Times New Roman" w:cs="Times New Roman"/>
          <w:smallCaps/>
          <w:kern w:val="2"/>
          <w:sz w:val="20"/>
          <w:szCs w:val="20"/>
        </w:rPr>
        <w:instrText xml:space="preserve"> PAGEREF _Toc127799072 \h </w:instrText>
      </w:r>
      <w:r>
        <w:rPr>
          <w:rStyle w:val="12"/>
          <w:rFonts w:hint="default" w:ascii="Times New Roman" w:hAnsi="Times New Roman" w:cs="Times New Roman"/>
          <w:smallCaps/>
          <w:kern w:val="2"/>
          <w:sz w:val="20"/>
          <w:szCs w:val="20"/>
        </w:rPr>
        <w:fldChar w:fldCharType="separate"/>
      </w:r>
      <w:r>
        <w:rPr>
          <w:rStyle w:val="12"/>
          <w:rFonts w:hint="default" w:ascii="Times New Roman" w:hAnsi="Times New Roman" w:cs="Times New Roman"/>
          <w:smallCaps/>
          <w:kern w:val="2"/>
          <w:sz w:val="20"/>
          <w:szCs w:val="20"/>
        </w:rPr>
        <w:t>13</w:t>
      </w:r>
      <w:r>
        <w:rPr>
          <w:rStyle w:val="12"/>
          <w:rFonts w:hint="default" w:ascii="Times New Roman" w:hAnsi="Times New Roman" w:cs="Times New Roman"/>
          <w:smallCaps/>
          <w:kern w:val="2"/>
          <w:sz w:val="20"/>
          <w:szCs w:val="20"/>
        </w:rPr>
        <w:fldChar w:fldCharType="end"/>
      </w:r>
      <w:r>
        <w:fldChar w:fldCharType="end"/>
      </w:r>
    </w:p>
    <w:p w14:paraId="343D7515">
      <w:pPr>
        <w:pStyle w:val="6"/>
        <w:widowControl/>
        <w:tabs>
          <w:tab w:val="right" w:leader="dot" w:pos="8296"/>
        </w:tabs>
        <w:spacing w:before="0" w:beforeAutospacing="1" w:after="0" w:afterAutospacing="1"/>
        <w:ind w:right="0" w:firstLine="400"/>
        <w:rPr>
          <w:rFonts w:hint="default" w:ascii="Times New Roman" w:hAnsi="Times New Roman" w:cs="Times New Roman"/>
          <w:kern w:val="2"/>
          <w:sz w:val="21"/>
          <w:szCs w:val="21"/>
        </w:rPr>
      </w:pPr>
      <w:r>
        <w:fldChar w:fldCharType="begin"/>
      </w:r>
      <w:r>
        <w:instrText xml:space="preserve"> HYPERLINK "" \l "_Toc127799073" </w:instrText>
      </w:r>
      <w:r>
        <w:fldChar w:fldCharType="separate"/>
      </w:r>
      <w:r>
        <w:rPr>
          <w:rStyle w:val="12"/>
          <w:rFonts w:hint="eastAsia" w:ascii="黑体" w:hAnsi="宋体" w:eastAsia="黑体" w:cs="黑体"/>
          <w:color w:val="0000FF"/>
          <w:u w:val="single"/>
        </w:rPr>
        <w:t>2.4</w:t>
      </w:r>
      <w:r>
        <w:rPr>
          <w:rStyle w:val="12"/>
          <w:rFonts w:hint="eastAsia" w:ascii="宋体" w:hAnsi="宋体" w:eastAsia="宋体" w:cs="宋体"/>
          <w:color w:val="0000FF"/>
          <w:u w:val="single"/>
        </w:rPr>
        <w:t xml:space="preserve"> 运行环境</w:t>
      </w:r>
      <w:r>
        <w:rPr>
          <w:rStyle w:val="12"/>
          <w:rFonts w:hint="default" w:ascii="Times New Roman" w:hAnsi="Times New Roman" w:cs="Times New Roman"/>
          <w:smallCaps/>
          <w:kern w:val="2"/>
          <w:sz w:val="20"/>
          <w:szCs w:val="20"/>
        </w:rPr>
        <w:tab/>
      </w:r>
      <w:r>
        <w:rPr>
          <w:rStyle w:val="12"/>
          <w:rFonts w:hint="default" w:ascii="Times New Roman" w:hAnsi="Times New Roman" w:cs="Times New Roman"/>
          <w:smallCaps/>
          <w:kern w:val="2"/>
          <w:sz w:val="20"/>
          <w:szCs w:val="20"/>
        </w:rPr>
        <w:fldChar w:fldCharType="begin"/>
      </w:r>
      <w:r>
        <w:rPr>
          <w:rStyle w:val="12"/>
          <w:rFonts w:hint="default" w:ascii="Times New Roman" w:hAnsi="Times New Roman" w:cs="Times New Roman"/>
          <w:smallCaps/>
          <w:kern w:val="2"/>
          <w:sz w:val="20"/>
          <w:szCs w:val="20"/>
        </w:rPr>
        <w:instrText xml:space="preserve"> PAGEREF _Toc127799073 \h </w:instrText>
      </w:r>
      <w:r>
        <w:rPr>
          <w:rStyle w:val="12"/>
          <w:rFonts w:hint="default" w:ascii="Times New Roman" w:hAnsi="Times New Roman" w:cs="Times New Roman"/>
          <w:smallCaps/>
          <w:kern w:val="2"/>
          <w:sz w:val="20"/>
          <w:szCs w:val="20"/>
        </w:rPr>
        <w:fldChar w:fldCharType="separate"/>
      </w:r>
      <w:r>
        <w:rPr>
          <w:rStyle w:val="12"/>
          <w:rFonts w:hint="default" w:ascii="Times New Roman" w:hAnsi="Times New Roman" w:cs="Times New Roman"/>
          <w:smallCaps/>
          <w:kern w:val="2"/>
          <w:sz w:val="20"/>
          <w:szCs w:val="20"/>
        </w:rPr>
        <w:t>13</w:t>
      </w:r>
      <w:r>
        <w:rPr>
          <w:rStyle w:val="12"/>
          <w:rFonts w:hint="default" w:ascii="Times New Roman" w:hAnsi="Times New Roman" w:cs="Times New Roman"/>
          <w:smallCaps/>
          <w:kern w:val="2"/>
          <w:sz w:val="20"/>
          <w:szCs w:val="20"/>
        </w:rPr>
        <w:fldChar w:fldCharType="end"/>
      </w:r>
      <w:r>
        <w:fldChar w:fldCharType="end"/>
      </w:r>
    </w:p>
    <w:p w14:paraId="5F41BD28">
      <w:pPr>
        <w:pStyle w:val="6"/>
        <w:widowControl/>
        <w:tabs>
          <w:tab w:val="right" w:leader="dot" w:pos="8296"/>
        </w:tabs>
        <w:spacing w:before="0" w:beforeAutospacing="1" w:after="0" w:afterAutospacing="1"/>
        <w:ind w:right="0" w:firstLine="400"/>
        <w:rPr>
          <w:rFonts w:hint="default" w:ascii="Times New Roman" w:hAnsi="Times New Roman" w:cs="Times New Roman"/>
          <w:kern w:val="2"/>
          <w:sz w:val="21"/>
          <w:szCs w:val="21"/>
        </w:rPr>
      </w:pPr>
      <w:r>
        <w:fldChar w:fldCharType="begin"/>
      </w:r>
      <w:r>
        <w:instrText xml:space="preserve"> HYPERLINK "" \l "_Toc127799074" </w:instrText>
      </w:r>
      <w:r>
        <w:fldChar w:fldCharType="separate"/>
      </w:r>
      <w:r>
        <w:rPr>
          <w:rStyle w:val="12"/>
          <w:rFonts w:hint="eastAsia" w:ascii="黑体" w:hAnsi="宋体" w:eastAsia="黑体" w:cs="黑体"/>
          <w:color w:val="0000FF"/>
          <w:u w:val="single"/>
        </w:rPr>
        <w:t>2.5</w:t>
      </w:r>
      <w:r>
        <w:rPr>
          <w:rStyle w:val="12"/>
          <w:rFonts w:hint="eastAsia" w:ascii="宋体" w:hAnsi="宋体" w:eastAsia="宋体" w:cs="宋体"/>
          <w:color w:val="0000FF"/>
          <w:u w:val="single"/>
        </w:rPr>
        <w:t xml:space="preserve"> 设计和实现上的限制</w:t>
      </w:r>
      <w:r>
        <w:rPr>
          <w:rStyle w:val="12"/>
          <w:rFonts w:hint="default" w:ascii="Times New Roman" w:hAnsi="Times New Roman" w:cs="Times New Roman"/>
          <w:smallCaps/>
          <w:kern w:val="2"/>
          <w:sz w:val="20"/>
          <w:szCs w:val="20"/>
        </w:rPr>
        <w:tab/>
      </w:r>
      <w:r>
        <w:rPr>
          <w:rStyle w:val="12"/>
          <w:rFonts w:hint="default" w:ascii="Times New Roman" w:hAnsi="Times New Roman" w:cs="Times New Roman"/>
          <w:smallCaps/>
          <w:kern w:val="2"/>
          <w:sz w:val="20"/>
          <w:szCs w:val="20"/>
        </w:rPr>
        <w:fldChar w:fldCharType="begin"/>
      </w:r>
      <w:r>
        <w:rPr>
          <w:rStyle w:val="12"/>
          <w:rFonts w:hint="default" w:ascii="Times New Roman" w:hAnsi="Times New Roman" w:cs="Times New Roman"/>
          <w:smallCaps/>
          <w:kern w:val="2"/>
          <w:sz w:val="20"/>
          <w:szCs w:val="20"/>
        </w:rPr>
        <w:instrText xml:space="preserve"> PAGEREF _Toc127799074 \h </w:instrText>
      </w:r>
      <w:r>
        <w:rPr>
          <w:rStyle w:val="12"/>
          <w:rFonts w:hint="default" w:ascii="Times New Roman" w:hAnsi="Times New Roman" w:cs="Times New Roman"/>
          <w:smallCaps/>
          <w:kern w:val="2"/>
          <w:sz w:val="20"/>
          <w:szCs w:val="20"/>
        </w:rPr>
        <w:fldChar w:fldCharType="separate"/>
      </w:r>
      <w:r>
        <w:rPr>
          <w:rStyle w:val="12"/>
          <w:rFonts w:hint="default" w:ascii="Times New Roman" w:hAnsi="Times New Roman" w:cs="Times New Roman"/>
          <w:smallCaps/>
          <w:kern w:val="2"/>
          <w:sz w:val="20"/>
          <w:szCs w:val="20"/>
        </w:rPr>
        <w:t>13</w:t>
      </w:r>
      <w:r>
        <w:rPr>
          <w:rStyle w:val="12"/>
          <w:rFonts w:hint="default" w:ascii="Times New Roman" w:hAnsi="Times New Roman" w:cs="Times New Roman"/>
          <w:smallCaps/>
          <w:kern w:val="2"/>
          <w:sz w:val="20"/>
          <w:szCs w:val="20"/>
        </w:rPr>
        <w:fldChar w:fldCharType="end"/>
      </w:r>
      <w:r>
        <w:fldChar w:fldCharType="end"/>
      </w:r>
    </w:p>
    <w:p w14:paraId="639C4F7F">
      <w:pPr>
        <w:pStyle w:val="6"/>
        <w:widowControl/>
        <w:tabs>
          <w:tab w:val="right" w:leader="dot" w:pos="8296"/>
        </w:tabs>
        <w:spacing w:before="0" w:beforeAutospacing="1" w:after="0" w:afterAutospacing="1"/>
        <w:ind w:right="0" w:firstLine="400"/>
        <w:rPr>
          <w:rFonts w:hint="default" w:ascii="Times New Roman" w:hAnsi="Times New Roman" w:cs="Times New Roman"/>
          <w:kern w:val="2"/>
          <w:sz w:val="21"/>
          <w:szCs w:val="21"/>
        </w:rPr>
      </w:pPr>
      <w:r>
        <w:fldChar w:fldCharType="begin"/>
      </w:r>
      <w:r>
        <w:instrText xml:space="preserve"> HYPERLINK "" \l "_Toc127799075" </w:instrText>
      </w:r>
      <w:r>
        <w:fldChar w:fldCharType="separate"/>
      </w:r>
      <w:r>
        <w:rPr>
          <w:rStyle w:val="12"/>
          <w:rFonts w:hint="eastAsia" w:ascii="黑体" w:hAnsi="宋体" w:eastAsia="黑体" w:cs="黑体"/>
          <w:color w:val="0000FF"/>
          <w:u w:val="single"/>
        </w:rPr>
        <w:t>2.6</w:t>
      </w:r>
      <w:r>
        <w:rPr>
          <w:rStyle w:val="12"/>
          <w:rFonts w:hint="eastAsia" w:ascii="宋体" w:hAnsi="宋体" w:eastAsia="宋体" w:cs="宋体"/>
          <w:color w:val="0000FF"/>
          <w:u w:val="single"/>
        </w:rPr>
        <w:t xml:space="preserve"> 假设和约束</w:t>
      </w:r>
      <w:r>
        <w:rPr>
          <w:rStyle w:val="12"/>
          <w:rFonts w:hint="default" w:ascii="Times New Roman" w:hAnsi="Times New Roman" w:cs="Times New Roman"/>
          <w:color w:val="0000FF"/>
          <w:u w:val="single"/>
        </w:rPr>
        <w:t>(</w:t>
      </w:r>
      <w:r>
        <w:rPr>
          <w:rStyle w:val="12"/>
          <w:rFonts w:hint="eastAsia" w:ascii="宋体" w:hAnsi="宋体" w:eastAsia="宋体" w:cs="宋体"/>
          <w:color w:val="0000FF"/>
          <w:u w:val="single"/>
        </w:rPr>
        <w:t>依赖</w:t>
      </w:r>
      <w:r>
        <w:rPr>
          <w:rStyle w:val="12"/>
          <w:rFonts w:hint="default" w:ascii="Times New Roman" w:hAnsi="Times New Roman" w:cs="Times New Roman"/>
          <w:color w:val="0000FF"/>
          <w:u w:val="single"/>
        </w:rPr>
        <w:t>)</w:t>
      </w:r>
      <w:r>
        <w:rPr>
          <w:rStyle w:val="12"/>
          <w:rFonts w:hint="default" w:ascii="Times New Roman" w:hAnsi="Times New Roman" w:cs="Times New Roman"/>
          <w:smallCaps/>
          <w:kern w:val="2"/>
          <w:sz w:val="20"/>
          <w:szCs w:val="20"/>
        </w:rPr>
        <w:tab/>
      </w:r>
      <w:r>
        <w:rPr>
          <w:rStyle w:val="12"/>
          <w:rFonts w:hint="default" w:ascii="Times New Roman" w:hAnsi="Times New Roman" w:cs="Times New Roman"/>
          <w:smallCaps/>
          <w:kern w:val="2"/>
          <w:sz w:val="20"/>
          <w:szCs w:val="20"/>
        </w:rPr>
        <w:fldChar w:fldCharType="begin"/>
      </w:r>
      <w:r>
        <w:rPr>
          <w:rStyle w:val="12"/>
          <w:rFonts w:hint="default" w:ascii="Times New Roman" w:hAnsi="Times New Roman" w:cs="Times New Roman"/>
          <w:smallCaps/>
          <w:kern w:val="2"/>
          <w:sz w:val="20"/>
          <w:szCs w:val="20"/>
        </w:rPr>
        <w:instrText xml:space="preserve"> PAGEREF _Toc127799075 \h </w:instrText>
      </w:r>
      <w:r>
        <w:rPr>
          <w:rStyle w:val="12"/>
          <w:rFonts w:hint="default" w:ascii="Times New Roman" w:hAnsi="Times New Roman" w:cs="Times New Roman"/>
          <w:smallCaps/>
          <w:kern w:val="2"/>
          <w:sz w:val="20"/>
          <w:szCs w:val="20"/>
        </w:rPr>
        <w:fldChar w:fldCharType="separate"/>
      </w:r>
      <w:r>
        <w:rPr>
          <w:rStyle w:val="12"/>
          <w:rFonts w:hint="default" w:ascii="Times New Roman" w:hAnsi="Times New Roman" w:cs="Times New Roman"/>
          <w:smallCaps/>
          <w:kern w:val="2"/>
          <w:sz w:val="20"/>
          <w:szCs w:val="20"/>
        </w:rPr>
        <w:t>14</w:t>
      </w:r>
      <w:r>
        <w:rPr>
          <w:rStyle w:val="12"/>
          <w:rFonts w:hint="default" w:ascii="Times New Roman" w:hAnsi="Times New Roman" w:cs="Times New Roman"/>
          <w:smallCaps/>
          <w:kern w:val="2"/>
          <w:sz w:val="20"/>
          <w:szCs w:val="20"/>
        </w:rPr>
        <w:fldChar w:fldCharType="end"/>
      </w:r>
      <w:r>
        <w:fldChar w:fldCharType="end"/>
      </w:r>
    </w:p>
    <w:p w14:paraId="2B452DE2">
      <w:pPr>
        <w:pStyle w:val="5"/>
        <w:widowControl/>
        <w:tabs>
          <w:tab w:val="right" w:leader="dot" w:pos="8296"/>
        </w:tabs>
        <w:ind w:left="0" w:right="0" w:firstLine="402"/>
        <w:rPr>
          <w:rFonts w:hint="default" w:ascii="Times New Roman" w:hAnsi="Times New Roman" w:cs="Times New Roman"/>
          <w:b w:val="0"/>
          <w:bCs w:val="0"/>
          <w:caps w:val="0"/>
          <w:kern w:val="2"/>
          <w:sz w:val="21"/>
          <w:szCs w:val="21"/>
        </w:rPr>
      </w:pPr>
      <w:r>
        <w:fldChar w:fldCharType="begin"/>
      </w:r>
      <w:r>
        <w:instrText xml:space="preserve"> HYPERLINK "" \l "_Toc127799076" </w:instrText>
      </w:r>
      <w:r>
        <w:fldChar w:fldCharType="separate"/>
      </w:r>
      <w:r>
        <w:rPr>
          <w:rStyle w:val="12"/>
          <w:rFonts w:hint="default" w:ascii="Times New Roman" w:hAnsi="Times New Roman" w:cs="Times New Roman"/>
          <w:color w:val="0000FF"/>
          <w:u w:val="single"/>
        </w:rPr>
        <w:t>3.</w:t>
      </w:r>
      <w:r>
        <w:rPr>
          <w:rStyle w:val="12"/>
          <w:rFonts w:hint="eastAsia" w:ascii="宋体" w:hAnsi="宋体" w:eastAsia="宋体" w:cs="宋体"/>
          <w:color w:val="0000FF"/>
          <w:u w:val="single"/>
        </w:rPr>
        <w:t xml:space="preserve"> 外部接口需求</w:t>
      </w:r>
      <w:r>
        <w:rPr>
          <w:rStyle w:val="12"/>
          <w:rFonts w:hint="default" w:ascii="Times New Roman" w:hAnsi="Times New Roman" w:cs="Times New Roman"/>
          <w:b/>
          <w:bCs/>
          <w:caps/>
          <w:kern w:val="2"/>
          <w:sz w:val="20"/>
          <w:szCs w:val="20"/>
        </w:rPr>
        <w:tab/>
      </w:r>
      <w:r>
        <w:rPr>
          <w:rStyle w:val="12"/>
          <w:rFonts w:hint="default" w:ascii="Times New Roman" w:hAnsi="Times New Roman" w:cs="Times New Roman"/>
          <w:b/>
          <w:bCs/>
          <w:caps/>
          <w:kern w:val="2"/>
          <w:sz w:val="20"/>
          <w:szCs w:val="20"/>
        </w:rPr>
        <w:fldChar w:fldCharType="begin"/>
      </w:r>
      <w:r>
        <w:rPr>
          <w:rStyle w:val="12"/>
          <w:rFonts w:hint="default" w:ascii="Times New Roman" w:hAnsi="Times New Roman" w:cs="Times New Roman"/>
          <w:b/>
          <w:bCs/>
          <w:caps/>
          <w:kern w:val="2"/>
          <w:sz w:val="20"/>
          <w:szCs w:val="20"/>
        </w:rPr>
        <w:instrText xml:space="preserve"> PAGEREF _Toc127799076 \h </w:instrText>
      </w:r>
      <w:r>
        <w:rPr>
          <w:rStyle w:val="12"/>
          <w:rFonts w:hint="default" w:ascii="Times New Roman" w:hAnsi="Times New Roman" w:cs="Times New Roman"/>
          <w:b/>
          <w:bCs/>
          <w:caps/>
          <w:kern w:val="2"/>
          <w:sz w:val="20"/>
          <w:szCs w:val="20"/>
        </w:rPr>
        <w:fldChar w:fldCharType="separate"/>
      </w:r>
      <w:r>
        <w:rPr>
          <w:rStyle w:val="12"/>
          <w:rFonts w:hint="default" w:ascii="Times New Roman" w:hAnsi="Times New Roman" w:cs="Times New Roman"/>
          <w:b/>
          <w:bCs/>
          <w:caps/>
          <w:kern w:val="2"/>
          <w:sz w:val="20"/>
          <w:szCs w:val="20"/>
        </w:rPr>
        <w:t>14</w:t>
      </w:r>
      <w:r>
        <w:rPr>
          <w:rStyle w:val="12"/>
          <w:rFonts w:hint="default" w:ascii="Times New Roman" w:hAnsi="Times New Roman" w:cs="Times New Roman"/>
          <w:b/>
          <w:bCs/>
          <w:caps/>
          <w:kern w:val="2"/>
          <w:sz w:val="20"/>
          <w:szCs w:val="20"/>
        </w:rPr>
        <w:fldChar w:fldCharType="end"/>
      </w:r>
      <w:r>
        <w:fldChar w:fldCharType="end"/>
      </w:r>
    </w:p>
    <w:p w14:paraId="7B5714E9">
      <w:pPr>
        <w:pStyle w:val="6"/>
        <w:widowControl/>
        <w:tabs>
          <w:tab w:val="right" w:leader="dot" w:pos="8296"/>
        </w:tabs>
        <w:spacing w:before="0" w:beforeAutospacing="1" w:after="0" w:afterAutospacing="1"/>
        <w:ind w:right="0" w:firstLine="400"/>
        <w:rPr>
          <w:rFonts w:hint="default" w:ascii="Times New Roman" w:hAnsi="Times New Roman" w:cs="Times New Roman"/>
          <w:kern w:val="2"/>
          <w:sz w:val="21"/>
          <w:szCs w:val="21"/>
        </w:rPr>
      </w:pPr>
      <w:r>
        <w:fldChar w:fldCharType="begin"/>
      </w:r>
      <w:r>
        <w:instrText xml:space="preserve"> HYPERLINK "" \l "_Toc127799077" </w:instrText>
      </w:r>
      <w:r>
        <w:fldChar w:fldCharType="separate"/>
      </w:r>
      <w:r>
        <w:rPr>
          <w:rStyle w:val="12"/>
          <w:rFonts w:hint="eastAsia" w:ascii="黑体" w:hAnsi="宋体" w:eastAsia="黑体" w:cs="黑体"/>
          <w:color w:val="0000FF"/>
          <w:u w:val="single"/>
        </w:rPr>
        <w:t>3.1</w:t>
      </w:r>
      <w:r>
        <w:rPr>
          <w:rStyle w:val="12"/>
          <w:rFonts w:hint="eastAsia" w:ascii="宋体" w:hAnsi="宋体" w:eastAsia="宋体" w:cs="宋体"/>
          <w:color w:val="0000FF"/>
          <w:u w:val="single"/>
        </w:rPr>
        <w:t xml:space="preserve"> 用户界面</w:t>
      </w:r>
      <w:r>
        <w:rPr>
          <w:rStyle w:val="12"/>
          <w:rFonts w:hint="default" w:ascii="Times New Roman" w:hAnsi="Times New Roman" w:cs="Times New Roman"/>
          <w:smallCaps/>
          <w:kern w:val="2"/>
          <w:sz w:val="20"/>
          <w:szCs w:val="20"/>
        </w:rPr>
        <w:tab/>
      </w:r>
      <w:r>
        <w:rPr>
          <w:rStyle w:val="12"/>
          <w:rFonts w:hint="default" w:ascii="Times New Roman" w:hAnsi="Times New Roman" w:cs="Times New Roman"/>
          <w:smallCaps/>
          <w:kern w:val="2"/>
          <w:sz w:val="20"/>
          <w:szCs w:val="20"/>
        </w:rPr>
        <w:fldChar w:fldCharType="begin"/>
      </w:r>
      <w:r>
        <w:rPr>
          <w:rStyle w:val="12"/>
          <w:rFonts w:hint="default" w:ascii="Times New Roman" w:hAnsi="Times New Roman" w:cs="Times New Roman"/>
          <w:smallCaps/>
          <w:kern w:val="2"/>
          <w:sz w:val="20"/>
          <w:szCs w:val="20"/>
        </w:rPr>
        <w:instrText xml:space="preserve"> PAGEREF _Toc127799077 \h </w:instrText>
      </w:r>
      <w:r>
        <w:rPr>
          <w:rStyle w:val="12"/>
          <w:rFonts w:hint="default" w:ascii="Times New Roman" w:hAnsi="Times New Roman" w:cs="Times New Roman"/>
          <w:smallCaps/>
          <w:kern w:val="2"/>
          <w:sz w:val="20"/>
          <w:szCs w:val="20"/>
        </w:rPr>
        <w:fldChar w:fldCharType="separate"/>
      </w:r>
      <w:r>
        <w:rPr>
          <w:rStyle w:val="12"/>
          <w:rFonts w:hint="default" w:ascii="Times New Roman" w:hAnsi="Times New Roman" w:cs="Times New Roman"/>
          <w:smallCaps/>
          <w:kern w:val="2"/>
          <w:sz w:val="20"/>
          <w:szCs w:val="20"/>
        </w:rPr>
        <w:t>14</w:t>
      </w:r>
      <w:r>
        <w:rPr>
          <w:rStyle w:val="12"/>
          <w:rFonts w:hint="default" w:ascii="Times New Roman" w:hAnsi="Times New Roman" w:cs="Times New Roman"/>
          <w:smallCaps/>
          <w:kern w:val="2"/>
          <w:sz w:val="20"/>
          <w:szCs w:val="20"/>
        </w:rPr>
        <w:fldChar w:fldCharType="end"/>
      </w:r>
      <w:r>
        <w:fldChar w:fldCharType="end"/>
      </w:r>
    </w:p>
    <w:p w14:paraId="0FB960D3">
      <w:pPr>
        <w:pStyle w:val="6"/>
        <w:widowControl/>
        <w:tabs>
          <w:tab w:val="right" w:leader="dot" w:pos="8296"/>
        </w:tabs>
        <w:spacing w:before="0" w:beforeAutospacing="1" w:after="0" w:afterAutospacing="1"/>
        <w:ind w:right="0" w:firstLine="400"/>
        <w:rPr>
          <w:rFonts w:hint="default" w:ascii="Times New Roman" w:hAnsi="Times New Roman" w:cs="Times New Roman"/>
          <w:kern w:val="2"/>
          <w:sz w:val="21"/>
          <w:szCs w:val="21"/>
        </w:rPr>
      </w:pPr>
      <w:r>
        <w:fldChar w:fldCharType="begin"/>
      </w:r>
      <w:r>
        <w:instrText xml:space="preserve"> HYPERLINK "" \l "_Toc127799078" </w:instrText>
      </w:r>
      <w:r>
        <w:fldChar w:fldCharType="separate"/>
      </w:r>
      <w:r>
        <w:rPr>
          <w:rStyle w:val="12"/>
          <w:rFonts w:hint="eastAsia" w:ascii="黑体" w:hAnsi="宋体" w:eastAsia="黑体" w:cs="黑体"/>
          <w:color w:val="0000FF"/>
          <w:u w:val="single"/>
        </w:rPr>
        <w:t>3.2</w:t>
      </w:r>
      <w:r>
        <w:rPr>
          <w:rStyle w:val="12"/>
          <w:rFonts w:hint="eastAsia" w:ascii="宋体" w:hAnsi="宋体" w:eastAsia="宋体" w:cs="宋体"/>
          <w:color w:val="0000FF"/>
          <w:u w:val="single"/>
        </w:rPr>
        <w:t xml:space="preserve"> 硬件接口</w:t>
      </w:r>
      <w:r>
        <w:rPr>
          <w:rStyle w:val="12"/>
          <w:rFonts w:hint="default" w:ascii="Times New Roman" w:hAnsi="Times New Roman" w:cs="Times New Roman"/>
          <w:smallCaps/>
          <w:kern w:val="2"/>
          <w:sz w:val="20"/>
          <w:szCs w:val="20"/>
        </w:rPr>
        <w:tab/>
      </w:r>
      <w:r>
        <w:rPr>
          <w:rStyle w:val="12"/>
          <w:rFonts w:hint="default" w:ascii="Times New Roman" w:hAnsi="Times New Roman" w:cs="Times New Roman"/>
          <w:smallCaps/>
          <w:kern w:val="2"/>
          <w:sz w:val="20"/>
          <w:szCs w:val="20"/>
        </w:rPr>
        <w:fldChar w:fldCharType="begin"/>
      </w:r>
      <w:r>
        <w:rPr>
          <w:rStyle w:val="12"/>
          <w:rFonts w:hint="default" w:ascii="Times New Roman" w:hAnsi="Times New Roman" w:cs="Times New Roman"/>
          <w:smallCaps/>
          <w:kern w:val="2"/>
          <w:sz w:val="20"/>
          <w:szCs w:val="20"/>
        </w:rPr>
        <w:instrText xml:space="preserve"> PAGEREF _Toc127799078 \h </w:instrText>
      </w:r>
      <w:r>
        <w:rPr>
          <w:rStyle w:val="12"/>
          <w:rFonts w:hint="default" w:ascii="Times New Roman" w:hAnsi="Times New Roman" w:cs="Times New Roman"/>
          <w:smallCaps/>
          <w:kern w:val="2"/>
          <w:sz w:val="20"/>
          <w:szCs w:val="20"/>
        </w:rPr>
        <w:fldChar w:fldCharType="separate"/>
      </w:r>
      <w:r>
        <w:rPr>
          <w:rStyle w:val="12"/>
          <w:rFonts w:hint="default" w:ascii="Times New Roman" w:hAnsi="Times New Roman" w:cs="Times New Roman"/>
          <w:smallCaps/>
          <w:kern w:val="2"/>
          <w:sz w:val="20"/>
          <w:szCs w:val="20"/>
        </w:rPr>
        <w:t>15</w:t>
      </w:r>
      <w:r>
        <w:rPr>
          <w:rStyle w:val="12"/>
          <w:rFonts w:hint="default" w:ascii="Times New Roman" w:hAnsi="Times New Roman" w:cs="Times New Roman"/>
          <w:smallCaps/>
          <w:kern w:val="2"/>
          <w:sz w:val="20"/>
          <w:szCs w:val="20"/>
        </w:rPr>
        <w:fldChar w:fldCharType="end"/>
      </w:r>
      <w:r>
        <w:fldChar w:fldCharType="end"/>
      </w:r>
    </w:p>
    <w:p w14:paraId="1A19B2A5">
      <w:pPr>
        <w:pStyle w:val="6"/>
        <w:widowControl/>
        <w:tabs>
          <w:tab w:val="right" w:leader="dot" w:pos="8296"/>
        </w:tabs>
        <w:spacing w:before="0" w:beforeAutospacing="1" w:after="0" w:afterAutospacing="1"/>
        <w:ind w:right="0" w:firstLine="400"/>
        <w:rPr>
          <w:rFonts w:hint="default" w:ascii="Times New Roman" w:hAnsi="Times New Roman" w:cs="Times New Roman"/>
          <w:kern w:val="2"/>
          <w:sz w:val="21"/>
          <w:szCs w:val="21"/>
        </w:rPr>
      </w:pPr>
      <w:r>
        <w:fldChar w:fldCharType="begin"/>
      </w:r>
      <w:r>
        <w:instrText xml:space="preserve"> HYPERLINK "" \l "_Toc127799079" </w:instrText>
      </w:r>
      <w:r>
        <w:fldChar w:fldCharType="separate"/>
      </w:r>
      <w:r>
        <w:rPr>
          <w:rStyle w:val="12"/>
          <w:rFonts w:hint="eastAsia" w:ascii="黑体" w:hAnsi="宋体" w:eastAsia="黑体" w:cs="黑体"/>
          <w:color w:val="0000FF"/>
          <w:u w:val="single"/>
        </w:rPr>
        <w:t>3.3</w:t>
      </w:r>
      <w:r>
        <w:rPr>
          <w:rStyle w:val="12"/>
          <w:rFonts w:hint="eastAsia" w:ascii="宋体" w:hAnsi="宋体" w:eastAsia="宋体" w:cs="宋体"/>
          <w:color w:val="0000FF"/>
          <w:u w:val="single"/>
        </w:rPr>
        <w:t xml:space="preserve"> 软件接口</w:t>
      </w:r>
      <w:r>
        <w:rPr>
          <w:rStyle w:val="12"/>
          <w:rFonts w:hint="default" w:ascii="Times New Roman" w:hAnsi="Times New Roman" w:cs="Times New Roman"/>
          <w:smallCaps/>
          <w:kern w:val="2"/>
          <w:sz w:val="20"/>
          <w:szCs w:val="20"/>
        </w:rPr>
        <w:tab/>
      </w:r>
      <w:r>
        <w:rPr>
          <w:rStyle w:val="12"/>
          <w:rFonts w:hint="default" w:ascii="Times New Roman" w:hAnsi="Times New Roman" w:cs="Times New Roman"/>
          <w:smallCaps/>
          <w:kern w:val="2"/>
          <w:sz w:val="20"/>
          <w:szCs w:val="20"/>
        </w:rPr>
        <w:fldChar w:fldCharType="begin"/>
      </w:r>
      <w:r>
        <w:rPr>
          <w:rStyle w:val="12"/>
          <w:rFonts w:hint="default" w:ascii="Times New Roman" w:hAnsi="Times New Roman" w:cs="Times New Roman"/>
          <w:smallCaps/>
          <w:kern w:val="2"/>
          <w:sz w:val="20"/>
          <w:szCs w:val="20"/>
        </w:rPr>
        <w:instrText xml:space="preserve"> PAGEREF _Toc127799079 \h </w:instrText>
      </w:r>
      <w:r>
        <w:rPr>
          <w:rStyle w:val="12"/>
          <w:rFonts w:hint="default" w:ascii="Times New Roman" w:hAnsi="Times New Roman" w:cs="Times New Roman"/>
          <w:smallCaps/>
          <w:kern w:val="2"/>
          <w:sz w:val="20"/>
          <w:szCs w:val="20"/>
        </w:rPr>
        <w:fldChar w:fldCharType="separate"/>
      </w:r>
      <w:r>
        <w:rPr>
          <w:rStyle w:val="12"/>
          <w:rFonts w:hint="default" w:ascii="Times New Roman" w:hAnsi="Times New Roman" w:cs="Times New Roman"/>
          <w:smallCaps/>
          <w:kern w:val="2"/>
          <w:sz w:val="20"/>
          <w:szCs w:val="20"/>
        </w:rPr>
        <w:t>15</w:t>
      </w:r>
      <w:r>
        <w:rPr>
          <w:rStyle w:val="12"/>
          <w:rFonts w:hint="default" w:ascii="Times New Roman" w:hAnsi="Times New Roman" w:cs="Times New Roman"/>
          <w:smallCaps/>
          <w:kern w:val="2"/>
          <w:sz w:val="20"/>
          <w:szCs w:val="20"/>
        </w:rPr>
        <w:fldChar w:fldCharType="end"/>
      </w:r>
      <w:r>
        <w:fldChar w:fldCharType="end"/>
      </w:r>
    </w:p>
    <w:p w14:paraId="651D9BBC">
      <w:pPr>
        <w:pStyle w:val="6"/>
        <w:widowControl/>
        <w:tabs>
          <w:tab w:val="right" w:leader="dot" w:pos="8296"/>
        </w:tabs>
        <w:spacing w:before="0" w:beforeAutospacing="1" w:after="0" w:afterAutospacing="1"/>
        <w:ind w:right="0" w:firstLine="400"/>
        <w:rPr>
          <w:rFonts w:hint="default" w:ascii="Times New Roman" w:hAnsi="Times New Roman" w:cs="Times New Roman"/>
          <w:kern w:val="2"/>
          <w:sz w:val="21"/>
          <w:szCs w:val="21"/>
        </w:rPr>
      </w:pPr>
      <w:r>
        <w:fldChar w:fldCharType="begin"/>
      </w:r>
      <w:r>
        <w:instrText xml:space="preserve"> HYPERLINK "" \l "_Toc127799080" </w:instrText>
      </w:r>
      <w:r>
        <w:fldChar w:fldCharType="separate"/>
      </w:r>
      <w:r>
        <w:rPr>
          <w:rStyle w:val="12"/>
          <w:rFonts w:hint="eastAsia" w:ascii="黑体" w:hAnsi="宋体" w:eastAsia="黑体" w:cs="黑体"/>
          <w:color w:val="0000FF"/>
          <w:u w:val="single"/>
        </w:rPr>
        <w:t>3.4</w:t>
      </w:r>
      <w:r>
        <w:rPr>
          <w:rStyle w:val="12"/>
          <w:rFonts w:hint="eastAsia" w:ascii="宋体" w:hAnsi="宋体" w:eastAsia="宋体" w:cs="宋体"/>
          <w:color w:val="0000FF"/>
          <w:u w:val="single"/>
        </w:rPr>
        <w:t xml:space="preserve"> 通讯接口</w:t>
      </w:r>
      <w:r>
        <w:rPr>
          <w:rStyle w:val="12"/>
          <w:rFonts w:hint="default" w:ascii="Times New Roman" w:hAnsi="Times New Roman" w:cs="Times New Roman"/>
          <w:smallCaps/>
          <w:kern w:val="2"/>
          <w:sz w:val="20"/>
          <w:szCs w:val="20"/>
        </w:rPr>
        <w:tab/>
      </w:r>
      <w:r>
        <w:rPr>
          <w:rStyle w:val="12"/>
          <w:rFonts w:hint="default" w:ascii="Times New Roman" w:hAnsi="Times New Roman" w:cs="Times New Roman"/>
          <w:smallCaps/>
          <w:kern w:val="2"/>
          <w:sz w:val="20"/>
          <w:szCs w:val="20"/>
        </w:rPr>
        <w:fldChar w:fldCharType="begin"/>
      </w:r>
      <w:r>
        <w:rPr>
          <w:rStyle w:val="12"/>
          <w:rFonts w:hint="default" w:ascii="Times New Roman" w:hAnsi="Times New Roman" w:cs="Times New Roman"/>
          <w:smallCaps/>
          <w:kern w:val="2"/>
          <w:sz w:val="20"/>
          <w:szCs w:val="20"/>
        </w:rPr>
        <w:instrText xml:space="preserve"> PAGEREF _Toc127799080 \h </w:instrText>
      </w:r>
      <w:r>
        <w:rPr>
          <w:rStyle w:val="12"/>
          <w:rFonts w:hint="default" w:ascii="Times New Roman" w:hAnsi="Times New Roman" w:cs="Times New Roman"/>
          <w:smallCaps/>
          <w:kern w:val="2"/>
          <w:sz w:val="20"/>
          <w:szCs w:val="20"/>
        </w:rPr>
        <w:fldChar w:fldCharType="separate"/>
      </w:r>
      <w:r>
        <w:rPr>
          <w:rStyle w:val="12"/>
          <w:rFonts w:hint="default" w:ascii="Times New Roman" w:hAnsi="Times New Roman" w:cs="Times New Roman"/>
          <w:smallCaps/>
          <w:kern w:val="2"/>
          <w:sz w:val="20"/>
          <w:szCs w:val="20"/>
        </w:rPr>
        <w:t>16</w:t>
      </w:r>
      <w:r>
        <w:rPr>
          <w:rStyle w:val="12"/>
          <w:rFonts w:hint="default" w:ascii="Times New Roman" w:hAnsi="Times New Roman" w:cs="Times New Roman"/>
          <w:smallCaps/>
          <w:kern w:val="2"/>
          <w:sz w:val="20"/>
          <w:szCs w:val="20"/>
        </w:rPr>
        <w:fldChar w:fldCharType="end"/>
      </w:r>
      <w:r>
        <w:fldChar w:fldCharType="end"/>
      </w:r>
    </w:p>
    <w:p w14:paraId="1C222A8A">
      <w:pPr>
        <w:pStyle w:val="5"/>
        <w:widowControl/>
        <w:tabs>
          <w:tab w:val="right" w:leader="dot" w:pos="8296"/>
        </w:tabs>
        <w:ind w:left="0" w:right="0" w:firstLine="402"/>
        <w:rPr>
          <w:rFonts w:hint="default" w:ascii="Times New Roman" w:hAnsi="Times New Roman" w:cs="Times New Roman"/>
          <w:b w:val="0"/>
          <w:bCs w:val="0"/>
          <w:caps w:val="0"/>
          <w:kern w:val="2"/>
          <w:sz w:val="21"/>
          <w:szCs w:val="21"/>
        </w:rPr>
      </w:pPr>
      <w:r>
        <w:fldChar w:fldCharType="begin"/>
      </w:r>
      <w:r>
        <w:instrText xml:space="preserve"> HYPERLINK "" \l "_Toc127799081" </w:instrText>
      </w:r>
      <w:r>
        <w:fldChar w:fldCharType="separate"/>
      </w:r>
      <w:r>
        <w:rPr>
          <w:rStyle w:val="12"/>
          <w:rFonts w:hint="default" w:ascii="Times New Roman" w:hAnsi="Times New Roman" w:cs="Times New Roman"/>
          <w:color w:val="0000FF"/>
          <w:u w:val="single"/>
        </w:rPr>
        <w:t>4.</w:t>
      </w:r>
      <w:r>
        <w:rPr>
          <w:rStyle w:val="12"/>
          <w:rFonts w:hint="eastAsia" w:ascii="宋体" w:hAnsi="宋体" w:eastAsia="宋体" w:cs="宋体"/>
          <w:color w:val="0000FF"/>
          <w:u w:val="single"/>
        </w:rPr>
        <w:t xml:space="preserve"> 系统功能需求</w:t>
      </w:r>
      <w:r>
        <w:rPr>
          <w:rStyle w:val="12"/>
          <w:rFonts w:hint="default" w:ascii="Times New Roman" w:hAnsi="Times New Roman" w:cs="Times New Roman"/>
          <w:b/>
          <w:bCs/>
          <w:caps/>
          <w:kern w:val="2"/>
          <w:sz w:val="20"/>
          <w:szCs w:val="20"/>
        </w:rPr>
        <w:tab/>
      </w:r>
      <w:r>
        <w:rPr>
          <w:rStyle w:val="12"/>
          <w:rFonts w:hint="default" w:ascii="Times New Roman" w:hAnsi="Times New Roman" w:cs="Times New Roman"/>
          <w:b/>
          <w:bCs/>
          <w:caps/>
          <w:kern w:val="2"/>
          <w:sz w:val="20"/>
          <w:szCs w:val="20"/>
        </w:rPr>
        <w:fldChar w:fldCharType="begin"/>
      </w:r>
      <w:r>
        <w:rPr>
          <w:rStyle w:val="12"/>
          <w:rFonts w:hint="default" w:ascii="Times New Roman" w:hAnsi="Times New Roman" w:cs="Times New Roman"/>
          <w:b/>
          <w:bCs/>
          <w:caps/>
          <w:kern w:val="2"/>
          <w:sz w:val="20"/>
          <w:szCs w:val="20"/>
        </w:rPr>
        <w:instrText xml:space="preserve"> PAGEREF _Toc127799081 \h </w:instrText>
      </w:r>
      <w:r>
        <w:rPr>
          <w:rStyle w:val="12"/>
          <w:rFonts w:hint="default" w:ascii="Times New Roman" w:hAnsi="Times New Roman" w:cs="Times New Roman"/>
          <w:b/>
          <w:bCs/>
          <w:caps/>
          <w:kern w:val="2"/>
          <w:sz w:val="20"/>
          <w:szCs w:val="20"/>
        </w:rPr>
        <w:fldChar w:fldCharType="separate"/>
      </w:r>
      <w:r>
        <w:rPr>
          <w:rStyle w:val="12"/>
          <w:rFonts w:hint="default" w:ascii="Times New Roman" w:hAnsi="Times New Roman" w:cs="Times New Roman"/>
          <w:b/>
          <w:bCs/>
          <w:caps/>
          <w:kern w:val="2"/>
          <w:sz w:val="20"/>
          <w:szCs w:val="20"/>
        </w:rPr>
        <w:t>16</w:t>
      </w:r>
      <w:r>
        <w:rPr>
          <w:rStyle w:val="12"/>
          <w:rFonts w:hint="default" w:ascii="Times New Roman" w:hAnsi="Times New Roman" w:cs="Times New Roman"/>
          <w:b/>
          <w:bCs/>
          <w:caps/>
          <w:kern w:val="2"/>
          <w:sz w:val="20"/>
          <w:szCs w:val="20"/>
        </w:rPr>
        <w:fldChar w:fldCharType="end"/>
      </w:r>
      <w:r>
        <w:fldChar w:fldCharType="end"/>
      </w:r>
    </w:p>
    <w:p w14:paraId="4C0D1CA3">
      <w:pPr>
        <w:pStyle w:val="6"/>
        <w:widowControl/>
        <w:tabs>
          <w:tab w:val="right" w:leader="dot" w:pos="8296"/>
        </w:tabs>
        <w:spacing w:before="0" w:beforeAutospacing="1" w:after="0" w:afterAutospacing="1"/>
        <w:ind w:right="0" w:firstLine="400"/>
        <w:rPr>
          <w:rFonts w:hint="default" w:ascii="Times New Roman" w:hAnsi="Times New Roman" w:cs="Times New Roman"/>
          <w:kern w:val="2"/>
          <w:sz w:val="21"/>
          <w:szCs w:val="21"/>
        </w:rPr>
      </w:pPr>
      <w:r>
        <w:fldChar w:fldCharType="begin"/>
      </w:r>
      <w:r>
        <w:instrText xml:space="preserve"> HYPERLINK "" \l "_Toc127799082" </w:instrText>
      </w:r>
      <w:r>
        <w:fldChar w:fldCharType="separate"/>
      </w:r>
      <w:r>
        <w:rPr>
          <w:rStyle w:val="12"/>
          <w:rFonts w:hint="eastAsia" w:ascii="黑体" w:hAnsi="宋体" w:eastAsia="黑体" w:cs="黑体"/>
          <w:color w:val="0000FF"/>
          <w:u w:val="single"/>
        </w:rPr>
        <w:t>4.1</w:t>
      </w:r>
      <w:r>
        <w:rPr>
          <w:rStyle w:val="12"/>
          <w:rFonts w:hint="eastAsia" w:ascii="宋体" w:hAnsi="宋体" w:eastAsia="宋体" w:cs="宋体"/>
          <w:color w:val="0000FF"/>
          <w:u w:val="single"/>
        </w:rPr>
        <w:t xml:space="preserve"> 说明和优先级</w:t>
      </w:r>
      <w:r>
        <w:rPr>
          <w:rStyle w:val="12"/>
          <w:rFonts w:hint="default" w:ascii="Times New Roman" w:hAnsi="Times New Roman" w:cs="Times New Roman"/>
          <w:smallCaps/>
          <w:kern w:val="2"/>
          <w:sz w:val="20"/>
          <w:szCs w:val="20"/>
        </w:rPr>
        <w:tab/>
      </w:r>
      <w:r>
        <w:rPr>
          <w:rStyle w:val="12"/>
          <w:rFonts w:hint="default" w:ascii="Times New Roman" w:hAnsi="Times New Roman" w:cs="Times New Roman"/>
          <w:smallCaps/>
          <w:kern w:val="2"/>
          <w:sz w:val="20"/>
          <w:szCs w:val="20"/>
        </w:rPr>
        <w:fldChar w:fldCharType="begin"/>
      </w:r>
      <w:r>
        <w:rPr>
          <w:rStyle w:val="12"/>
          <w:rFonts w:hint="default" w:ascii="Times New Roman" w:hAnsi="Times New Roman" w:cs="Times New Roman"/>
          <w:smallCaps/>
          <w:kern w:val="2"/>
          <w:sz w:val="20"/>
          <w:szCs w:val="20"/>
        </w:rPr>
        <w:instrText xml:space="preserve"> PAGEREF _Toc127799082 \h </w:instrText>
      </w:r>
      <w:r>
        <w:rPr>
          <w:rStyle w:val="12"/>
          <w:rFonts w:hint="default" w:ascii="Times New Roman" w:hAnsi="Times New Roman" w:cs="Times New Roman"/>
          <w:smallCaps/>
          <w:kern w:val="2"/>
          <w:sz w:val="20"/>
          <w:szCs w:val="20"/>
        </w:rPr>
        <w:fldChar w:fldCharType="separate"/>
      </w:r>
      <w:r>
        <w:rPr>
          <w:rStyle w:val="12"/>
          <w:rFonts w:hint="default" w:ascii="Times New Roman" w:hAnsi="Times New Roman" w:cs="Times New Roman"/>
          <w:smallCaps/>
          <w:kern w:val="2"/>
          <w:sz w:val="20"/>
          <w:szCs w:val="20"/>
        </w:rPr>
        <w:t>16</w:t>
      </w:r>
      <w:r>
        <w:rPr>
          <w:rStyle w:val="12"/>
          <w:rFonts w:hint="default" w:ascii="Times New Roman" w:hAnsi="Times New Roman" w:cs="Times New Roman"/>
          <w:smallCaps/>
          <w:kern w:val="2"/>
          <w:sz w:val="20"/>
          <w:szCs w:val="20"/>
        </w:rPr>
        <w:fldChar w:fldCharType="end"/>
      </w:r>
      <w:r>
        <w:fldChar w:fldCharType="end"/>
      </w:r>
    </w:p>
    <w:p w14:paraId="0AA924EB">
      <w:pPr>
        <w:pStyle w:val="6"/>
        <w:widowControl/>
        <w:tabs>
          <w:tab w:val="right" w:leader="dot" w:pos="8296"/>
        </w:tabs>
        <w:spacing w:before="0" w:beforeAutospacing="1" w:after="0" w:afterAutospacing="1"/>
        <w:ind w:right="0" w:firstLine="400"/>
        <w:rPr>
          <w:rFonts w:hint="default" w:ascii="Times New Roman" w:hAnsi="Times New Roman" w:cs="Times New Roman"/>
          <w:kern w:val="2"/>
          <w:sz w:val="21"/>
          <w:szCs w:val="21"/>
        </w:rPr>
      </w:pPr>
      <w:r>
        <w:fldChar w:fldCharType="begin"/>
      </w:r>
      <w:r>
        <w:instrText xml:space="preserve"> HYPERLINK "" \l "_Toc127799083" </w:instrText>
      </w:r>
      <w:r>
        <w:fldChar w:fldCharType="separate"/>
      </w:r>
      <w:r>
        <w:rPr>
          <w:rStyle w:val="12"/>
          <w:rFonts w:hint="eastAsia" w:ascii="黑体" w:hAnsi="宋体" w:eastAsia="黑体" w:cs="黑体"/>
          <w:color w:val="0000FF"/>
          <w:u w:val="single"/>
        </w:rPr>
        <w:t>4.2</w:t>
      </w:r>
      <w:r>
        <w:rPr>
          <w:rStyle w:val="12"/>
          <w:rFonts w:hint="eastAsia" w:ascii="宋体" w:hAnsi="宋体" w:eastAsia="宋体" w:cs="宋体"/>
          <w:color w:val="0000FF"/>
          <w:u w:val="single"/>
        </w:rPr>
        <w:t xml:space="preserve"> 激励／响应序列</w:t>
      </w:r>
      <w:r>
        <w:rPr>
          <w:rStyle w:val="12"/>
          <w:rFonts w:hint="default" w:ascii="Times New Roman" w:hAnsi="Times New Roman" w:cs="Times New Roman"/>
          <w:smallCaps/>
          <w:kern w:val="2"/>
          <w:sz w:val="20"/>
          <w:szCs w:val="20"/>
        </w:rPr>
        <w:tab/>
      </w:r>
      <w:r>
        <w:rPr>
          <w:rStyle w:val="12"/>
          <w:rFonts w:hint="default" w:ascii="Times New Roman" w:hAnsi="Times New Roman" w:cs="Times New Roman"/>
          <w:smallCaps/>
          <w:kern w:val="2"/>
          <w:sz w:val="20"/>
          <w:szCs w:val="20"/>
        </w:rPr>
        <w:fldChar w:fldCharType="begin"/>
      </w:r>
      <w:r>
        <w:rPr>
          <w:rStyle w:val="12"/>
          <w:rFonts w:hint="default" w:ascii="Times New Roman" w:hAnsi="Times New Roman" w:cs="Times New Roman"/>
          <w:smallCaps/>
          <w:kern w:val="2"/>
          <w:sz w:val="20"/>
          <w:szCs w:val="20"/>
        </w:rPr>
        <w:instrText xml:space="preserve"> PAGEREF _Toc127799083 \h </w:instrText>
      </w:r>
      <w:r>
        <w:rPr>
          <w:rStyle w:val="12"/>
          <w:rFonts w:hint="default" w:ascii="Times New Roman" w:hAnsi="Times New Roman" w:cs="Times New Roman"/>
          <w:smallCaps/>
          <w:kern w:val="2"/>
          <w:sz w:val="20"/>
          <w:szCs w:val="20"/>
        </w:rPr>
        <w:fldChar w:fldCharType="separate"/>
      </w:r>
      <w:r>
        <w:rPr>
          <w:rStyle w:val="12"/>
          <w:rFonts w:hint="default" w:ascii="Times New Roman" w:hAnsi="Times New Roman" w:cs="Times New Roman"/>
          <w:smallCaps/>
          <w:kern w:val="2"/>
          <w:sz w:val="20"/>
          <w:szCs w:val="20"/>
        </w:rPr>
        <w:t>17</w:t>
      </w:r>
      <w:r>
        <w:rPr>
          <w:rStyle w:val="12"/>
          <w:rFonts w:hint="default" w:ascii="Times New Roman" w:hAnsi="Times New Roman" w:cs="Times New Roman"/>
          <w:smallCaps/>
          <w:kern w:val="2"/>
          <w:sz w:val="20"/>
          <w:szCs w:val="20"/>
        </w:rPr>
        <w:fldChar w:fldCharType="end"/>
      </w:r>
      <w:r>
        <w:fldChar w:fldCharType="end"/>
      </w:r>
    </w:p>
    <w:p w14:paraId="2B3C854F">
      <w:pPr>
        <w:pStyle w:val="6"/>
        <w:widowControl/>
        <w:tabs>
          <w:tab w:val="right" w:leader="dot" w:pos="8296"/>
        </w:tabs>
        <w:spacing w:before="0" w:beforeAutospacing="1" w:after="0" w:afterAutospacing="1"/>
        <w:ind w:right="0" w:firstLine="400"/>
        <w:rPr>
          <w:rFonts w:hint="default" w:ascii="Times New Roman" w:hAnsi="Times New Roman" w:cs="Times New Roman"/>
          <w:kern w:val="2"/>
          <w:sz w:val="21"/>
          <w:szCs w:val="21"/>
        </w:rPr>
      </w:pPr>
      <w:r>
        <w:fldChar w:fldCharType="begin"/>
      </w:r>
      <w:r>
        <w:instrText xml:space="preserve"> HYPERLINK "" \l "_Toc127799084" </w:instrText>
      </w:r>
      <w:r>
        <w:fldChar w:fldCharType="separate"/>
      </w:r>
      <w:r>
        <w:rPr>
          <w:rStyle w:val="12"/>
          <w:rFonts w:hint="eastAsia" w:ascii="黑体" w:hAnsi="宋体" w:eastAsia="黑体" w:cs="黑体"/>
          <w:color w:val="0000FF"/>
          <w:u w:val="single"/>
        </w:rPr>
        <w:t>4.3</w:t>
      </w:r>
      <w:r>
        <w:rPr>
          <w:rStyle w:val="12"/>
          <w:rFonts w:hint="eastAsia" w:ascii="宋体" w:hAnsi="宋体" w:eastAsia="宋体" w:cs="宋体"/>
          <w:color w:val="0000FF"/>
          <w:u w:val="single"/>
        </w:rPr>
        <w:t xml:space="preserve"> 输入／输出数据</w:t>
      </w:r>
      <w:r>
        <w:rPr>
          <w:rStyle w:val="12"/>
          <w:rFonts w:hint="default" w:ascii="Times New Roman" w:hAnsi="Times New Roman" w:cs="Times New Roman"/>
          <w:smallCaps/>
          <w:kern w:val="2"/>
          <w:sz w:val="20"/>
          <w:szCs w:val="20"/>
        </w:rPr>
        <w:tab/>
      </w:r>
      <w:r>
        <w:rPr>
          <w:rStyle w:val="12"/>
          <w:rFonts w:hint="default" w:ascii="Times New Roman" w:hAnsi="Times New Roman" w:cs="Times New Roman"/>
          <w:smallCaps/>
          <w:kern w:val="2"/>
          <w:sz w:val="20"/>
          <w:szCs w:val="20"/>
        </w:rPr>
        <w:fldChar w:fldCharType="begin"/>
      </w:r>
      <w:r>
        <w:rPr>
          <w:rStyle w:val="12"/>
          <w:rFonts w:hint="default" w:ascii="Times New Roman" w:hAnsi="Times New Roman" w:cs="Times New Roman"/>
          <w:smallCaps/>
          <w:kern w:val="2"/>
          <w:sz w:val="20"/>
          <w:szCs w:val="20"/>
        </w:rPr>
        <w:instrText xml:space="preserve"> PAGEREF _Toc127799084 \h </w:instrText>
      </w:r>
      <w:r>
        <w:rPr>
          <w:rStyle w:val="12"/>
          <w:rFonts w:hint="default" w:ascii="Times New Roman" w:hAnsi="Times New Roman" w:cs="Times New Roman"/>
          <w:smallCaps/>
          <w:kern w:val="2"/>
          <w:sz w:val="20"/>
          <w:szCs w:val="20"/>
        </w:rPr>
        <w:fldChar w:fldCharType="separate"/>
      </w:r>
      <w:r>
        <w:rPr>
          <w:rStyle w:val="12"/>
          <w:rFonts w:hint="default" w:ascii="Times New Roman" w:hAnsi="Times New Roman" w:cs="Times New Roman"/>
          <w:smallCaps/>
          <w:kern w:val="2"/>
          <w:sz w:val="20"/>
          <w:szCs w:val="20"/>
        </w:rPr>
        <w:t>17</w:t>
      </w:r>
      <w:r>
        <w:rPr>
          <w:rStyle w:val="12"/>
          <w:rFonts w:hint="default" w:ascii="Times New Roman" w:hAnsi="Times New Roman" w:cs="Times New Roman"/>
          <w:smallCaps/>
          <w:kern w:val="2"/>
          <w:sz w:val="20"/>
          <w:szCs w:val="20"/>
        </w:rPr>
        <w:fldChar w:fldCharType="end"/>
      </w:r>
      <w:r>
        <w:fldChar w:fldCharType="end"/>
      </w:r>
    </w:p>
    <w:p w14:paraId="4626B7B3">
      <w:pPr>
        <w:pStyle w:val="5"/>
        <w:widowControl/>
        <w:tabs>
          <w:tab w:val="right" w:leader="dot" w:pos="8296"/>
        </w:tabs>
        <w:ind w:left="0" w:right="0" w:firstLine="402"/>
        <w:rPr>
          <w:rFonts w:hint="default" w:ascii="Times New Roman" w:hAnsi="Times New Roman" w:cs="Times New Roman"/>
          <w:b w:val="0"/>
          <w:bCs w:val="0"/>
          <w:caps w:val="0"/>
          <w:kern w:val="2"/>
          <w:sz w:val="21"/>
          <w:szCs w:val="21"/>
        </w:rPr>
      </w:pPr>
      <w:r>
        <w:fldChar w:fldCharType="begin"/>
      </w:r>
      <w:r>
        <w:instrText xml:space="preserve"> HYPERLINK "" \l "_Toc127799085" </w:instrText>
      </w:r>
      <w:r>
        <w:fldChar w:fldCharType="separate"/>
      </w:r>
      <w:r>
        <w:rPr>
          <w:rStyle w:val="12"/>
          <w:rFonts w:hint="default" w:ascii="Times New Roman" w:hAnsi="Times New Roman" w:cs="Times New Roman"/>
          <w:color w:val="0000FF"/>
          <w:u w:val="single"/>
        </w:rPr>
        <w:t>5.</w:t>
      </w:r>
      <w:r>
        <w:rPr>
          <w:rStyle w:val="12"/>
          <w:rFonts w:hint="eastAsia" w:ascii="宋体" w:hAnsi="宋体" w:eastAsia="宋体" w:cs="宋体"/>
          <w:color w:val="0000FF"/>
          <w:u w:val="single"/>
        </w:rPr>
        <w:t xml:space="preserve"> 其它非功能需求</w:t>
      </w:r>
      <w:r>
        <w:rPr>
          <w:rStyle w:val="12"/>
          <w:rFonts w:hint="default" w:ascii="Times New Roman" w:hAnsi="Times New Roman" w:cs="Times New Roman"/>
          <w:b/>
          <w:bCs/>
          <w:caps/>
          <w:kern w:val="2"/>
          <w:sz w:val="20"/>
          <w:szCs w:val="20"/>
        </w:rPr>
        <w:tab/>
      </w:r>
      <w:r>
        <w:rPr>
          <w:rStyle w:val="12"/>
          <w:rFonts w:hint="default" w:ascii="Times New Roman" w:hAnsi="Times New Roman" w:cs="Times New Roman"/>
          <w:b/>
          <w:bCs/>
          <w:caps/>
          <w:kern w:val="2"/>
          <w:sz w:val="20"/>
          <w:szCs w:val="20"/>
        </w:rPr>
        <w:fldChar w:fldCharType="begin"/>
      </w:r>
      <w:r>
        <w:rPr>
          <w:rStyle w:val="12"/>
          <w:rFonts w:hint="default" w:ascii="Times New Roman" w:hAnsi="Times New Roman" w:cs="Times New Roman"/>
          <w:b/>
          <w:bCs/>
          <w:caps/>
          <w:kern w:val="2"/>
          <w:sz w:val="20"/>
          <w:szCs w:val="20"/>
        </w:rPr>
        <w:instrText xml:space="preserve"> PAGEREF _Toc127799085 \h </w:instrText>
      </w:r>
      <w:r>
        <w:rPr>
          <w:rStyle w:val="12"/>
          <w:rFonts w:hint="default" w:ascii="Times New Roman" w:hAnsi="Times New Roman" w:cs="Times New Roman"/>
          <w:b/>
          <w:bCs/>
          <w:caps/>
          <w:kern w:val="2"/>
          <w:sz w:val="20"/>
          <w:szCs w:val="20"/>
        </w:rPr>
        <w:fldChar w:fldCharType="separate"/>
      </w:r>
      <w:r>
        <w:rPr>
          <w:rStyle w:val="12"/>
          <w:rFonts w:hint="default" w:ascii="Times New Roman" w:hAnsi="Times New Roman" w:cs="Times New Roman"/>
          <w:b/>
          <w:bCs/>
          <w:caps/>
          <w:kern w:val="2"/>
          <w:sz w:val="20"/>
          <w:szCs w:val="20"/>
        </w:rPr>
        <w:t>17</w:t>
      </w:r>
      <w:r>
        <w:rPr>
          <w:rStyle w:val="12"/>
          <w:rFonts w:hint="default" w:ascii="Times New Roman" w:hAnsi="Times New Roman" w:cs="Times New Roman"/>
          <w:b/>
          <w:bCs/>
          <w:caps/>
          <w:kern w:val="2"/>
          <w:sz w:val="20"/>
          <w:szCs w:val="20"/>
        </w:rPr>
        <w:fldChar w:fldCharType="end"/>
      </w:r>
      <w:r>
        <w:fldChar w:fldCharType="end"/>
      </w:r>
    </w:p>
    <w:p w14:paraId="667B9944">
      <w:pPr>
        <w:pStyle w:val="6"/>
        <w:widowControl/>
        <w:tabs>
          <w:tab w:val="right" w:leader="dot" w:pos="8296"/>
        </w:tabs>
        <w:spacing w:before="0" w:beforeAutospacing="1" w:after="0" w:afterAutospacing="1"/>
        <w:ind w:right="0" w:firstLine="400"/>
        <w:rPr>
          <w:rFonts w:hint="default" w:ascii="Times New Roman" w:hAnsi="Times New Roman" w:cs="Times New Roman"/>
          <w:kern w:val="2"/>
          <w:sz w:val="21"/>
          <w:szCs w:val="21"/>
        </w:rPr>
      </w:pPr>
      <w:r>
        <w:fldChar w:fldCharType="begin"/>
      </w:r>
      <w:r>
        <w:instrText xml:space="preserve"> HYPERLINK "" \l "_Toc127799086" </w:instrText>
      </w:r>
      <w:r>
        <w:fldChar w:fldCharType="separate"/>
      </w:r>
      <w:r>
        <w:rPr>
          <w:rStyle w:val="12"/>
          <w:rFonts w:hint="eastAsia" w:ascii="黑体" w:hAnsi="宋体" w:eastAsia="黑体" w:cs="黑体"/>
          <w:color w:val="0000FF"/>
          <w:u w:val="single"/>
        </w:rPr>
        <w:t>5.1</w:t>
      </w:r>
      <w:r>
        <w:rPr>
          <w:rStyle w:val="12"/>
          <w:rFonts w:hint="eastAsia" w:ascii="宋体" w:hAnsi="宋体" w:eastAsia="宋体" w:cs="宋体"/>
          <w:color w:val="0000FF"/>
          <w:u w:val="single"/>
        </w:rPr>
        <w:t xml:space="preserve"> 性能需求</w:t>
      </w:r>
      <w:r>
        <w:rPr>
          <w:rStyle w:val="12"/>
          <w:rFonts w:hint="default" w:ascii="Times New Roman" w:hAnsi="Times New Roman" w:cs="Times New Roman"/>
          <w:smallCaps/>
          <w:kern w:val="2"/>
          <w:sz w:val="20"/>
          <w:szCs w:val="20"/>
        </w:rPr>
        <w:tab/>
      </w:r>
      <w:r>
        <w:rPr>
          <w:rStyle w:val="12"/>
          <w:rFonts w:hint="default" w:ascii="Times New Roman" w:hAnsi="Times New Roman" w:cs="Times New Roman"/>
          <w:smallCaps/>
          <w:kern w:val="2"/>
          <w:sz w:val="20"/>
          <w:szCs w:val="20"/>
        </w:rPr>
        <w:fldChar w:fldCharType="begin"/>
      </w:r>
      <w:r>
        <w:rPr>
          <w:rStyle w:val="12"/>
          <w:rFonts w:hint="default" w:ascii="Times New Roman" w:hAnsi="Times New Roman" w:cs="Times New Roman"/>
          <w:smallCaps/>
          <w:kern w:val="2"/>
          <w:sz w:val="20"/>
          <w:szCs w:val="20"/>
        </w:rPr>
        <w:instrText xml:space="preserve"> PAGEREF _Toc127799086 \h </w:instrText>
      </w:r>
      <w:r>
        <w:rPr>
          <w:rStyle w:val="12"/>
          <w:rFonts w:hint="default" w:ascii="Times New Roman" w:hAnsi="Times New Roman" w:cs="Times New Roman"/>
          <w:smallCaps/>
          <w:kern w:val="2"/>
          <w:sz w:val="20"/>
          <w:szCs w:val="20"/>
        </w:rPr>
        <w:fldChar w:fldCharType="separate"/>
      </w:r>
      <w:r>
        <w:rPr>
          <w:rStyle w:val="12"/>
          <w:rFonts w:hint="default" w:ascii="Times New Roman" w:hAnsi="Times New Roman" w:cs="Times New Roman"/>
          <w:smallCaps/>
          <w:kern w:val="2"/>
          <w:sz w:val="20"/>
          <w:szCs w:val="20"/>
        </w:rPr>
        <w:t>17</w:t>
      </w:r>
      <w:r>
        <w:rPr>
          <w:rStyle w:val="12"/>
          <w:rFonts w:hint="default" w:ascii="Times New Roman" w:hAnsi="Times New Roman" w:cs="Times New Roman"/>
          <w:smallCaps/>
          <w:kern w:val="2"/>
          <w:sz w:val="20"/>
          <w:szCs w:val="20"/>
        </w:rPr>
        <w:fldChar w:fldCharType="end"/>
      </w:r>
      <w:r>
        <w:fldChar w:fldCharType="end"/>
      </w:r>
    </w:p>
    <w:p w14:paraId="04C9989A">
      <w:pPr>
        <w:pStyle w:val="6"/>
        <w:widowControl/>
        <w:tabs>
          <w:tab w:val="right" w:leader="dot" w:pos="8296"/>
        </w:tabs>
        <w:spacing w:before="0" w:beforeAutospacing="1" w:after="0" w:afterAutospacing="1"/>
        <w:ind w:right="0" w:firstLine="400"/>
        <w:rPr>
          <w:rFonts w:hint="default" w:ascii="Times New Roman" w:hAnsi="Times New Roman" w:cs="Times New Roman"/>
          <w:kern w:val="2"/>
          <w:sz w:val="21"/>
          <w:szCs w:val="21"/>
        </w:rPr>
      </w:pPr>
      <w:r>
        <w:fldChar w:fldCharType="begin"/>
      </w:r>
      <w:r>
        <w:instrText xml:space="preserve"> HYPERLINK "" \l "_Toc127799087" </w:instrText>
      </w:r>
      <w:r>
        <w:fldChar w:fldCharType="separate"/>
      </w:r>
      <w:r>
        <w:rPr>
          <w:rStyle w:val="12"/>
          <w:rFonts w:hint="eastAsia" w:ascii="黑体" w:hAnsi="宋体" w:eastAsia="黑体" w:cs="黑体"/>
          <w:color w:val="0000FF"/>
          <w:u w:val="single"/>
        </w:rPr>
        <w:t>5.2</w:t>
      </w:r>
      <w:r>
        <w:rPr>
          <w:rStyle w:val="12"/>
          <w:rFonts w:hint="eastAsia" w:ascii="宋体" w:hAnsi="宋体" w:eastAsia="宋体" w:cs="宋体"/>
          <w:color w:val="0000FF"/>
          <w:u w:val="single"/>
        </w:rPr>
        <w:t xml:space="preserve"> 安全措施需求</w:t>
      </w:r>
      <w:r>
        <w:rPr>
          <w:rStyle w:val="12"/>
          <w:rFonts w:hint="default" w:ascii="Times New Roman" w:hAnsi="Times New Roman" w:cs="Times New Roman"/>
          <w:smallCaps/>
          <w:kern w:val="2"/>
          <w:sz w:val="20"/>
          <w:szCs w:val="20"/>
        </w:rPr>
        <w:tab/>
      </w:r>
      <w:r>
        <w:rPr>
          <w:rStyle w:val="12"/>
          <w:rFonts w:hint="default" w:ascii="Times New Roman" w:hAnsi="Times New Roman" w:cs="Times New Roman"/>
          <w:smallCaps/>
          <w:kern w:val="2"/>
          <w:sz w:val="20"/>
          <w:szCs w:val="20"/>
        </w:rPr>
        <w:fldChar w:fldCharType="begin"/>
      </w:r>
      <w:r>
        <w:rPr>
          <w:rStyle w:val="12"/>
          <w:rFonts w:hint="default" w:ascii="Times New Roman" w:hAnsi="Times New Roman" w:cs="Times New Roman"/>
          <w:smallCaps/>
          <w:kern w:val="2"/>
          <w:sz w:val="20"/>
          <w:szCs w:val="20"/>
        </w:rPr>
        <w:instrText xml:space="preserve"> PAGEREF _Toc127799087 \h </w:instrText>
      </w:r>
      <w:r>
        <w:rPr>
          <w:rStyle w:val="12"/>
          <w:rFonts w:hint="default" w:ascii="Times New Roman" w:hAnsi="Times New Roman" w:cs="Times New Roman"/>
          <w:smallCaps/>
          <w:kern w:val="2"/>
          <w:sz w:val="20"/>
          <w:szCs w:val="20"/>
        </w:rPr>
        <w:fldChar w:fldCharType="separate"/>
      </w:r>
      <w:r>
        <w:rPr>
          <w:rStyle w:val="12"/>
          <w:rFonts w:hint="default" w:ascii="Times New Roman" w:hAnsi="Times New Roman" w:cs="Times New Roman"/>
          <w:smallCaps/>
          <w:kern w:val="2"/>
          <w:sz w:val="20"/>
          <w:szCs w:val="20"/>
        </w:rPr>
        <w:t>18</w:t>
      </w:r>
      <w:r>
        <w:rPr>
          <w:rStyle w:val="12"/>
          <w:rFonts w:hint="default" w:ascii="Times New Roman" w:hAnsi="Times New Roman" w:cs="Times New Roman"/>
          <w:smallCaps/>
          <w:kern w:val="2"/>
          <w:sz w:val="20"/>
          <w:szCs w:val="20"/>
        </w:rPr>
        <w:fldChar w:fldCharType="end"/>
      </w:r>
      <w:r>
        <w:fldChar w:fldCharType="end"/>
      </w:r>
    </w:p>
    <w:p w14:paraId="15E453BC">
      <w:pPr>
        <w:pStyle w:val="6"/>
        <w:widowControl/>
        <w:tabs>
          <w:tab w:val="right" w:leader="dot" w:pos="8296"/>
        </w:tabs>
        <w:spacing w:before="0" w:beforeAutospacing="1" w:after="0" w:afterAutospacing="1"/>
        <w:ind w:right="0" w:firstLine="400"/>
        <w:rPr>
          <w:rFonts w:hint="default" w:ascii="Times New Roman" w:hAnsi="Times New Roman" w:cs="Times New Roman"/>
          <w:kern w:val="2"/>
          <w:sz w:val="21"/>
          <w:szCs w:val="21"/>
        </w:rPr>
      </w:pPr>
      <w:r>
        <w:fldChar w:fldCharType="begin"/>
      </w:r>
      <w:r>
        <w:instrText xml:space="preserve"> HYPERLINK "" \l "_Toc127799088" </w:instrText>
      </w:r>
      <w:r>
        <w:fldChar w:fldCharType="separate"/>
      </w:r>
      <w:r>
        <w:rPr>
          <w:rStyle w:val="12"/>
          <w:rFonts w:hint="eastAsia" w:ascii="黑体" w:hAnsi="宋体" w:eastAsia="黑体" w:cs="黑体"/>
          <w:color w:val="0000FF"/>
          <w:u w:val="single"/>
        </w:rPr>
        <w:t>5.3</w:t>
      </w:r>
      <w:r>
        <w:rPr>
          <w:rStyle w:val="12"/>
          <w:rFonts w:hint="eastAsia" w:ascii="宋体" w:hAnsi="宋体" w:eastAsia="宋体" w:cs="宋体"/>
          <w:color w:val="0000FF"/>
          <w:u w:val="single"/>
        </w:rPr>
        <w:t xml:space="preserve"> 安全性需求</w:t>
      </w:r>
      <w:r>
        <w:rPr>
          <w:rStyle w:val="12"/>
          <w:rFonts w:hint="default" w:ascii="Times New Roman" w:hAnsi="Times New Roman" w:cs="Times New Roman"/>
          <w:smallCaps/>
          <w:kern w:val="2"/>
          <w:sz w:val="20"/>
          <w:szCs w:val="20"/>
        </w:rPr>
        <w:tab/>
      </w:r>
      <w:r>
        <w:rPr>
          <w:rStyle w:val="12"/>
          <w:rFonts w:hint="default" w:ascii="Times New Roman" w:hAnsi="Times New Roman" w:cs="Times New Roman"/>
          <w:smallCaps/>
          <w:kern w:val="2"/>
          <w:sz w:val="20"/>
          <w:szCs w:val="20"/>
        </w:rPr>
        <w:fldChar w:fldCharType="begin"/>
      </w:r>
      <w:r>
        <w:rPr>
          <w:rStyle w:val="12"/>
          <w:rFonts w:hint="default" w:ascii="Times New Roman" w:hAnsi="Times New Roman" w:cs="Times New Roman"/>
          <w:smallCaps/>
          <w:kern w:val="2"/>
          <w:sz w:val="20"/>
          <w:szCs w:val="20"/>
        </w:rPr>
        <w:instrText xml:space="preserve"> PAGEREF _Toc127799088 \h </w:instrText>
      </w:r>
      <w:r>
        <w:rPr>
          <w:rStyle w:val="12"/>
          <w:rFonts w:hint="default" w:ascii="Times New Roman" w:hAnsi="Times New Roman" w:cs="Times New Roman"/>
          <w:smallCaps/>
          <w:kern w:val="2"/>
          <w:sz w:val="20"/>
          <w:szCs w:val="20"/>
        </w:rPr>
        <w:fldChar w:fldCharType="separate"/>
      </w:r>
      <w:r>
        <w:rPr>
          <w:rStyle w:val="12"/>
          <w:rFonts w:hint="default" w:ascii="Times New Roman" w:hAnsi="Times New Roman" w:cs="Times New Roman"/>
          <w:smallCaps/>
          <w:kern w:val="2"/>
          <w:sz w:val="20"/>
          <w:szCs w:val="20"/>
        </w:rPr>
        <w:t>18</w:t>
      </w:r>
      <w:r>
        <w:rPr>
          <w:rStyle w:val="12"/>
          <w:rFonts w:hint="default" w:ascii="Times New Roman" w:hAnsi="Times New Roman" w:cs="Times New Roman"/>
          <w:smallCaps/>
          <w:kern w:val="2"/>
          <w:sz w:val="20"/>
          <w:szCs w:val="20"/>
        </w:rPr>
        <w:fldChar w:fldCharType="end"/>
      </w:r>
      <w:r>
        <w:fldChar w:fldCharType="end"/>
      </w:r>
    </w:p>
    <w:p w14:paraId="649FB75E">
      <w:pPr>
        <w:pStyle w:val="6"/>
        <w:widowControl/>
        <w:tabs>
          <w:tab w:val="right" w:leader="dot" w:pos="8296"/>
        </w:tabs>
        <w:spacing w:before="0" w:beforeAutospacing="1" w:after="0" w:afterAutospacing="1"/>
        <w:ind w:right="0" w:firstLine="400"/>
        <w:rPr>
          <w:rFonts w:hint="default" w:ascii="Times New Roman" w:hAnsi="Times New Roman" w:cs="Times New Roman"/>
          <w:kern w:val="2"/>
          <w:sz w:val="21"/>
          <w:szCs w:val="21"/>
        </w:rPr>
      </w:pPr>
      <w:r>
        <w:fldChar w:fldCharType="begin"/>
      </w:r>
      <w:r>
        <w:instrText xml:space="preserve"> HYPERLINK "" \l "_Toc127799089" </w:instrText>
      </w:r>
      <w:r>
        <w:fldChar w:fldCharType="separate"/>
      </w:r>
      <w:r>
        <w:rPr>
          <w:rStyle w:val="12"/>
          <w:rFonts w:hint="eastAsia" w:ascii="黑体" w:hAnsi="宋体" w:eastAsia="黑体" w:cs="黑体"/>
          <w:color w:val="0000FF"/>
          <w:u w:val="single"/>
        </w:rPr>
        <w:t>5.4</w:t>
      </w:r>
      <w:r>
        <w:rPr>
          <w:rStyle w:val="12"/>
          <w:rFonts w:hint="eastAsia" w:ascii="宋体" w:hAnsi="宋体" w:eastAsia="宋体" w:cs="宋体"/>
          <w:color w:val="0000FF"/>
          <w:u w:val="single"/>
        </w:rPr>
        <w:t xml:space="preserve"> 软件质量属性</w:t>
      </w:r>
      <w:r>
        <w:rPr>
          <w:rStyle w:val="12"/>
          <w:rFonts w:hint="default" w:ascii="Times New Roman" w:hAnsi="Times New Roman" w:cs="Times New Roman"/>
          <w:smallCaps/>
          <w:kern w:val="2"/>
          <w:sz w:val="20"/>
          <w:szCs w:val="20"/>
        </w:rPr>
        <w:tab/>
      </w:r>
      <w:r>
        <w:rPr>
          <w:rStyle w:val="12"/>
          <w:rFonts w:hint="default" w:ascii="Times New Roman" w:hAnsi="Times New Roman" w:cs="Times New Roman"/>
          <w:smallCaps/>
          <w:kern w:val="2"/>
          <w:sz w:val="20"/>
          <w:szCs w:val="20"/>
        </w:rPr>
        <w:fldChar w:fldCharType="begin"/>
      </w:r>
      <w:r>
        <w:rPr>
          <w:rStyle w:val="12"/>
          <w:rFonts w:hint="default" w:ascii="Times New Roman" w:hAnsi="Times New Roman" w:cs="Times New Roman"/>
          <w:smallCaps/>
          <w:kern w:val="2"/>
          <w:sz w:val="20"/>
          <w:szCs w:val="20"/>
        </w:rPr>
        <w:instrText xml:space="preserve"> PAGEREF _Toc127799089 \h </w:instrText>
      </w:r>
      <w:r>
        <w:rPr>
          <w:rStyle w:val="12"/>
          <w:rFonts w:hint="default" w:ascii="Times New Roman" w:hAnsi="Times New Roman" w:cs="Times New Roman"/>
          <w:smallCaps/>
          <w:kern w:val="2"/>
          <w:sz w:val="20"/>
          <w:szCs w:val="20"/>
        </w:rPr>
        <w:fldChar w:fldCharType="separate"/>
      </w:r>
      <w:r>
        <w:rPr>
          <w:rStyle w:val="12"/>
          <w:rFonts w:hint="default" w:ascii="Times New Roman" w:hAnsi="Times New Roman" w:cs="Times New Roman"/>
          <w:smallCaps/>
          <w:kern w:val="2"/>
          <w:sz w:val="20"/>
          <w:szCs w:val="20"/>
        </w:rPr>
        <w:t>18</w:t>
      </w:r>
      <w:r>
        <w:rPr>
          <w:rStyle w:val="12"/>
          <w:rFonts w:hint="default" w:ascii="Times New Roman" w:hAnsi="Times New Roman" w:cs="Times New Roman"/>
          <w:smallCaps/>
          <w:kern w:val="2"/>
          <w:sz w:val="20"/>
          <w:szCs w:val="20"/>
        </w:rPr>
        <w:fldChar w:fldCharType="end"/>
      </w:r>
      <w:r>
        <w:fldChar w:fldCharType="end"/>
      </w:r>
    </w:p>
    <w:p w14:paraId="6187B892">
      <w:pPr>
        <w:pStyle w:val="6"/>
        <w:widowControl/>
        <w:tabs>
          <w:tab w:val="right" w:leader="dot" w:pos="8296"/>
        </w:tabs>
        <w:spacing w:before="0" w:beforeAutospacing="1" w:after="0" w:afterAutospacing="1"/>
        <w:ind w:right="0" w:firstLine="400"/>
        <w:rPr>
          <w:rFonts w:hint="default" w:ascii="Times New Roman" w:hAnsi="Times New Roman" w:cs="Times New Roman"/>
          <w:kern w:val="2"/>
          <w:sz w:val="21"/>
          <w:szCs w:val="21"/>
        </w:rPr>
      </w:pPr>
      <w:r>
        <w:fldChar w:fldCharType="begin"/>
      </w:r>
      <w:r>
        <w:instrText xml:space="preserve"> HYPERLINK "" \l "_Toc127799090" </w:instrText>
      </w:r>
      <w:r>
        <w:fldChar w:fldCharType="separate"/>
      </w:r>
      <w:r>
        <w:rPr>
          <w:rStyle w:val="12"/>
          <w:rFonts w:hint="eastAsia" w:ascii="黑体" w:hAnsi="宋体" w:eastAsia="黑体" w:cs="黑体"/>
          <w:color w:val="0000FF"/>
          <w:u w:val="single"/>
        </w:rPr>
        <w:t>5.5</w:t>
      </w:r>
      <w:r>
        <w:rPr>
          <w:rStyle w:val="12"/>
          <w:rFonts w:hint="eastAsia" w:ascii="宋体" w:hAnsi="宋体" w:eastAsia="宋体" w:cs="宋体"/>
          <w:color w:val="0000FF"/>
          <w:u w:val="single"/>
        </w:rPr>
        <w:t xml:space="preserve"> 业务规则</w:t>
      </w:r>
      <w:r>
        <w:rPr>
          <w:rStyle w:val="12"/>
          <w:rFonts w:hint="default" w:ascii="Times New Roman" w:hAnsi="Times New Roman" w:cs="Times New Roman"/>
          <w:smallCaps/>
          <w:kern w:val="2"/>
          <w:sz w:val="20"/>
          <w:szCs w:val="20"/>
        </w:rPr>
        <w:tab/>
      </w:r>
      <w:r>
        <w:rPr>
          <w:rStyle w:val="12"/>
          <w:rFonts w:hint="default" w:ascii="Times New Roman" w:hAnsi="Times New Roman" w:cs="Times New Roman"/>
          <w:smallCaps/>
          <w:kern w:val="2"/>
          <w:sz w:val="20"/>
          <w:szCs w:val="20"/>
        </w:rPr>
        <w:fldChar w:fldCharType="begin"/>
      </w:r>
      <w:r>
        <w:rPr>
          <w:rStyle w:val="12"/>
          <w:rFonts w:hint="default" w:ascii="Times New Roman" w:hAnsi="Times New Roman" w:cs="Times New Roman"/>
          <w:smallCaps/>
          <w:kern w:val="2"/>
          <w:sz w:val="20"/>
          <w:szCs w:val="20"/>
        </w:rPr>
        <w:instrText xml:space="preserve"> PAGEREF _Toc127799090 \h </w:instrText>
      </w:r>
      <w:r>
        <w:rPr>
          <w:rStyle w:val="12"/>
          <w:rFonts w:hint="default" w:ascii="Times New Roman" w:hAnsi="Times New Roman" w:cs="Times New Roman"/>
          <w:smallCaps/>
          <w:kern w:val="2"/>
          <w:sz w:val="20"/>
          <w:szCs w:val="20"/>
        </w:rPr>
        <w:fldChar w:fldCharType="separate"/>
      </w:r>
      <w:r>
        <w:rPr>
          <w:rStyle w:val="12"/>
          <w:rFonts w:hint="default" w:ascii="Times New Roman" w:hAnsi="Times New Roman" w:cs="Times New Roman"/>
          <w:smallCaps/>
          <w:kern w:val="2"/>
          <w:sz w:val="20"/>
          <w:szCs w:val="20"/>
        </w:rPr>
        <w:t>18</w:t>
      </w:r>
      <w:r>
        <w:rPr>
          <w:rStyle w:val="12"/>
          <w:rFonts w:hint="default" w:ascii="Times New Roman" w:hAnsi="Times New Roman" w:cs="Times New Roman"/>
          <w:smallCaps/>
          <w:kern w:val="2"/>
          <w:sz w:val="20"/>
          <w:szCs w:val="20"/>
        </w:rPr>
        <w:fldChar w:fldCharType="end"/>
      </w:r>
      <w:r>
        <w:fldChar w:fldCharType="end"/>
      </w:r>
    </w:p>
    <w:p w14:paraId="04D0A8F3">
      <w:pPr>
        <w:pStyle w:val="6"/>
        <w:widowControl/>
        <w:tabs>
          <w:tab w:val="right" w:leader="dot" w:pos="8296"/>
        </w:tabs>
        <w:spacing w:before="0" w:beforeAutospacing="1" w:after="0" w:afterAutospacing="1"/>
        <w:ind w:right="0" w:firstLine="400"/>
        <w:rPr>
          <w:rFonts w:hint="default" w:ascii="Times New Roman" w:hAnsi="Times New Roman" w:cs="Times New Roman"/>
          <w:kern w:val="2"/>
          <w:sz w:val="21"/>
          <w:szCs w:val="21"/>
        </w:rPr>
      </w:pPr>
      <w:r>
        <w:fldChar w:fldCharType="begin"/>
      </w:r>
      <w:r>
        <w:instrText xml:space="preserve"> HYPERLINK "" \l "_Toc127799091" </w:instrText>
      </w:r>
      <w:r>
        <w:fldChar w:fldCharType="separate"/>
      </w:r>
      <w:r>
        <w:rPr>
          <w:rStyle w:val="12"/>
          <w:rFonts w:hint="eastAsia" w:ascii="黑体" w:hAnsi="宋体" w:eastAsia="黑体" w:cs="黑体"/>
          <w:color w:val="0000FF"/>
          <w:u w:val="single"/>
        </w:rPr>
        <w:t>5.6</w:t>
      </w:r>
      <w:r>
        <w:rPr>
          <w:rStyle w:val="12"/>
          <w:rFonts w:hint="eastAsia" w:ascii="宋体" w:hAnsi="宋体" w:eastAsia="宋体" w:cs="宋体"/>
          <w:color w:val="0000FF"/>
          <w:u w:val="single"/>
        </w:rPr>
        <w:t xml:space="preserve"> 用户文档</w:t>
      </w:r>
      <w:r>
        <w:rPr>
          <w:rStyle w:val="12"/>
          <w:rFonts w:hint="default" w:ascii="Times New Roman" w:hAnsi="Times New Roman" w:cs="Times New Roman"/>
          <w:smallCaps/>
          <w:kern w:val="2"/>
          <w:sz w:val="20"/>
          <w:szCs w:val="20"/>
        </w:rPr>
        <w:tab/>
      </w:r>
      <w:r>
        <w:rPr>
          <w:rStyle w:val="12"/>
          <w:rFonts w:hint="default" w:ascii="Times New Roman" w:hAnsi="Times New Roman" w:cs="Times New Roman"/>
          <w:smallCaps/>
          <w:kern w:val="2"/>
          <w:sz w:val="20"/>
          <w:szCs w:val="20"/>
        </w:rPr>
        <w:fldChar w:fldCharType="begin"/>
      </w:r>
      <w:r>
        <w:rPr>
          <w:rStyle w:val="12"/>
          <w:rFonts w:hint="default" w:ascii="Times New Roman" w:hAnsi="Times New Roman" w:cs="Times New Roman"/>
          <w:smallCaps/>
          <w:kern w:val="2"/>
          <w:sz w:val="20"/>
          <w:szCs w:val="20"/>
        </w:rPr>
        <w:instrText xml:space="preserve"> PAGEREF _Toc127799091 \h </w:instrText>
      </w:r>
      <w:r>
        <w:rPr>
          <w:rStyle w:val="12"/>
          <w:rFonts w:hint="default" w:ascii="Times New Roman" w:hAnsi="Times New Roman" w:cs="Times New Roman"/>
          <w:smallCaps/>
          <w:kern w:val="2"/>
          <w:sz w:val="20"/>
          <w:szCs w:val="20"/>
        </w:rPr>
        <w:fldChar w:fldCharType="separate"/>
      </w:r>
      <w:r>
        <w:rPr>
          <w:rStyle w:val="12"/>
          <w:rFonts w:hint="default" w:ascii="Times New Roman" w:hAnsi="Times New Roman" w:cs="Times New Roman"/>
          <w:smallCaps/>
          <w:kern w:val="2"/>
          <w:sz w:val="20"/>
          <w:szCs w:val="20"/>
        </w:rPr>
        <w:t>18</w:t>
      </w:r>
      <w:r>
        <w:rPr>
          <w:rStyle w:val="12"/>
          <w:rFonts w:hint="default" w:ascii="Times New Roman" w:hAnsi="Times New Roman" w:cs="Times New Roman"/>
          <w:smallCaps/>
          <w:kern w:val="2"/>
          <w:sz w:val="20"/>
          <w:szCs w:val="20"/>
        </w:rPr>
        <w:fldChar w:fldCharType="end"/>
      </w:r>
      <w:r>
        <w:fldChar w:fldCharType="end"/>
      </w:r>
    </w:p>
    <w:p w14:paraId="78026F5B">
      <w:pPr>
        <w:pStyle w:val="5"/>
        <w:widowControl/>
        <w:tabs>
          <w:tab w:val="right" w:leader="dot" w:pos="8296"/>
        </w:tabs>
        <w:ind w:left="0" w:right="0" w:firstLine="402"/>
        <w:rPr>
          <w:rFonts w:hint="default" w:ascii="Times New Roman" w:hAnsi="Times New Roman" w:cs="Times New Roman"/>
          <w:b w:val="0"/>
          <w:bCs w:val="0"/>
          <w:caps w:val="0"/>
          <w:kern w:val="2"/>
          <w:sz w:val="21"/>
          <w:szCs w:val="21"/>
        </w:rPr>
      </w:pPr>
      <w:r>
        <w:fldChar w:fldCharType="begin"/>
      </w:r>
      <w:r>
        <w:instrText xml:space="preserve"> HYPERLINK "" \l "_Toc127799092" </w:instrText>
      </w:r>
      <w:r>
        <w:fldChar w:fldCharType="separate"/>
      </w:r>
      <w:r>
        <w:rPr>
          <w:rStyle w:val="12"/>
          <w:rFonts w:hint="default" w:ascii="Times New Roman" w:hAnsi="Times New Roman" w:cs="Times New Roman"/>
          <w:color w:val="0000FF"/>
          <w:u w:val="single"/>
        </w:rPr>
        <w:t>6.</w:t>
      </w:r>
      <w:r>
        <w:rPr>
          <w:rStyle w:val="12"/>
          <w:rFonts w:hint="eastAsia" w:ascii="宋体" w:hAnsi="宋体" w:eastAsia="宋体" w:cs="宋体"/>
          <w:color w:val="0000FF"/>
          <w:u w:val="single"/>
        </w:rPr>
        <w:t xml:space="preserve"> 词汇表</w:t>
      </w:r>
      <w:r>
        <w:rPr>
          <w:rStyle w:val="12"/>
          <w:rFonts w:hint="default" w:ascii="Times New Roman" w:hAnsi="Times New Roman" w:cs="Times New Roman"/>
          <w:b/>
          <w:bCs/>
          <w:caps/>
          <w:kern w:val="2"/>
          <w:sz w:val="20"/>
          <w:szCs w:val="20"/>
        </w:rPr>
        <w:tab/>
      </w:r>
      <w:r>
        <w:rPr>
          <w:rStyle w:val="12"/>
          <w:rFonts w:hint="default" w:ascii="Times New Roman" w:hAnsi="Times New Roman" w:cs="Times New Roman"/>
          <w:b/>
          <w:bCs/>
          <w:caps/>
          <w:kern w:val="2"/>
          <w:sz w:val="20"/>
          <w:szCs w:val="20"/>
        </w:rPr>
        <w:fldChar w:fldCharType="begin"/>
      </w:r>
      <w:r>
        <w:rPr>
          <w:rStyle w:val="12"/>
          <w:rFonts w:hint="default" w:ascii="Times New Roman" w:hAnsi="Times New Roman" w:cs="Times New Roman"/>
          <w:b/>
          <w:bCs/>
          <w:caps/>
          <w:kern w:val="2"/>
          <w:sz w:val="20"/>
          <w:szCs w:val="20"/>
        </w:rPr>
        <w:instrText xml:space="preserve"> PAGEREF _Toc127799092 \h </w:instrText>
      </w:r>
      <w:r>
        <w:rPr>
          <w:rStyle w:val="12"/>
          <w:rFonts w:hint="default" w:ascii="Times New Roman" w:hAnsi="Times New Roman" w:cs="Times New Roman"/>
          <w:b/>
          <w:bCs/>
          <w:caps/>
          <w:kern w:val="2"/>
          <w:sz w:val="20"/>
          <w:szCs w:val="20"/>
        </w:rPr>
        <w:fldChar w:fldCharType="separate"/>
      </w:r>
      <w:r>
        <w:rPr>
          <w:rStyle w:val="12"/>
          <w:rFonts w:hint="default" w:ascii="Times New Roman" w:hAnsi="Times New Roman" w:cs="Times New Roman"/>
          <w:b/>
          <w:bCs/>
          <w:caps/>
          <w:kern w:val="2"/>
          <w:sz w:val="20"/>
          <w:szCs w:val="20"/>
        </w:rPr>
        <w:t>19</w:t>
      </w:r>
      <w:r>
        <w:rPr>
          <w:rStyle w:val="12"/>
          <w:rFonts w:hint="default" w:ascii="Times New Roman" w:hAnsi="Times New Roman" w:cs="Times New Roman"/>
          <w:b/>
          <w:bCs/>
          <w:caps/>
          <w:kern w:val="2"/>
          <w:sz w:val="20"/>
          <w:szCs w:val="20"/>
        </w:rPr>
        <w:fldChar w:fldCharType="end"/>
      </w:r>
      <w:r>
        <w:fldChar w:fldCharType="end"/>
      </w:r>
    </w:p>
    <w:p w14:paraId="5C351EE9">
      <w:pPr>
        <w:pStyle w:val="5"/>
        <w:widowControl/>
        <w:tabs>
          <w:tab w:val="right" w:leader="dot" w:pos="8296"/>
        </w:tabs>
        <w:ind w:left="0" w:right="0" w:firstLine="402"/>
        <w:rPr>
          <w:rFonts w:hint="default" w:ascii="Times New Roman" w:hAnsi="Times New Roman" w:cs="Times New Roman"/>
          <w:b w:val="0"/>
          <w:bCs w:val="0"/>
          <w:caps w:val="0"/>
          <w:kern w:val="2"/>
          <w:sz w:val="21"/>
          <w:szCs w:val="21"/>
        </w:rPr>
      </w:pPr>
      <w:r>
        <w:fldChar w:fldCharType="begin"/>
      </w:r>
      <w:r>
        <w:instrText xml:space="preserve"> HYPERLINK "" \l "_Toc127799093" </w:instrText>
      </w:r>
      <w:r>
        <w:fldChar w:fldCharType="separate"/>
      </w:r>
      <w:r>
        <w:rPr>
          <w:rStyle w:val="12"/>
          <w:rFonts w:hint="default" w:ascii="Times New Roman" w:hAnsi="Times New Roman" w:cs="Times New Roman"/>
          <w:color w:val="0000FF"/>
          <w:u w:val="single"/>
        </w:rPr>
        <w:t>7.</w:t>
      </w:r>
      <w:r>
        <w:rPr>
          <w:rStyle w:val="12"/>
          <w:rFonts w:hint="eastAsia" w:ascii="宋体" w:hAnsi="宋体" w:eastAsia="宋体" w:cs="宋体"/>
          <w:color w:val="0000FF"/>
          <w:u w:val="single"/>
        </w:rPr>
        <w:t xml:space="preserve"> 数据定义</w:t>
      </w:r>
      <w:r>
        <w:rPr>
          <w:rStyle w:val="12"/>
          <w:rFonts w:hint="default" w:ascii="Times New Roman" w:hAnsi="Times New Roman" w:cs="Times New Roman"/>
          <w:b/>
          <w:bCs/>
          <w:caps/>
          <w:kern w:val="2"/>
          <w:sz w:val="20"/>
          <w:szCs w:val="20"/>
        </w:rPr>
        <w:tab/>
      </w:r>
      <w:r>
        <w:rPr>
          <w:rStyle w:val="12"/>
          <w:rFonts w:hint="default" w:ascii="Times New Roman" w:hAnsi="Times New Roman" w:cs="Times New Roman"/>
          <w:b/>
          <w:bCs/>
          <w:caps/>
          <w:kern w:val="2"/>
          <w:sz w:val="20"/>
          <w:szCs w:val="20"/>
        </w:rPr>
        <w:fldChar w:fldCharType="begin"/>
      </w:r>
      <w:r>
        <w:rPr>
          <w:rStyle w:val="12"/>
          <w:rFonts w:hint="default" w:ascii="Times New Roman" w:hAnsi="Times New Roman" w:cs="Times New Roman"/>
          <w:b/>
          <w:bCs/>
          <w:caps/>
          <w:kern w:val="2"/>
          <w:sz w:val="20"/>
          <w:szCs w:val="20"/>
        </w:rPr>
        <w:instrText xml:space="preserve"> PAGEREF _Toc127799093 \h </w:instrText>
      </w:r>
      <w:r>
        <w:rPr>
          <w:rStyle w:val="12"/>
          <w:rFonts w:hint="default" w:ascii="Times New Roman" w:hAnsi="Times New Roman" w:cs="Times New Roman"/>
          <w:b/>
          <w:bCs/>
          <w:caps/>
          <w:kern w:val="2"/>
          <w:sz w:val="20"/>
          <w:szCs w:val="20"/>
        </w:rPr>
        <w:fldChar w:fldCharType="separate"/>
      </w:r>
      <w:r>
        <w:rPr>
          <w:rStyle w:val="12"/>
          <w:rFonts w:hint="default" w:ascii="Times New Roman" w:hAnsi="Times New Roman" w:cs="Times New Roman"/>
          <w:b/>
          <w:bCs/>
          <w:caps/>
          <w:kern w:val="2"/>
          <w:sz w:val="20"/>
          <w:szCs w:val="20"/>
        </w:rPr>
        <w:t>19</w:t>
      </w:r>
      <w:r>
        <w:rPr>
          <w:rStyle w:val="12"/>
          <w:rFonts w:hint="default" w:ascii="Times New Roman" w:hAnsi="Times New Roman" w:cs="Times New Roman"/>
          <w:b/>
          <w:bCs/>
          <w:caps/>
          <w:kern w:val="2"/>
          <w:sz w:val="20"/>
          <w:szCs w:val="20"/>
        </w:rPr>
        <w:fldChar w:fldCharType="end"/>
      </w:r>
      <w:r>
        <w:fldChar w:fldCharType="end"/>
      </w:r>
    </w:p>
    <w:p w14:paraId="7CC89201">
      <w:pPr>
        <w:pStyle w:val="5"/>
        <w:widowControl/>
        <w:tabs>
          <w:tab w:val="right" w:leader="dot" w:pos="8296"/>
        </w:tabs>
        <w:ind w:left="0" w:right="0" w:firstLine="402"/>
        <w:rPr>
          <w:rFonts w:hint="default" w:ascii="Times New Roman" w:hAnsi="Times New Roman" w:cs="Times New Roman"/>
          <w:b w:val="0"/>
          <w:bCs w:val="0"/>
          <w:caps w:val="0"/>
          <w:kern w:val="2"/>
          <w:sz w:val="21"/>
          <w:szCs w:val="21"/>
        </w:rPr>
      </w:pPr>
      <w:r>
        <w:fldChar w:fldCharType="begin"/>
      </w:r>
      <w:r>
        <w:instrText xml:space="preserve"> HYPERLINK "" \l "_Toc127799094" </w:instrText>
      </w:r>
      <w:r>
        <w:fldChar w:fldCharType="separate"/>
      </w:r>
      <w:r>
        <w:rPr>
          <w:rStyle w:val="12"/>
          <w:rFonts w:hint="default" w:ascii="Times New Roman" w:hAnsi="Times New Roman" w:cs="Times New Roman"/>
          <w:color w:val="0000FF"/>
          <w:u w:val="single"/>
        </w:rPr>
        <w:t>8.</w:t>
      </w:r>
      <w:r>
        <w:rPr>
          <w:rStyle w:val="12"/>
          <w:rFonts w:hint="eastAsia" w:ascii="宋体" w:hAnsi="宋体" w:eastAsia="宋体" w:cs="宋体"/>
          <w:color w:val="0000FF"/>
          <w:u w:val="single"/>
        </w:rPr>
        <w:t xml:space="preserve"> 分析模型</w:t>
      </w:r>
      <w:r>
        <w:rPr>
          <w:rStyle w:val="12"/>
          <w:rFonts w:hint="default" w:ascii="Times New Roman" w:hAnsi="Times New Roman" w:cs="Times New Roman"/>
          <w:b/>
          <w:bCs/>
          <w:caps/>
          <w:kern w:val="2"/>
          <w:sz w:val="20"/>
          <w:szCs w:val="20"/>
        </w:rPr>
        <w:tab/>
      </w:r>
      <w:r>
        <w:rPr>
          <w:rStyle w:val="12"/>
          <w:rFonts w:hint="default" w:ascii="Times New Roman" w:hAnsi="Times New Roman" w:cs="Times New Roman"/>
          <w:b/>
          <w:bCs/>
          <w:caps/>
          <w:kern w:val="2"/>
          <w:sz w:val="20"/>
          <w:szCs w:val="20"/>
        </w:rPr>
        <w:fldChar w:fldCharType="begin"/>
      </w:r>
      <w:r>
        <w:rPr>
          <w:rStyle w:val="12"/>
          <w:rFonts w:hint="default" w:ascii="Times New Roman" w:hAnsi="Times New Roman" w:cs="Times New Roman"/>
          <w:b/>
          <w:bCs/>
          <w:caps/>
          <w:kern w:val="2"/>
          <w:sz w:val="20"/>
          <w:szCs w:val="20"/>
        </w:rPr>
        <w:instrText xml:space="preserve"> PAGEREF _Toc127799094 \h </w:instrText>
      </w:r>
      <w:r>
        <w:rPr>
          <w:rStyle w:val="12"/>
          <w:rFonts w:hint="default" w:ascii="Times New Roman" w:hAnsi="Times New Roman" w:cs="Times New Roman"/>
          <w:b/>
          <w:bCs/>
          <w:caps/>
          <w:kern w:val="2"/>
          <w:sz w:val="20"/>
          <w:szCs w:val="20"/>
        </w:rPr>
        <w:fldChar w:fldCharType="separate"/>
      </w:r>
      <w:r>
        <w:rPr>
          <w:rStyle w:val="12"/>
          <w:rFonts w:hint="default" w:ascii="Times New Roman" w:hAnsi="Times New Roman" w:cs="Times New Roman"/>
          <w:b/>
          <w:bCs/>
          <w:caps/>
          <w:kern w:val="2"/>
          <w:sz w:val="20"/>
          <w:szCs w:val="20"/>
        </w:rPr>
        <w:t>20</w:t>
      </w:r>
      <w:r>
        <w:rPr>
          <w:rStyle w:val="12"/>
          <w:rFonts w:hint="default" w:ascii="Times New Roman" w:hAnsi="Times New Roman" w:cs="Times New Roman"/>
          <w:b/>
          <w:bCs/>
          <w:caps/>
          <w:kern w:val="2"/>
          <w:sz w:val="20"/>
          <w:szCs w:val="20"/>
        </w:rPr>
        <w:fldChar w:fldCharType="end"/>
      </w:r>
      <w:r>
        <w:fldChar w:fldCharType="end"/>
      </w:r>
    </w:p>
    <w:p w14:paraId="7BDA0B45">
      <w:pPr>
        <w:pStyle w:val="5"/>
        <w:widowControl/>
        <w:tabs>
          <w:tab w:val="right" w:leader="dot" w:pos="8296"/>
        </w:tabs>
        <w:ind w:left="0" w:right="0" w:firstLine="402"/>
        <w:rPr>
          <w:rFonts w:hint="default" w:ascii="Times New Roman" w:hAnsi="Times New Roman" w:cs="Times New Roman"/>
          <w:b w:val="0"/>
          <w:bCs w:val="0"/>
          <w:caps w:val="0"/>
          <w:kern w:val="2"/>
          <w:sz w:val="21"/>
          <w:szCs w:val="21"/>
        </w:rPr>
      </w:pPr>
      <w:r>
        <w:fldChar w:fldCharType="begin"/>
      </w:r>
      <w:r>
        <w:instrText xml:space="preserve"> HYPERLINK "" \l "_Toc127799095" </w:instrText>
      </w:r>
      <w:r>
        <w:fldChar w:fldCharType="separate"/>
      </w:r>
      <w:r>
        <w:rPr>
          <w:rStyle w:val="12"/>
          <w:rFonts w:hint="default" w:ascii="Times New Roman" w:hAnsi="Times New Roman" w:cs="Times New Roman"/>
          <w:color w:val="0000FF"/>
          <w:u w:val="single"/>
        </w:rPr>
        <w:t>9.</w:t>
      </w:r>
      <w:r>
        <w:rPr>
          <w:rStyle w:val="12"/>
          <w:rFonts w:hint="eastAsia" w:ascii="宋体" w:hAnsi="宋体" w:eastAsia="宋体" w:cs="宋体"/>
          <w:color w:val="0000FF"/>
          <w:u w:val="single"/>
        </w:rPr>
        <w:t xml:space="preserve"> 待定问题列表</w:t>
      </w:r>
      <w:r>
        <w:rPr>
          <w:rStyle w:val="12"/>
          <w:rFonts w:hint="default" w:ascii="Times New Roman" w:hAnsi="Times New Roman" w:cs="Times New Roman"/>
          <w:b/>
          <w:bCs/>
          <w:caps/>
          <w:kern w:val="2"/>
          <w:sz w:val="20"/>
          <w:szCs w:val="20"/>
        </w:rPr>
        <w:tab/>
      </w:r>
      <w:r>
        <w:rPr>
          <w:rStyle w:val="12"/>
          <w:rFonts w:hint="default" w:ascii="Times New Roman" w:hAnsi="Times New Roman" w:cs="Times New Roman"/>
          <w:b/>
          <w:bCs/>
          <w:caps/>
          <w:kern w:val="2"/>
          <w:sz w:val="20"/>
          <w:szCs w:val="20"/>
        </w:rPr>
        <w:fldChar w:fldCharType="begin"/>
      </w:r>
      <w:r>
        <w:rPr>
          <w:rStyle w:val="12"/>
          <w:rFonts w:hint="default" w:ascii="Times New Roman" w:hAnsi="Times New Roman" w:cs="Times New Roman"/>
          <w:b/>
          <w:bCs/>
          <w:caps/>
          <w:kern w:val="2"/>
          <w:sz w:val="20"/>
          <w:szCs w:val="20"/>
        </w:rPr>
        <w:instrText xml:space="preserve"> PAGEREF _Toc127799095 \h </w:instrText>
      </w:r>
      <w:r>
        <w:rPr>
          <w:rStyle w:val="12"/>
          <w:rFonts w:hint="default" w:ascii="Times New Roman" w:hAnsi="Times New Roman" w:cs="Times New Roman"/>
          <w:b/>
          <w:bCs/>
          <w:caps/>
          <w:kern w:val="2"/>
          <w:sz w:val="20"/>
          <w:szCs w:val="20"/>
        </w:rPr>
        <w:fldChar w:fldCharType="separate"/>
      </w:r>
      <w:r>
        <w:rPr>
          <w:rStyle w:val="12"/>
          <w:rFonts w:hint="default" w:ascii="Times New Roman" w:hAnsi="Times New Roman" w:cs="Times New Roman"/>
          <w:b/>
          <w:bCs/>
          <w:caps/>
          <w:kern w:val="2"/>
          <w:sz w:val="20"/>
          <w:szCs w:val="20"/>
        </w:rPr>
        <w:t>20</w:t>
      </w:r>
      <w:r>
        <w:rPr>
          <w:rStyle w:val="12"/>
          <w:rFonts w:hint="default" w:ascii="Times New Roman" w:hAnsi="Times New Roman" w:cs="Times New Roman"/>
          <w:b/>
          <w:bCs/>
          <w:caps/>
          <w:kern w:val="2"/>
          <w:sz w:val="20"/>
          <w:szCs w:val="20"/>
        </w:rPr>
        <w:fldChar w:fldCharType="end"/>
      </w:r>
      <w:r>
        <w:fldChar w:fldCharType="end"/>
      </w:r>
    </w:p>
    <w:p w14:paraId="5A5344DF">
      <w:pPr>
        <w:pStyle w:val="5"/>
        <w:widowControl/>
        <w:ind w:left="0" w:right="0" w:firstLine="562"/>
        <w:rPr>
          <w:rFonts w:hint="eastAsia" w:ascii="宋体" w:hAnsi="宋体" w:eastAsia="宋体" w:cs="宋体"/>
          <w:b/>
          <w:bCs/>
          <w:caps/>
          <w:kern w:val="2"/>
          <w:sz w:val="20"/>
          <w:szCs w:val="20"/>
        </w:rPr>
      </w:pPr>
      <w:r>
        <w:rPr>
          <w:rFonts w:hint="eastAsia" w:ascii="宋体" w:hAnsi="宋体" w:eastAsia="宋体" w:cs="宋体"/>
          <w:b/>
          <w:bCs/>
          <w:caps/>
          <w:kern w:val="2"/>
          <w:sz w:val="20"/>
          <w:szCs w:val="20"/>
        </w:rPr>
        <w:t xml:space="preserve"> </w:t>
      </w:r>
    </w:p>
    <w:p w14:paraId="7982F69B">
      <w:pPr>
        <w:pStyle w:val="2"/>
        <w:widowControl/>
        <w:rPr>
          <w:rFonts w:hint="eastAsia" w:ascii="宋体" w:hAnsi="宋体" w:eastAsia="宋体" w:cs="宋体"/>
          <w:kern w:val="2"/>
          <w:sz w:val="21"/>
          <w:szCs w:val="21"/>
        </w:rPr>
      </w:pPr>
      <w:r>
        <w:rPr>
          <w:rFonts w:hint="eastAsia" w:ascii="宋体" w:hAnsi="宋体" w:eastAsia="宋体" w:cs="宋体"/>
          <w:kern w:val="2"/>
          <w:sz w:val="21"/>
          <w:szCs w:val="21"/>
        </w:rPr>
        <w:t xml:space="preserve"> </w:t>
      </w:r>
    </w:p>
    <w:p w14:paraId="5904E49F">
      <w:pPr>
        <w:pStyle w:val="8"/>
        <w:widowControl/>
        <w:spacing w:before="0" w:beforeAutospacing="1"/>
        <w:ind w:leftChars="200" w:right="0"/>
        <w:rPr>
          <w:rFonts w:hint="eastAsia" w:ascii="宋体" w:hAnsi="宋体" w:eastAsia="宋体" w:cs="宋体"/>
          <w:kern w:val="2"/>
          <w:sz w:val="21"/>
          <w:szCs w:val="21"/>
        </w:rPr>
      </w:pPr>
      <w:r>
        <w:rPr>
          <w:rFonts w:hint="eastAsia" w:ascii="宋体" w:hAnsi="宋体" w:eastAsia="宋体" w:cs="宋体"/>
          <w:kern w:val="2"/>
          <w:sz w:val="21"/>
          <w:szCs w:val="21"/>
        </w:rPr>
        <w:t xml:space="preserve"> </w:t>
      </w:r>
    </w:p>
    <w:p w14:paraId="653D3F60">
      <w:pPr>
        <w:pStyle w:val="8"/>
        <w:widowControl/>
        <w:spacing w:before="0" w:beforeAutospacing="1"/>
        <w:ind w:right="0"/>
        <w:rPr>
          <w:rFonts w:hint="eastAsia" w:ascii="宋体" w:hAnsi="宋体" w:eastAsia="宋体" w:cs="宋体"/>
          <w:kern w:val="2"/>
          <w:sz w:val="21"/>
          <w:szCs w:val="21"/>
        </w:rPr>
      </w:pPr>
    </w:p>
    <w:p w14:paraId="36704739">
      <w:pPr>
        <w:pStyle w:val="8"/>
        <w:widowControl/>
        <w:spacing w:before="0" w:beforeAutospacing="1"/>
        <w:ind w:right="0"/>
        <w:rPr>
          <w:rFonts w:hint="eastAsia" w:ascii="宋体" w:hAnsi="宋体" w:eastAsia="宋体" w:cs="宋体"/>
          <w:kern w:val="2"/>
          <w:sz w:val="21"/>
          <w:szCs w:val="21"/>
        </w:rPr>
      </w:pPr>
    </w:p>
    <w:p w14:paraId="22E53C80">
      <w:pPr>
        <w:pStyle w:val="8"/>
        <w:widowControl/>
        <w:spacing w:before="0" w:beforeAutospacing="1"/>
        <w:ind w:right="0"/>
        <w:rPr>
          <w:rFonts w:hint="eastAsia" w:ascii="宋体" w:hAnsi="宋体" w:eastAsia="宋体" w:cs="宋体"/>
          <w:kern w:val="2"/>
          <w:sz w:val="21"/>
          <w:szCs w:val="21"/>
        </w:rPr>
      </w:pPr>
    </w:p>
    <w:p w14:paraId="7A7E1162">
      <w:pPr>
        <w:pStyle w:val="8"/>
        <w:widowControl/>
        <w:spacing w:before="0" w:beforeAutospacing="1"/>
        <w:ind w:right="0"/>
        <w:rPr>
          <w:rFonts w:hint="eastAsia" w:ascii="宋体" w:hAnsi="宋体" w:eastAsia="宋体" w:cs="宋体"/>
          <w:kern w:val="2"/>
          <w:sz w:val="21"/>
          <w:szCs w:val="21"/>
        </w:rPr>
      </w:pPr>
    </w:p>
    <w:p w14:paraId="0CCD8945">
      <w:pPr>
        <w:pStyle w:val="8"/>
        <w:widowControl/>
        <w:spacing w:before="0" w:beforeAutospacing="1"/>
        <w:ind w:right="0"/>
        <w:rPr>
          <w:rFonts w:hint="eastAsia" w:ascii="宋体" w:hAnsi="宋体" w:eastAsia="宋体" w:cs="宋体"/>
          <w:kern w:val="2"/>
          <w:sz w:val="21"/>
          <w:szCs w:val="21"/>
        </w:rPr>
      </w:pPr>
    </w:p>
    <w:p w14:paraId="5EA9B90F">
      <w:pPr>
        <w:pStyle w:val="8"/>
        <w:widowControl/>
        <w:spacing w:before="0" w:beforeAutospacing="1"/>
        <w:ind w:right="0"/>
        <w:rPr>
          <w:rFonts w:hint="eastAsia" w:ascii="宋体" w:hAnsi="宋体" w:eastAsia="宋体" w:cs="宋体"/>
          <w:kern w:val="2"/>
          <w:sz w:val="21"/>
          <w:szCs w:val="21"/>
        </w:rPr>
      </w:pPr>
    </w:p>
    <w:p w14:paraId="27FCDC27">
      <w:pPr>
        <w:pStyle w:val="8"/>
        <w:widowControl/>
        <w:spacing w:before="0" w:beforeAutospacing="1"/>
        <w:ind w:right="0"/>
        <w:rPr>
          <w:rFonts w:hint="eastAsia" w:ascii="宋体" w:hAnsi="宋体" w:eastAsia="宋体" w:cs="宋体"/>
          <w:kern w:val="2"/>
          <w:sz w:val="21"/>
          <w:szCs w:val="21"/>
        </w:rPr>
      </w:pPr>
      <w:r>
        <w:rPr>
          <w:rFonts w:hint="eastAsia" w:ascii="宋体" w:hAnsi="宋体" w:eastAsia="宋体" w:cs="宋体"/>
          <w:kern w:val="2"/>
          <w:sz w:val="21"/>
          <w:szCs w:val="21"/>
        </w:rPr>
        <w:t xml:space="preserve"> </w:t>
      </w:r>
    </w:p>
    <w:p w14:paraId="1FE0128A">
      <w:pPr>
        <w:pStyle w:val="2"/>
        <w:widowControl/>
        <w:numPr>
          <w:ilvl w:val="0"/>
          <w:numId w:val="1"/>
        </w:numPr>
        <w:ind w:left="0" w:firstLine="0"/>
        <w:rPr>
          <w:rFonts w:hint="eastAsia" w:ascii="宋体" w:hAnsi="宋体" w:eastAsia="宋体" w:cs="宋体"/>
          <w:b/>
          <w:bCs/>
          <w:kern w:val="44"/>
          <w:sz w:val="28"/>
          <w:szCs w:val="28"/>
        </w:rPr>
      </w:pPr>
      <w:bookmarkStart w:id="1" w:name="_Toc127799062"/>
      <w:r>
        <w:rPr>
          <w:rFonts w:hint="eastAsia" w:ascii="宋体" w:hAnsi="宋体" w:eastAsia="宋体" w:cs="宋体"/>
          <w:b/>
          <w:bCs/>
          <w:kern w:val="44"/>
          <w:sz w:val="28"/>
          <w:szCs w:val="28"/>
        </w:rPr>
        <w:t>引言</w:t>
      </w:r>
      <w:bookmarkEnd w:id="1"/>
    </w:p>
    <w:p w14:paraId="30588474">
      <w:pPr>
        <w:keepNext w:val="0"/>
        <w:keepLines w:val="0"/>
        <w:widowControl w:val="0"/>
        <w:suppressLineNumbers w:val="0"/>
        <w:spacing w:before="0" w:beforeAutospacing="0" w:after="0" w:afterAutospacing="0"/>
        <w:ind w:right="0" w:firstLine="420" w:firstLineChars="200"/>
        <w:jc w:val="both"/>
        <w:rPr>
          <w:rFonts w:hint="default" w:ascii="Calibri" w:hAnsi="Calibri" w:eastAsia="宋体" w:cs="Times New Roman"/>
          <w:kern w:val="2"/>
          <w:sz w:val="21"/>
          <w:szCs w:val="21"/>
        </w:rPr>
      </w:pPr>
      <w:bookmarkStart w:id="2" w:name="_Toc127799063"/>
      <w:bookmarkEnd w:id="2"/>
      <w:r>
        <w:rPr>
          <w:rFonts w:hint="eastAsia" w:ascii="宋体" w:hAnsi="宋体" w:eastAsia="宋体" w:cs="宋体"/>
          <w:kern w:val="2"/>
          <w:sz w:val="21"/>
          <w:szCs w:val="21"/>
          <w:lang w:val="en-US" w:eastAsia="zh-CN" w:bidi="ar"/>
        </w:rPr>
        <w:t>本《软件产品需求分析报告》旨在全面、精确地定义</w:t>
      </w:r>
      <w:r>
        <w:rPr>
          <w:rFonts w:hint="default" w:ascii="Calibri" w:hAnsi="Calibri" w:eastAsia="宋体" w:cs="Calibri"/>
          <w:kern w:val="2"/>
          <w:sz w:val="21"/>
          <w:szCs w:val="21"/>
          <w:lang w:val="en-US" w:eastAsia="zh-CN" w:bidi="ar"/>
        </w:rPr>
        <w:t>“</w:t>
      </w:r>
      <w:r>
        <w:rPr>
          <w:rFonts w:hint="eastAsia" w:ascii="宋体" w:hAnsi="宋体" w:eastAsia="宋体" w:cs="宋体"/>
          <w:kern w:val="2"/>
          <w:sz w:val="21"/>
          <w:szCs w:val="21"/>
          <w:lang w:val="en-US" w:eastAsia="zh-CN" w:bidi="ar"/>
        </w:rPr>
        <w:t>智慧医院信息平台</w:t>
      </w:r>
      <w:r>
        <w:rPr>
          <w:rFonts w:hint="default" w:ascii="Calibri" w:hAnsi="Calibri" w:eastAsia="宋体" w:cs="Calibri"/>
          <w:kern w:val="2"/>
          <w:sz w:val="21"/>
          <w:szCs w:val="21"/>
          <w:lang w:val="en-US" w:eastAsia="zh-CN" w:bidi="ar"/>
        </w:rPr>
        <w:t>”</w:t>
      </w:r>
      <w:r>
        <w:rPr>
          <w:rFonts w:hint="eastAsia" w:ascii="宋体" w:hAnsi="宋体" w:eastAsia="宋体" w:cs="宋体"/>
          <w:kern w:val="2"/>
          <w:sz w:val="21"/>
          <w:szCs w:val="21"/>
          <w:lang w:val="en-US" w:eastAsia="zh-CN" w:bidi="ar"/>
        </w:rPr>
        <w:t>项目的业务目标、功能范围、性能指标及技术约束。文档的编写严格遵循软件工程标准，以</w:t>
      </w:r>
      <w:r>
        <w:rPr>
          <w:rFonts w:hint="default" w:ascii="Calibri" w:hAnsi="Calibri" w:eastAsia="宋体" w:cs="Calibri"/>
          <w:kern w:val="2"/>
          <w:sz w:val="21"/>
          <w:szCs w:val="21"/>
          <w:lang w:val="en-US" w:eastAsia="zh-CN" w:bidi="ar"/>
        </w:rPr>
        <w:t>“</w:t>
      </w:r>
      <w:r>
        <w:rPr>
          <w:rFonts w:hint="eastAsia" w:ascii="宋体" w:hAnsi="宋体" w:eastAsia="宋体" w:cs="宋体"/>
          <w:kern w:val="2"/>
          <w:sz w:val="21"/>
          <w:szCs w:val="21"/>
          <w:lang w:val="en-US" w:eastAsia="zh-CN" w:bidi="ar"/>
        </w:rPr>
        <w:t>智慧医院信息平台</w:t>
      </w:r>
      <w:r>
        <w:rPr>
          <w:rFonts w:hint="default" w:ascii="Calibri" w:hAnsi="Calibri" w:eastAsia="宋体" w:cs="Calibri"/>
          <w:kern w:val="2"/>
          <w:sz w:val="21"/>
          <w:szCs w:val="21"/>
          <w:lang w:val="en-US" w:eastAsia="zh-CN" w:bidi="ar"/>
        </w:rPr>
        <w:t>”</w:t>
      </w:r>
      <w:r>
        <w:rPr>
          <w:rFonts w:hint="eastAsia" w:ascii="宋体" w:hAnsi="宋体" w:eastAsia="宋体" w:cs="宋体"/>
          <w:kern w:val="2"/>
          <w:sz w:val="21"/>
          <w:szCs w:val="21"/>
          <w:lang w:val="en-US" w:eastAsia="zh-CN" w:bidi="ar"/>
        </w:rPr>
        <w:t>场景描述为原始输入，并结合国家医疗信息化相关规范及行业最佳实践，系统性地将业务愿景转化为可供设计、开发与测试验证的明确规格。</w:t>
      </w:r>
    </w:p>
    <w:p w14:paraId="7DACC23D">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报告的核心是明确一个基于微服务架构、集成多系统、强调数据隐私与高可用的综合性医院信息平台的需求，确保最终产品能够支撑患者建档、智能挂号、电子诊疗、药品管理及融合支付等核心业务流程。</w:t>
      </w:r>
    </w:p>
    <w:p w14:paraId="49C9B515">
      <w:pPr>
        <w:pStyle w:val="3"/>
        <w:widowControl/>
        <w:numPr>
          <w:ilvl w:val="1"/>
          <w:numId w:val="2"/>
        </w:numPr>
        <w:ind w:left="180"/>
        <w:rPr>
          <w:rFonts w:hint="eastAsia" w:ascii="Arial" w:hAnsi="Arial" w:eastAsia="黑体" w:cs="黑体"/>
          <w:b/>
          <w:bCs/>
          <w:kern w:val="2"/>
          <w:sz w:val="24"/>
          <w:szCs w:val="24"/>
        </w:rPr>
      </w:pPr>
      <w:r>
        <w:rPr>
          <w:rFonts w:hint="eastAsia" w:ascii="黑体" w:hAnsi="宋体" w:eastAsia="黑体" w:cs="黑体"/>
          <w:b/>
          <w:bCs/>
          <w:kern w:val="2"/>
          <w:sz w:val="24"/>
          <w:szCs w:val="24"/>
        </w:rPr>
        <w:t>编写目的</w:t>
      </w:r>
    </w:p>
    <w:p w14:paraId="5DA14B96">
      <w:bookmarkStart w:id="3" w:name="_Toc120307658"/>
      <w:bookmarkEnd w:id="3"/>
      <w:r>
        <w:rPr>
          <w:rFonts w:hint="eastAsia"/>
          <w:lang w:val="en-US" w:eastAsia="zh-CN"/>
        </w:rPr>
        <w:t>1.</w:t>
      </w:r>
      <w:r>
        <w:t>明确实训项目的业务目标与范围</w:t>
      </w:r>
      <w:r>
        <w:rPr>
          <w:rFonts w:hint="default"/>
        </w:rPr>
        <w:t>：基于课程给定的“智慧医院信息平台”场景描述，系统性地梳理并定义平台需实现的五大核心业务功能（患者、挂号、诊疗、药品、支付服务），将场景中的技术关键词（如国密算法、Redis锁、Feign调用等）转化为具体的功能与非功能性要求，从而划定本次实训开发的明确边界。</w:t>
      </w:r>
    </w:p>
    <w:p w14:paraId="2AC6E61D">
      <w:r>
        <w:rPr>
          <w:rFonts w:hint="eastAsia"/>
          <w:lang w:val="en-US" w:eastAsia="zh-CN"/>
        </w:rPr>
        <w:t>2.</w:t>
      </w:r>
      <w:r>
        <w:rPr>
          <w:rFonts w:hint="default"/>
        </w:rPr>
        <w:t>指导后续开发与测试活动：本报告将作为后续概要设计、详细设计、编码及测试阶段唯一的需求基准。开发团队需依据本报告进行模块划分与接口设计，测试团队需依据本报告编写测试用例，确保实训各环节的目标一致、有据可循。</w:t>
      </w:r>
    </w:p>
    <w:p w14:paraId="7EAC41BC">
      <w:pPr>
        <w:pStyle w:val="3"/>
        <w:widowControl/>
        <w:numPr>
          <w:ilvl w:val="1"/>
          <w:numId w:val="2"/>
        </w:numPr>
        <w:ind w:left="180"/>
        <w:rPr>
          <w:rFonts w:hint="eastAsia" w:ascii="Arial" w:hAnsi="Arial" w:eastAsia="黑体" w:cs="黑体"/>
          <w:b/>
          <w:bCs/>
          <w:kern w:val="2"/>
          <w:sz w:val="24"/>
          <w:szCs w:val="24"/>
        </w:rPr>
      </w:pPr>
      <w:bookmarkStart w:id="96" w:name="_GoBack"/>
      <w:bookmarkEnd w:id="96"/>
      <w:r>
        <w:rPr>
          <w:rFonts w:hint="eastAsia" w:ascii="黑体" w:hAnsi="宋体" w:eastAsia="黑体" w:cs="黑体"/>
          <w:b/>
          <w:bCs/>
          <w:kern w:val="2"/>
          <w:sz w:val="24"/>
          <w:szCs w:val="24"/>
        </w:rPr>
        <w:t>项目风险</w:t>
      </w:r>
    </w:p>
    <w:p w14:paraId="3DAE2339">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具体说明本软件开发项目的全部风险承担者，以及各自在本阶段所需要承担的主要风险，首要风险承担者包括：</w:t>
      </w:r>
    </w:p>
    <w:p w14:paraId="143CD2BE">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·任务提出者；医院信息科及业务主管部门，需确保需求表述清晰、完整，并在开发过程中提供必要的业务支持与确认。</w:t>
      </w:r>
    </w:p>
    <w:p w14:paraId="740BFB10">
      <w:pPr>
        <w:keepNext w:val="0"/>
        <w:keepLines w:val="0"/>
        <w:widowControl w:val="0"/>
        <w:suppressLineNumbers w:val="0"/>
        <w:spacing w:before="0" w:beforeAutospacing="0" w:after="0" w:afterAutospacing="0"/>
        <w:ind w:left="420" w:leftChars="0" w:right="0" w:firstLine="420" w:firstLineChars="20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·软件开发者；项目承担单位，需确保技术方案合理、开发过程规范、按时交付，并满足数据安全与隐私保护要求。</w:t>
      </w:r>
    </w:p>
    <w:p w14:paraId="4A48B89A">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·产品使用者：医护人员、患者、医院管理人员等，需配合系统测试与培训，确保系统上线后能顺利投入使用。</w:t>
      </w:r>
    </w:p>
    <w:p w14:paraId="78563A56">
      <w:pPr>
        <w:pStyle w:val="3"/>
        <w:widowControl/>
        <w:numPr>
          <w:ilvl w:val="1"/>
          <w:numId w:val="2"/>
        </w:numPr>
        <w:ind w:left="180"/>
        <w:rPr>
          <w:rFonts w:hint="eastAsia" w:ascii="Arial" w:hAnsi="Arial" w:eastAsia="黑体" w:cs="黑体"/>
          <w:b/>
          <w:bCs/>
          <w:kern w:val="2"/>
          <w:sz w:val="24"/>
          <w:szCs w:val="24"/>
        </w:rPr>
      </w:pPr>
      <w:bookmarkStart w:id="4" w:name="_Toc127799065"/>
      <w:bookmarkEnd w:id="4"/>
      <w:bookmarkStart w:id="5" w:name="_Toc121128956"/>
      <w:bookmarkStart w:id="6" w:name="_Toc120307659"/>
      <w:r>
        <w:rPr>
          <w:rFonts w:hint="eastAsia" w:ascii="黑体" w:hAnsi="宋体" w:eastAsia="黑体" w:cs="黑体"/>
          <w:b/>
          <w:bCs/>
          <w:kern w:val="2"/>
          <w:sz w:val="24"/>
          <w:szCs w:val="24"/>
        </w:rPr>
        <w:t>文档约定</w:t>
      </w:r>
      <w:bookmarkEnd w:id="5"/>
      <w:bookmarkEnd w:id="6"/>
    </w:p>
    <w:p w14:paraId="071B2279">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描述编写文档时所采用的标准</w:t>
      </w:r>
      <w:r>
        <w:rPr>
          <w:rFonts w:hint="default" w:ascii="Times New Roman" w:hAnsi="Times New Roman" w:eastAsia="宋体" w:cs="Times New Roman"/>
          <w:kern w:val="2"/>
          <w:sz w:val="21"/>
          <w:szCs w:val="21"/>
          <w:lang w:val="en-US" w:eastAsia="zh-CN" w:bidi="ar"/>
        </w:rPr>
        <w:t>(</w:t>
      </w:r>
      <w:r>
        <w:rPr>
          <w:rFonts w:hint="eastAsia" w:ascii="宋体" w:hAnsi="宋体" w:eastAsia="宋体" w:cs="宋体"/>
          <w:kern w:val="2"/>
          <w:sz w:val="21"/>
          <w:szCs w:val="21"/>
          <w:lang w:val="en-US" w:eastAsia="zh-CN" w:bidi="ar"/>
        </w:rPr>
        <w:t>如果有标准的话</w:t>
      </w:r>
      <w:r>
        <w:rPr>
          <w:rFonts w:hint="default" w:ascii="Times New Roman" w:hAnsi="Times New Roman" w:eastAsia="宋体" w:cs="Times New Roman"/>
          <w:kern w:val="2"/>
          <w:sz w:val="21"/>
          <w:szCs w:val="21"/>
          <w:lang w:val="en-US" w:eastAsia="zh-CN" w:bidi="ar"/>
        </w:rPr>
        <w:t>)</w:t>
      </w:r>
      <w:r>
        <w:rPr>
          <w:rFonts w:hint="eastAsia" w:ascii="宋体" w:hAnsi="宋体" w:eastAsia="宋体" w:cs="宋体"/>
          <w:kern w:val="2"/>
          <w:sz w:val="21"/>
          <w:szCs w:val="21"/>
          <w:lang w:val="en-US" w:eastAsia="zh-CN" w:bidi="ar"/>
        </w:rPr>
        <w:t>，或者各种排版约定。排版约定应该包括：</w:t>
      </w:r>
    </w:p>
    <w:p w14:paraId="328F0513">
      <w:pPr>
        <w:keepNext w:val="0"/>
        <w:keepLines w:val="0"/>
        <w:widowControl w:val="0"/>
        <w:numPr>
          <w:ilvl w:val="0"/>
          <w:numId w:val="3"/>
        </w:numPr>
        <w:suppressLineNumbers w:val="0"/>
        <w:spacing w:before="0" w:beforeAutospacing="0" w:after="0" w:afterAutospacing="0"/>
        <w:ind w:left="780" w:right="0" w:hanging="360" w:firstLineChars="0"/>
        <w:jc w:val="both"/>
        <w:rPr>
          <w:rFonts w:hint="eastAsia" w:ascii="宋体" w:hAnsi="宋体" w:eastAsia="宋体" w:cs="宋体"/>
          <w:kern w:val="2"/>
          <w:sz w:val="21"/>
          <w:szCs w:val="21"/>
        </w:rPr>
      </w:pPr>
      <w:bookmarkStart w:id="7" w:name="_Toc120307660"/>
      <w:r>
        <w:rPr>
          <w:rFonts w:hint="eastAsia" w:ascii="宋体" w:hAnsi="宋体" w:eastAsia="宋体" w:cs="宋体"/>
          <w:kern w:val="2"/>
          <w:sz w:val="21"/>
          <w:szCs w:val="21"/>
          <w:lang w:val="en-US" w:eastAsia="zh-CN" w:bidi="ar"/>
        </w:rPr>
        <w:t>正文风格；</w:t>
      </w:r>
      <w:bookmarkEnd w:id="7"/>
      <w:r>
        <w:rPr>
          <w:rFonts w:hint="eastAsia" w:ascii="宋体" w:hAnsi="宋体" w:eastAsia="宋体" w:cs="宋体"/>
          <w:kern w:val="2"/>
          <w:sz w:val="21"/>
          <w:szCs w:val="21"/>
          <w:lang w:val="en-US" w:eastAsia="zh-CN" w:bidi="ar"/>
        </w:rPr>
        <w:t>采用结构化、层次化的描述方式，使用编号列表、表格等辅助说明。</w:t>
      </w:r>
    </w:p>
    <w:p w14:paraId="017D73F7">
      <w:pPr>
        <w:keepNext w:val="0"/>
        <w:keepLines w:val="0"/>
        <w:widowControl w:val="0"/>
        <w:numPr>
          <w:ilvl w:val="0"/>
          <w:numId w:val="3"/>
        </w:numPr>
        <w:suppressLineNumbers w:val="0"/>
        <w:spacing w:before="0" w:beforeAutospacing="0" w:after="0" w:afterAutospacing="0"/>
        <w:ind w:left="780" w:right="0" w:hanging="360" w:firstLineChars="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提示方式；重要内容采用加粗或斜体标注。</w:t>
      </w:r>
    </w:p>
    <w:p w14:paraId="1A5D6D59">
      <w:pPr>
        <w:keepNext w:val="0"/>
        <w:keepLines w:val="0"/>
        <w:widowControl w:val="0"/>
        <w:numPr>
          <w:ilvl w:val="0"/>
          <w:numId w:val="3"/>
        </w:numPr>
        <w:suppressLineNumbers w:val="0"/>
        <w:spacing w:before="0" w:beforeAutospacing="0" w:after="0" w:afterAutospacing="0"/>
        <w:ind w:left="780" w:right="0" w:hanging="360" w:firstLineChars="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重要符号；使用</w:t>
      </w:r>
      <w:r>
        <w:rPr>
          <w:rFonts w:hint="default" w:ascii="Times New Roman" w:hAnsi="Times New Roman" w:cs="Times New Roman" w:eastAsiaTheme="minorEastAsia"/>
          <w:kern w:val="2"/>
          <w:sz w:val="21"/>
          <w:szCs w:val="21"/>
          <w:lang w:val="en-US" w:eastAsia="zh-CN" w:bidi="ar"/>
        </w:rPr>
        <w:t>“</w:t>
      </w:r>
      <w:r>
        <w:rPr>
          <w:rFonts w:hint="eastAsia" w:ascii="宋体" w:hAnsi="宋体" w:eastAsia="宋体" w:cs="宋体"/>
          <w:kern w:val="2"/>
          <w:sz w:val="21"/>
          <w:szCs w:val="21"/>
          <w:lang w:val="en-US" w:eastAsia="zh-CN" w:bidi="ar"/>
        </w:rPr>
        <w:t>【】</w:t>
      </w:r>
      <w:r>
        <w:rPr>
          <w:rFonts w:hint="default" w:ascii="Times New Roman" w:hAnsi="Times New Roman" w:cs="Times New Roman" w:eastAsiaTheme="minorEastAsia"/>
          <w:kern w:val="2"/>
          <w:sz w:val="21"/>
          <w:szCs w:val="21"/>
          <w:lang w:val="en-US" w:eastAsia="zh-CN" w:bidi="ar"/>
        </w:rPr>
        <w:t>”</w:t>
      </w:r>
      <w:r>
        <w:rPr>
          <w:rFonts w:hint="eastAsia" w:ascii="宋体" w:hAnsi="宋体" w:eastAsia="宋体" w:cs="宋体"/>
          <w:kern w:val="2"/>
          <w:sz w:val="21"/>
          <w:szCs w:val="21"/>
          <w:lang w:val="en-US" w:eastAsia="zh-CN" w:bidi="ar"/>
        </w:rPr>
        <w:t>表示系统模块或服务名称，如【患者服务】。</w:t>
      </w:r>
    </w:p>
    <w:p w14:paraId="41044E4A">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优先级定义：</w:t>
      </w:r>
    </w:p>
    <w:p w14:paraId="5E45C811">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高：必须实现，否则系统无法运行或核心业务中断。</w:t>
      </w:r>
    </w:p>
    <w:p w14:paraId="3C2D61A2">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中：重要功能，可在第一版本后逐步完善，但不影响核心流程。</w:t>
      </w:r>
    </w:p>
    <w:p w14:paraId="47919A9D">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低：辅助功能或优化项，可在后续迭代中实现。</w:t>
      </w:r>
    </w:p>
    <w:p w14:paraId="56437117">
      <w:pPr>
        <w:pStyle w:val="3"/>
        <w:widowControl/>
        <w:numPr>
          <w:ilvl w:val="1"/>
          <w:numId w:val="2"/>
        </w:numPr>
        <w:ind w:left="180"/>
        <w:rPr>
          <w:rFonts w:hint="default" w:ascii="Arial" w:hAnsi="Arial" w:eastAsia="黑体" w:cs="Arial"/>
          <w:b/>
          <w:bCs/>
          <w:kern w:val="2"/>
          <w:sz w:val="24"/>
          <w:szCs w:val="24"/>
        </w:rPr>
      </w:pPr>
      <w:bookmarkStart w:id="8" w:name="_Toc121128957"/>
      <w:bookmarkEnd w:id="8"/>
      <w:bookmarkStart w:id="9" w:name="_Toc120307661"/>
      <w:bookmarkStart w:id="10" w:name="_Toc127799066"/>
      <w:r>
        <w:rPr>
          <w:rFonts w:hint="eastAsia" w:ascii="黑体" w:hAnsi="宋体" w:eastAsia="黑体" w:cs="黑体"/>
          <w:b/>
          <w:bCs/>
          <w:kern w:val="2"/>
          <w:sz w:val="24"/>
          <w:szCs w:val="24"/>
        </w:rPr>
        <w:t>预期读者和阅读建议</w:t>
      </w:r>
      <w:bookmarkEnd w:id="9"/>
      <w:bookmarkEnd w:id="10"/>
    </w:p>
    <w:p w14:paraId="6A702EFC">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医院管理人员：重点关注第</w:t>
      </w:r>
      <w:r>
        <w:rPr>
          <w:rFonts w:hint="default" w:ascii="Times New Roman" w:hAnsi="Times New Roman" w:cs="Times New Roman" w:eastAsiaTheme="minorEastAsia"/>
          <w:kern w:val="2"/>
          <w:sz w:val="21"/>
          <w:szCs w:val="21"/>
          <w:lang w:val="en-US" w:eastAsia="zh-CN" w:bidi="ar"/>
        </w:rPr>
        <w:t>2</w:t>
      </w:r>
      <w:r>
        <w:rPr>
          <w:rFonts w:hint="eastAsia" w:ascii="宋体" w:hAnsi="宋体" w:eastAsia="宋体" w:cs="宋体"/>
          <w:kern w:val="2"/>
          <w:sz w:val="21"/>
          <w:szCs w:val="21"/>
          <w:lang w:val="en-US" w:eastAsia="zh-CN" w:bidi="ar"/>
        </w:rPr>
        <w:t>、</w:t>
      </w:r>
      <w:r>
        <w:rPr>
          <w:rFonts w:hint="default" w:ascii="Times New Roman" w:hAnsi="Times New Roman" w:cs="Times New Roman" w:eastAsiaTheme="minorEastAsia"/>
          <w:kern w:val="2"/>
          <w:sz w:val="21"/>
          <w:szCs w:val="21"/>
          <w:lang w:val="en-US" w:eastAsia="zh-CN" w:bidi="ar"/>
        </w:rPr>
        <w:t>4</w:t>
      </w:r>
      <w:r>
        <w:rPr>
          <w:rFonts w:hint="eastAsia" w:ascii="宋体" w:hAnsi="宋体" w:eastAsia="宋体" w:cs="宋体"/>
          <w:kern w:val="2"/>
          <w:sz w:val="21"/>
          <w:szCs w:val="21"/>
          <w:lang w:val="en-US" w:eastAsia="zh-CN" w:bidi="ar"/>
        </w:rPr>
        <w:t>节，了解系统整体目标、功能范围及业务价值。</w:t>
      </w:r>
    </w:p>
    <w:p w14:paraId="50B33B87">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医护人员：重点关注第</w:t>
      </w:r>
      <w:r>
        <w:rPr>
          <w:rFonts w:hint="default" w:ascii="Times New Roman" w:hAnsi="Times New Roman" w:cs="Times New Roman" w:eastAsiaTheme="minorEastAsia"/>
          <w:kern w:val="2"/>
          <w:sz w:val="21"/>
          <w:szCs w:val="21"/>
          <w:lang w:val="en-US" w:eastAsia="zh-CN" w:bidi="ar"/>
        </w:rPr>
        <w:t>4</w:t>
      </w:r>
      <w:r>
        <w:rPr>
          <w:rFonts w:hint="eastAsia" w:ascii="宋体" w:hAnsi="宋体" w:eastAsia="宋体" w:cs="宋体"/>
          <w:kern w:val="2"/>
          <w:sz w:val="21"/>
          <w:szCs w:val="21"/>
          <w:lang w:val="en-US" w:eastAsia="zh-CN" w:bidi="ar"/>
        </w:rPr>
        <w:t>节系统功能需求，了解系统如何支持日常诊疗工作。</w:t>
      </w:r>
    </w:p>
    <w:p w14:paraId="4B6D157C">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开发人员：通读全文，重点关注第</w:t>
      </w:r>
      <w:r>
        <w:rPr>
          <w:rFonts w:hint="default" w:ascii="Times New Roman" w:hAnsi="Times New Roman" w:cs="Times New Roman" w:eastAsiaTheme="minorEastAsia"/>
          <w:kern w:val="2"/>
          <w:sz w:val="21"/>
          <w:szCs w:val="21"/>
          <w:lang w:val="en-US" w:eastAsia="zh-CN" w:bidi="ar"/>
        </w:rPr>
        <w:t>3</w:t>
      </w:r>
      <w:r>
        <w:rPr>
          <w:rFonts w:hint="eastAsia" w:ascii="宋体" w:hAnsi="宋体" w:eastAsia="宋体" w:cs="宋体"/>
          <w:kern w:val="2"/>
          <w:sz w:val="21"/>
          <w:szCs w:val="21"/>
          <w:lang w:val="en-US" w:eastAsia="zh-CN" w:bidi="ar"/>
        </w:rPr>
        <w:t>、</w:t>
      </w:r>
      <w:r>
        <w:rPr>
          <w:rFonts w:hint="default" w:ascii="Times New Roman" w:hAnsi="Times New Roman" w:cs="Times New Roman" w:eastAsiaTheme="minorEastAsia"/>
          <w:kern w:val="2"/>
          <w:sz w:val="21"/>
          <w:szCs w:val="21"/>
          <w:lang w:val="en-US" w:eastAsia="zh-CN" w:bidi="ar"/>
        </w:rPr>
        <w:t>4</w:t>
      </w:r>
      <w:r>
        <w:rPr>
          <w:rFonts w:hint="eastAsia" w:ascii="宋体" w:hAnsi="宋体" w:eastAsia="宋体" w:cs="宋体"/>
          <w:kern w:val="2"/>
          <w:sz w:val="21"/>
          <w:szCs w:val="21"/>
          <w:lang w:val="en-US" w:eastAsia="zh-CN" w:bidi="ar"/>
        </w:rPr>
        <w:t>、</w:t>
      </w:r>
      <w:r>
        <w:rPr>
          <w:rFonts w:hint="default" w:ascii="Times New Roman" w:hAnsi="Times New Roman" w:cs="Times New Roman" w:eastAsiaTheme="minorEastAsia"/>
          <w:kern w:val="2"/>
          <w:sz w:val="21"/>
          <w:szCs w:val="21"/>
          <w:lang w:val="en-US" w:eastAsia="zh-CN" w:bidi="ar"/>
        </w:rPr>
        <w:t>5</w:t>
      </w:r>
      <w:r>
        <w:rPr>
          <w:rFonts w:hint="eastAsia" w:ascii="宋体" w:hAnsi="宋体" w:eastAsia="宋体" w:cs="宋体"/>
          <w:kern w:val="2"/>
          <w:sz w:val="21"/>
          <w:szCs w:val="21"/>
          <w:lang w:val="en-US" w:eastAsia="zh-CN" w:bidi="ar"/>
        </w:rPr>
        <w:t>节，理解系统外部接口、功能细节及非功能性要求。</w:t>
      </w:r>
    </w:p>
    <w:p w14:paraId="49BFC33B">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测试人员：重点关注第</w:t>
      </w:r>
      <w:r>
        <w:rPr>
          <w:rFonts w:hint="default" w:ascii="Times New Roman" w:hAnsi="Times New Roman" w:cs="Times New Roman" w:eastAsiaTheme="minorEastAsia"/>
          <w:kern w:val="2"/>
          <w:sz w:val="21"/>
          <w:szCs w:val="21"/>
          <w:lang w:val="en-US" w:eastAsia="zh-CN" w:bidi="ar"/>
        </w:rPr>
        <w:t>4</w:t>
      </w:r>
      <w:r>
        <w:rPr>
          <w:rFonts w:hint="eastAsia" w:ascii="宋体" w:hAnsi="宋体" w:eastAsia="宋体" w:cs="宋体"/>
          <w:kern w:val="2"/>
          <w:sz w:val="21"/>
          <w:szCs w:val="21"/>
          <w:lang w:val="en-US" w:eastAsia="zh-CN" w:bidi="ar"/>
        </w:rPr>
        <w:t>、</w:t>
      </w:r>
      <w:r>
        <w:rPr>
          <w:rFonts w:hint="default" w:ascii="Times New Roman" w:hAnsi="Times New Roman" w:cs="Times New Roman" w:eastAsiaTheme="minorEastAsia"/>
          <w:kern w:val="2"/>
          <w:sz w:val="21"/>
          <w:szCs w:val="21"/>
          <w:lang w:val="en-US" w:eastAsia="zh-CN" w:bidi="ar"/>
        </w:rPr>
        <w:t>5</w:t>
      </w:r>
      <w:r>
        <w:rPr>
          <w:rFonts w:hint="eastAsia" w:ascii="宋体" w:hAnsi="宋体" w:eastAsia="宋体" w:cs="宋体"/>
          <w:kern w:val="2"/>
          <w:sz w:val="21"/>
          <w:szCs w:val="21"/>
          <w:lang w:val="en-US" w:eastAsia="zh-CN" w:bidi="ar"/>
        </w:rPr>
        <w:t>节，依据功能需求和非功能需求编写测试用例。</w:t>
      </w:r>
    </w:p>
    <w:p w14:paraId="7358ED57">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项目管理人员：重点关注第</w:t>
      </w:r>
      <w:r>
        <w:rPr>
          <w:rFonts w:hint="default" w:ascii="Times New Roman" w:hAnsi="Times New Roman" w:cs="Times New Roman" w:eastAsiaTheme="minorEastAsia"/>
          <w:kern w:val="2"/>
          <w:sz w:val="21"/>
          <w:szCs w:val="21"/>
          <w:lang w:val="en-US" w:eastAsia="zh-CN" w:bidi="ar"/>
        </w:rPr>
        <w:t>1</w:t>
      </w:r>
      <w:r>
        <w:rPr>
          <w:rFonts w:hint="eastAsia" w:ascii="宋体" w:hAnsi="宋体" w:eastAsia="宋体" w:cs="宋体"/>
          <w:kern w:val="2"/>
          <w:sz w:val="21"/>
          <w:szCs w:val="21"/>
          <w:lang w:val="en-US" w:eastAsia="zh-CN" w:bidi="ar"/>
        </w:rPr>
        <w:t>、</w:t>
      </w:r>
      <w:r>
        <w:rPr>
          <w:rFonts w:hint="default" w:ascii="Times New Roman" w:hAnsi="Times New Roman" w:cs="Times New Roman" w:eastAsiaTheme="minorEastAsia"/>
          <w:kern w:val="2"/>
          <w:sz w:val="21"/>
          <w:szCs w:val="21"/>
          <w:lang w:val="en-US" w:eastAsia="zh-CN" w:bidi="ar"/>
        </w:rPr>
        <w:t>2</w:t>
      </w:r>
      <w:r>
        <w:rPr>
          <w:rFonts w:hint="eastAsia" w:ascii="宋体" w:hAnsi="宋体" w:eastAsia="宋体" w:cs="宋体"/>
          <w:kern w:val="2"/>
          <w:sz w:val="21"/>
          <w:szCs w:val="21"/>
          <w:lang w:val="en-US" w:eastAsia="zh-CN" w:bidi="ar"/>
        </w:rPr>
        <w:t>节，了解项目范围、风险及约束条件。</w:t>
      </w:r>
    </w:p>
    <w:p w14:paraId="14F57F34">
      <w:pPr>
        <w:pStyle w:val="3"/>
        <w:widowControl/>
        <w:numPr>
          <w:ilvl w:val="1"/>
          <w:numId w:val="2"/>
        </w:numPr>
        <w:ind w:left="180"/>
        <w:rPr>
          <w:rFonts w:hint="eastAsia" w:ascii="Arial" w:hAnsi="Arial" w:eastAsia="黑体" w:cs="黑体"/>
          <w:b/>
          <w:bCs/>
          <w:kern w:val="2"/>
          <w:sz w:val="24"/>
          <w:szCs w:val="24"/>
        </w:rPr>
      </w:pPr>
      <w:bookmarkStart w:id="11" w:name="_Toc121128958"/>
      <w:bookmarkEnd w:id="11"/>
      <w:bookmarkStart w:id="12" w:name="_Toc120307662"/>
      <w:bookmarkStart w:id="13" w:name="_Toc127799067"/>
      <w:r>
        <w:rPr>
          <w:rFonts w:hint="eastAsia" w:ascii="黑体" w:hAnsi="宋体" w:eastAsia="黑体" w:cs="黑体"/>
          <w:b/>
          <w:bCs/>
          <w:kern w:val="2"/>
          <w:sz w:val="24"/>
          <w:szCs w:val="24"/>
        </w:rPr>
        <w:t>产品范围</w:t>
      </w:r>
      <w:bookmarkEnd w:id="12"/>
      <w:bookmarkEnd w:id="13"/>
    </w:p>
    <w:p w14:paraId="582E2EE8">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bookmarkStart w:id="14" w:name="_Toc120307663"/>
      <w:bookmarkEnd w:id="14"/>
      <w:bookmarkStart w:id="15" w:name="_Toc127799068"/>
      <w:bookmarkStart w:id="16" w:name="_Toc121128959"/>
      <w:r>
        <w:rPr>
          <w:rFonts w:hint="eastAsia" w:ascii="宋体" w:hAnsi="宋体" w:eastAsia="宋体" w:cs="宋体"/>
          <w:kern w:val="2"/>
          <w:sz w:val="21"/>
          <w:szCs w:val="21"/>
          <w:lang w:val="en-US" w:eastAsia="zh-CN" w:bidi="ar"/>
        </w:rPr>
        <w:t>本系统为</w:t>
      </w:r>
      <w:bookmarkEnd w:id="15"/>
      <w:bookmarkEnd w:id="16"/>
      <w:r>
        <w:rPr>
          <w:rFonts w:hint="default" w:ascii="Calibri" w:hAnsi="Calibri" w:eastAsia="宋体" w:cs="Calibri"/>
          <w:kern w:val="2"/>
          <w:sz w:val="21"/>
          <w:szCs w:val="21"/>
          <w:lang w:val="en-US" w:eastAsia="zh-CN" w:bidi="ar"/>
        </w:rPr>
        <w:t>“</w:t>
      </w:r>
      <w:r>
        <w:rPr>
          <w:rFonts w:hint="eastAsia" w:ascii="宋体" w:hAnsi="宋体" w:eastAsia="宋体" w:cs="宋体"/>
          <w:kern w:val="2"/>
          <w:sz w:val="21"/>
          <w:szCs w:val="21"/>
          <w:lang w:val="en-US" w:eastAsia="zh-CN" w:bidi="ar"/>
        </w:rPr>
        <w:t>智慧医院信息平台</w:t>
      </w:r>
      <w:r>
        <w:rPr>
          <w:rFonts w:hint="default" w:ascii="Calibri" w:hAnsi="Calibri" w:eastAsia="宋体" w:cs="Calibri"/>
          <w:kern w:val="2"/>
          <w:sz w:val="21"/>
          <w:szCs w:val="21"/>
          <w:lang w:val="en-US" w:eastAsia="zh-CN" w:bidi="ar"/>
        </w:rPr>
        <w:t>”</w:t>
      </w:r>
      <w:r>
        <w:rPr>
          <w:rFonts w:hint="eastAsia" w:ascii="宋体" w:hAnsi="宋体" w:eastAsia="宋体" w:cs="宋体"/>
          <w:kern w:val="2"/>
          <w:sz w:val="21"/>
          <w:szCs w:val="21"/>
          <w:lang w:val="en-US" w:eastAsia="zh-CN" w:bidi="ar"/>
        </w:rPr>
        <w:t>，是一个基于微服务架构的综合性医院信息化管理系统。系统旨在整合院内</w:t>
      </w:r>
      <w:r>
        <w:rPr>
          <w:rFonts w:hint="default" w:ascii="Calibri" w:hAnsi="Calibri" w:eastAsia="宋体" w:cs="Calibri"/>
          <w:kern w:val="2"/>
          <w:sz w:val="21"/>
          <w:szCs w:val="21"/>
          <w:lang w:val="en-US" w:eastAsia="zh-CN" w:bidi="ar"/>
        </w:rPr>
        <w:t>HIS</w:t>
      </w:r>
      <w:r>
        <w:rPr>
          <w:rFonts w:hint="eastAsia" w:ascii="宋体" w:hAnsi="宋体" w:eastAsia="宋体" w:cs="宋体"/>
          <w:kern w:val="2"/>
          <w:sz w:val="21"/>
          <w:szCs w:val="21"/>
          <w:lang w:val="en-US" w:eastAsia="zh-CN" w:bidi="ar"/>
        </w:rPr>
        <w:t>、</w:t>
      </w:r>
      <w:r>
        <w:rPr>
          <w:rFonts w:hint="default" w:ascii="Calibri" w:hAnsi="Calibri" w:eastAsia="宋体" w:cs="Calibri"/>
          <w:kern w:val="2"/>
          <w:sz w:val="21"/>
          <w:szCs w:val="21"/>
          <w:lang w:val="en-US" w:eastAsia="zh-CN" w:bidi="ar"/>
        </w:rPr>
        <w:t>LIS</w:t>
      </w:r>
      <w:r>
        <w:rPr>
          <w:rFonts w:hint="eastAsia" w:ascii="宋体" w:hAnsi="宋体" w:eastAsia="宋体" w:cs="宋体"/>
          <w:kern w:val="2"/>
          <w:sz w:val="21"/>
          <w:szCs w:val="21"/>
          <w:lang w:val="en-US" w:eastAsia="zh-CN" w:bidi="ar"/>
        </w:rPr>
        <w:t>、</w:t>
      </w:r>
      <w:r>
        <w:rPr>
          <w:rFonts w:hint="default" w:ascii="Calibri" w:hAnsi="Calibri" w:eastAsia="宋体" w:cs="Calibri"/>
          <w:kern w:val="2"/>
          <w:sz w:val="21"/>
          <w:szCs w:val="21"/>
          <w:lang w:val="en-US" w:eastAsia="zh-CN" w:bidi="ar"/>
        </w:rPr>
        <w:t>PACS</w:t>
      </w:r>
      <w:r>
        <w:rPr>
          <w:rFonts w:hint="eastAsia" w:ascii="宋体" w:hAnsi="宋体" w:eastAsia="宋体" w:cs="宋体"/>
          <w:kern w:val="2"/>
          <w:sz w:val="21"/>
          <w:szCs w:val="21"/>
          <w:lang w:val="en-US" w:eastAsia="zh-CN" w:bidi="ar"/>
        </w:rPr>
        <w:t>等现有系统，提供一体化的患者服务、挂号、诊疗、药品及支付管理功能。系统将采用国密算法保障数据安全，通过分布式技术实现高并发处理，并支持与外部医保平台等系统对接，最终目标是提升医院服务效率、优化患者就医体验、保障医疗数据安全。</w:t>
      </w:r>
    </w:p>
    <w:p w14:paraId="2DF38C00">
      <w:pPr>
        <w:pStyle w:val="3"/>
        <w:widowControl/>
        <w:numPr>
          <w:ilvl w:val="1"/>
          <w:numId w:val="2"/>
        </w:numPr>
        <w:ind w:left="180"/>
        <w:rPr>
          <w:rFonts w:hint="eastAsia" w:ascii="Arial" w:hAnsi="Arial" w:eastAsia="黑体" w:cs="黑体"/>
          <w:b/>
          <w:bCs/>
          <w:kern w:val="2"/>
          <w:sz w:val="24"/>
          <w:szCs w:val="24"/>
        </w:rPr>
      </w:pPr>
      <w:r>
        <w:rPr>
          <w:rFonts w:hint="eastAsia" w:ascii="黑体" w:hAnsi="宋体" w:eastAsia="黑体" w:cs="黑体"/>
          <w:b/>
          <w:bCs/>
          <w:kern w:val="2"/>
          <w:sz w:val="24"/>
          <w:szCs w:val="24"/>
        </w:rPr>
        <w:t>参考文献</w:t>
      </w:r>
    </w:p>
    <w:p w14:paraId="493532DA">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《智慧医院建设指南（试行）》（国卫办医函〔</w:t>
      </w:r>
      <w:r>
        <w:rPr>
          <w:rFonts w:hint="default" w:ascii="Calibri" w:hAnsi="Calibri" w:eastAsia="宋体" w:cs="Times New Roman"/>
          <w:kern w:val="2"/>
          <w:sz w:val="21"/>
          <w:szCs w:val="21"/>
          <w:lang w:val="en-US" w:eastAsia="zh-CN" w:bidi="ar"/>
        </w:rPr>
        <w:t>2021</w:t>
      </w:r>
      <w:r>
        <w:rPr>
          <w:rFonts w:hint="eastAsia" w:ascii="宋体" w:hAnsi="宋体" w:eastAsia="宋体" w:cs="宋体"/>
          <w:kern w:val="2"/>
          <w:sz w:val="21"/>
          <w:szCs w:val="21"/>
          <w:lang w:val="en-US" w:eastAsia="zh-CN" w:bidi="ar"/>
        </w:rPr>
        <w:t>〕</w:t>
      </w:r>
      <w:r>
        <w:rPr>
          <w:rFonts w:hint="default" w:ascii="Calibri" w:hAnsi="Calibri" w:eastAsia="宋体" w:cs="Calibri"/>
          <w:kern w:val="2"/>
          <w:sz w:val="21"/>
          <w:szCs w:val="21"/>
          <w:lang w:val="en-US" w:eastAsia="zh-CN" w:bidi="ar"/>
        </w:rPr>
        <w:t>xx</w:t>
      </w:r>
      <w:r>
        <w:rPr>
          <w:rFonts w:hint="eastAsia" w:ascii="宋体" w:hAnsi="宋体" w:eastAsia="宋体" w:cs="宋体"/>
          <w:kern w:val="2"/>
          <w:sz w:val="21"/>
          <w:szCs w:val="21"/>
          <w:lang w:val="en-US" w:eastAsia="zh-CN" w:bidi="ar"/>
        </w:rPr>
        <w:t>号）。</w:t>
      </w:r>
    </w:p>
    <w:p w14:paraId="5E7B6AAD">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《医疗健康信息互联互通标准化成熟度测评方案》。</w:t>
      </w:r>
    </w:p>
    <w:p w14:paraId="4A0F3D1B">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《信息安全技术</w:t>
      </w:r>
      <w:r>
        <w:rPr>
          <w:rFonts w:hint="default" w:ascii="Calibri" w:hAnsi="Calibri" w:eastAsia="宋体" w:cs="Times New Roman"/>
          <w:kern w:val="2"/>
          <w:sz w:val="21"/>
          <w:szCs w:val="21"/>
          <w:lang w:val="en-US" w:eastAsia="zh-CN" w:bidi="ar"/>
        </w:rPr>
        <w:t xml:space="preserve"> </w:t>
      </w:r>
      <w:r>
        <w:rPr>
          <w:rFonts w:hint="eastAsia" w:ascii="宋体" w:hAnsi="宋体" w:eastAsia="宋体" w:cs="宋体"/>
          <w:kern w:val="2"/>
          <w:sz w:val="21"/>
          <w:szCs w:val="21"/>
          <w:lang w:val="en-US" w:eastAsia="zh-CN" w:bidi="ar"/>
        </w:rPr>
        <w:t>个人信息安全规范》（</w:t>
      </w:r>
      <w:r>
        <w:rPr>
          <w:rFonts w:hint="default" w:ascii="Calibri" w:hAnsi="Calibri" w:eastAsia="宋体" w:cs="Times New Roman"/>
          <w:kern w:val="2"/>
          <w:sz w:val="21"/>
          <w:szCs w:val="21"/>
          <w:lang w:val="en-US" w:eastAsia="zh-CN" w:bidi="ar"/>
        </w:rPr>
        <w:t>GB/T 35273-2020</w:t>
      </w:r>
      <w:r>
        <w:rPr>
          <w:rFonts w:hint="eastAsia" w:ascii="宋体" w:hAnsi="宋体" w:eastAsia="宋体" w:cs="宋体"/>
          <w:kern w:val="2"/>
          <w:sz w:val="21"/>
          <w:szCs w:val="21"/>
          <w:lang w:val="en-US" w:eastAsia="zh-CN" w:bidi="ar"/>
        </w:rPr>
        <w:t>）。</w:t>
      </w:r>
    </w:p>
    <w:p w14:paraId="51E09AC5">
      <w:pPr>
        <w:keepNext w:val="0"/>
        <w:keepLines w:val="0"/>
        <w:widowControl w:val="0"/>
        <w:suppressLineNumbers w:val="0"/>
        <w:spacing w:before="0" w:beforeAutospacing="0" w:after="0" w:afterAutospacing="0"/>
        <w:ind w:left="0" w:right="0" w:firstLine="630" w:firstLineChars="3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医院现有</w:t>
      </w:r>
      <w:r>
        <w:rPr>
          <w:rFonts w:hint="default" w:ascii="Calibri" w:hAnsi="Calibri" w:eastAsia="宋体" w:cs="Times New Roman"/>
          <w:kern w:val="2"/>
          <w:sz w:val="21"/>
          <w:szCs w:val="21"/>
          <w:lang w:val="en-US" w:eastAsia="zh-CN" w:bidi="ar"/>
        </w:rPr>
        <w:t>HIS</w:t>
      </w:r>
      <w:r>
        <w:rPr>
          <w:rFonts w:hint="eastAsia" w:ascii="宋体" w:hAnsi="宋体" w:eastAsia="宋体" w:cs="宋体"/>
          <w:kern w:val="2"/>
          <w:sz w:val="21"/>
          <w:szCs w:val="21"/>
          <w:lang w:val="en-US" w:eastAsia="zh-CN" w:bidi="ar"/>
        </w:rPr>
        <w:t>、</w:t>
      </w:r>
      <w:r>
        <w:rPr>
          <w:rFonts w:hint="default" w:ascii="Calibri" w:hAnsi="Calibri" w:eastAsia="宋体" w:cs="Calibri"/>
          <w:kern w:val="2"/>
          <w:sz w:val="21"/>
          <w:szCs w:val="21"/>
          <w:lang w:val="en-US" w:eastAsia="zh-CN" w:bidi="ar"/>
        </w:rPr>
        <w:t>LIS</w:t>
      </w:r>
      <w:r>
        <w:rPr>
          <w:rFonts w:hint="eastAsia" w:ascii="宋体" w:hAnsi="宋体" w:eastAsia="宋体" w:cs="宋体"/>
          <w:kern w:val="2"/>
          <w:sz w:val="21"/>
          <w:szCs w:val="21"/>
          <w:lang w:val="en-US" w:eastAsia="zh-CN" w:bidi="ar"/>
        </w:rPr>
        <w:t>、</w:t>
      </w:r>
      <w:r>
        <w:rPr>
          <w:rFonts w:hint="default" w:ascii="Calibri" w:hAnsi="Calibri" w:eastAsia="宋体" w:cs="Calibri"/>
          <w:kern w:val="2"/>
          <w:sz w:val="21"/>
          <w:szCs w:val="21"/>
          <w:lang w:val="en-US" w:eastAsia="zh-CN" w:bidi="ar"/>
        </w:rPr>
        <w:t>PACS</w:t>
      </w:r>
      <w:r>
        <w:rPr>
          <w:rFonts w:hint="eastAsia" w:ascii="宋体" w:hAnsi="宋体" w:eastAsia="宋体" w:cs="宋体"/>
          <w:kern w:val="2"/>
          <w:sz w:val="21"/>
          <w:szCs w:val="21"/>
          <w:lang w:val="en-US" w:eastAsia="zh-CN" w:bidi="ar"/>
        </w:rPr>
        <w:t>系统接口文档（版本：</w:t>
      </w:r>
      <w:r>
        <w:rPr>
          <w:rFonts w:hint="default" w:ascii="Calibri" w:hAnsi="Calibri" w:eastAsia="宋体" w:cs="Calibri"/>
          <w:kern w:val="2"/>
          <w:sz w:val="21"/>
          <w:szCs w:val="21"/>
          <w:lang w:val="en-US" w:eastAsia="zh-CN" w:bidi="ar"/>
        </w:rPr>
        <w:t>V3.2</w:t>
      </w:r>
      <w:r>
        <w:rPr>
          <w:rFonts w:hint="eastAsia" w:ascii="宋体" w:hAnsi="宋体" w:eastAsia="宋体" w:cs="宋体"/>
          <w:kern w:val="2"/>
          <w:sz w:val="21"/>
          <w:szCs w:val="21"/>
          <w:lang w:val="en-US" w:eastAsia="zh-CN" w:bidi="ar"/>
        </w:rPr>
        <w:t>）。</w:t>
      </w:r>
    </w:p>
    <w:p w14:paraId="56230F60">
      <w:pPr>
        <w:keepNext w:val="0"/>
        <w:keepLines w:val="0"/>
        <w:widowControl w:val="0"/>
        <w:suppressLineNumbers w:val="0"/>
        <w:spacing w:before="0" w:beforeAutospacing="0" w:after="0" w:afterAutospacing="0"/>
        <w:ind w:left="0" w:right="0" w:firstLine="210" w:firstLineChars="1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 xml:space="preserve">    医保局数据交换接口规范（版本：</w:t>
      </w:r>
      <w:r>
        <w:rPr>
          <w:rFonts w:hint="default" w:ascii="Calibri" w:hAnsi="Calibri" w:eastAsia="宋体" w:cs="Times New Roman"/>
          <w:kern w:val="2"/>
          <w:sz w:val="21"/>
          <w:szCs w:val="21"/>
          <w:lang w:val="en-US" w:eastAsia="zh-CN" w:bidi="ar"/>
        </w:rPr>
        <w:t>V2.1</w:t>
      </w:r>
      <w:r>
        <w:rPr>
          <w:rFonts w:hint="eastAsia" w:ascii="宋体" w:hAnsi="宋体" w:eastAsia="宋体" w:cs="宋体"/>
          <w:kern w:val="2"/>
          <w:sz w:val="21"/>
          <w:szCs w:val="21"/>
          <w:lang w:val="en-US" w:eastAsia="zh-CN" w:bidi="ar"/>
        </w:rPr>
        <w:t>）。</w:t>
      </w:r>
    </w:p>
    <w:p w14:paraId="66B8B26E">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00B59DD1">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779ADCC4">
      <w:pPr>
        <w:pStyle w:val="2"/>
        <w:widowControl/>
        <w:numPr>
          <w:ilvl w:val="0"/>
          <w:numId w:val="2"/>
        </w:numPr>
        <w:rPr>
          <w:rFonts w:hint="eastAsia" w:ascii="宋体" w:hAnsi="宋体" w:eastAsia="宋体" w:cs="宋体"/>
          <w:b/>
          <w:bCs/>
          <w:kern w:val="44"/>
          <w:sz w:val="28"/>
          <w:szCs w:val="28"/>
        </w:rPr>
      </w:pPr>
      <w:bookmarkStart w:id="17" w:name="_Toc127799069"/>
      <w:bookmarkEnd w:id="17"/>
      <w:bookmarkStart w:id="18" w:name="_Toc120307664"/>
      <w:bookmarkStart w:id="19" w:name="_Toc121128960"/>
      <w:r>
        <w:rPr>
          <w:rFonts w:hint="eastAsia" w:ascii="宋体" w:hAnsi="宋体" w:eastAsia="宋体" w:cs="宋体"/>
          <w:b/>
          <w:bCs/>
          <w:kern w:val="44"/>
          <w:sz w:val="28"/>
          <w:szCs w:val="28"/>
        </w:rPr>
        <w:t>综合描述</w:t>
      </w:r>
      <w:bookmarkEnd w:id="18"/>
      <w:bookmarkEnd w:id="19"/>
    </w:p>
    <w:p w14:paraId="742F263E">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这一部分概述了正在定义的软件产品的作用范围以及该软件产品所运行的环境、使用该软件产品的用户、对该软件产品己知的限制、有关该软件产品的假设和依赖。</w:t>
      </w:r>
    </w:p>
    <w:p w14:paraId="464623DA">
      <w:pPr>
        <w:pStyle w:val="3"/>
        <w:widowControl/>
        <w:numPr>
          <w:ilvl w:val="1"/>
          <w:numId w:val="2"/>
        </w:numPr>
        <w:ind w:left="180"/>
        <w:rPr>
          <w:rFonts w:hint="eastAsia" w:ascii="Arial" w:hAnsi="Arial" w:eastAsia="黑体" w:cs="黑体"/>
          <w:b/>
          <w:bCs/>
          <w:kern w:val="2"/>
          <w:sz w:val="24"/>
          <w:szCs w:val="24"/>
        </w:rPr>
      </w:pPr>
      <w:bookmarkStart w:id="20" w:name="_Toc121128961"/>
      <w:bookmarkEnd w:id="20"/>
      <w:bookmarkStart w:id="21" w:name="_Toc120307665"/>
      <w:bookmarkStart w:id="22" w:name="_Toc127799070"/>
      <w:r>
        <w:rPr>
          <w:rFonts w:hint="eastAsia" w:ascii="黑体" w:hAnsi="宋体" w:eastAsia="黑体" w:cs="黑体"/>
          <w:b/>
          <w:bCs/>
          <w:kern w:val="2"/>
          <w:sz w:val="24"/>
          <w:szCs w:val="24"/>
        </w:rPr>
        <w:t>产品的状况</w:t>
      </w:r>
      <w:bookmarkEnd w:id="21"/>
      <w:bookmarkEnd w:id="22"/>
    </w:p>
    <w:p w14:paraId="4B174F68">
      <w:pPr>
        <w:keepNext w:val="0"/>
        <w:keepLines w:val="0"/>
        <w:widowControl w:val="0"/>
        <w:suppressLineNumbers w:val="0"/>
        <w:spacing w:before="0" w:beforeAutospacing="0" w:after="0" w:afterAutospacing="0"/>
        <w:ind w:left="0" w:leftChars="0" w:right="0" w:firstLine="480" w:firstLineChars="200"/>
        <w:jc w:val="both"/>
        <w:rPr>
          <w:rFonts w:hint="default" w:ascii="Times New Roman" w:hAnsi="Times New Roman" w:cs="Times New Roman"/>
          <w:kern w:val="2"/>
          <w:sz w:val="24"/>
          <w:szCs w:val="24"/>
        </w:rPr>
      </w:pPr>
      <w:r>
        <w:rPr>
          <w:rFonts w:hint="eastAsia" w:ascii="宋体" w:hAnsi="宋体" w:eastAsia="宋体" w:cs="宋体"/>
          <w:kern w:val="2"/>
          <w:sz w:val="24"/>
          <w:szCs w:val="24"/>
          <w:lang w:val="en-US" w:eastAsia="zh-CN" w:bidi="ar"/>
        </w:rPr>
        <w:t>本产品属于创新型、自主型产品，是医院现有信息化系统的升级与整合平台。系统并非对现有系统的简单替代，而是通过微服务架构实现新老系统的平滑集成与数据共享。系统作为医院业务运营的核心支撑平台，需与内部多个子系统及外部医保、银行等机构系统进行交互。</w:t>
      </w:r>
    </w:p>
    <w:p w14:paraId="1F44EBE6">
      <w:pPr>
        <w:pStyle w:val="3"/>
        <w:widowControl/>
        <w:numPr>
          <w:ilvl w:val="1"/>
          <w:numId w:val="2"/>
        </w:numPr>
        <w:ind w:left="180"/>
        <w:rPr>
          <w:rFonts w:hint="eastAsia" w:ascii="Arial" w:hAnsi="Arial" w:eastAsia="黑体" w:cs="黑体"/>
          <w:b/>
          <w:bCs/>
          <w:kern w:val="2"/>
          <w:sz w:val="24"/>
          <w:szCs w:val="24"/>
        </w:rPr>
      </w:pPr>
      <w:bookmarkStart w:id="23" w:name="_Toc121128962"/>
      <w:bookmarkEnd w:id="23"/>
      <w:bookmarkStart w:id="24" w:name="_Toc127799071"/>
      <w:bookmarkStart w:id="25" w:name="_Toc120307666"/>
      <w:r>
        <w:rPr>
          <w:rFonts w:hint="eastAsia" w:ascii="黑体" w:hAnsi="宋体" w:eastAsia="黑体" w:cs="黑体"/>
          <w:b/>
          <w:bCs/>
          <w:kern w:val="2"/>
          <w:sz w:val="24"/>
          <w:szCs w:val="24"/>
        </w:rPr>
        <w:t>产品的功能</w:t>
      </w:r>
      <w:bookmarkEnd w:id="24"/>
      <w:bookmarkEnd w:id="25"/>
    </w:p>
    <w:p w14:paraId="72ED22AB">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系统主要提供以下五大核心服务功能：</w:t>
      </w:r>
    </w:p>
    <w:p w14:paraId="7EFD1A16">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患者服务：实现患者线上建档、实名认证、电子病历的加密存储与授权访问。</w:t>
      </w:r>
    </w:p>
    <w:p w14:paraId="4815A998">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挂号服务：实现号源统一管理、线上预约挂号、退号、改签，支持高峰期高并发访问。</w:t>
      </w:r>
    </w:p>
    <w:p w14:paraId="62314119">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诊疗服务：支持医生开具电子处方、书写诊疗记录、在线开具检查检验单，并与其他系统协同。</w:t>
      </w:r>
    </w:p>
    <w:p w14:paraId="6B423245">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药品服务：管理医院药品库存，实现处方审核、发药、退药及药品全流程追溯。</w:t>
      </w:r>
    </w:p>
    <w:p w14:paraId="065779C8">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支付服务：整合医保支付、自费支付及商业保险，实现一站式结算与报销。</w:t>
      </w:r>
    </w:p>
    <w:p w14:paraId="2B02CCB6">
      <w:pPr>
        <w:pStyle w:val="3"/>
        <w:widowControl/>
        <w:numPr>
          <w:ilvl w:val="1"/>
          <w:numId w:val="2"/>
        </w:numPr>
        <w:ind w:left="180"/>
        <w:rPr>
          <w:rFonts w:hint="eastAsia" w:ascii="Arial" w:hAnsi="Arial" w:eastAsia="黑体" w:cs="黑体"/>
          <w:b/>
          <w:bCs/>
          <w:kern w:val="2"/>
          <w:sz w:val="24"/>
          <w:szCs w:val="24"/>
        </w:rPr>
      </w:pPr>
      <w:bookmarkStart w:id="26" w:name="_Toc127799072"/>
      <w:bookmarkEnd w:id="26"/>
      <w:bookmarkStart w:id="27" w:name="_Toc120307667"/>
      <w:bookmarkStart w:id="28" w:name="_Toc121128963"/>
      <w:r>
        <w:rPr>
          <w:rFonts w:hint="eastAsia" w:ascii="黑体" w:hAnsi="宋体" w:eastAsia="黑体" w:cs="黑体"/>
          <w:b/>
          <w:bCs/>
          <w:kern w:val="2"/>
          <w:sz w:val="24"/>
          <w:szCs w:val="24"/>
        </w:rPr>
        <w:t>用户类和特性</w:t>
      </w:r>
      <w:bookmarkEnd w:id="27"/>
      <w:bookmarkEnd w:id="28"/>
    </w:p>
    <w:tbl>
      <w:tblPr>
        <w:tblStyle w:val="9"/>
        <w:tblW w:w="5068" w:type="pct"/>
        <w:tblInd w:w="-1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68"/>
        <w:gridCol w:w="3941"/>
        <w:gridCol w:w="3253"/>
      </w:tblGrid>
      <w:tr w14:paraId="0D2F55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47" w:type="pct"/>
            <w:tcBorders>
              <w:top w:val="nil"/>
              <w:left w:val="nil"/>
              <w:bottom w:val="nil"/>
              <w:right w:val="nil"/>
            </w:tcBorders>
            <w:shd w:val="clear" w:color="auto" w:fill="FFFFFF"/>
            <w:tcMar>
              <w:top w:w="150" w:type="dxa"/>
              <w:left w:w="0" w:type="dxa"/>
              <w:bottom w:w="150" w:type="dxa"/>
              <w:right w:w="240" w:type="dxa"/>
            </w:tcMar>
            <w:vAlign w:val="center"/>
          </w:tcPr>
          <w:p w14:paraId="6C3CE545">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用户类</w:t>
            </w:r>
          </w:p>
        </w:tc>
        <w:tc>
          <w:tcPr>
            <w:tcW w:w="2274" w:type="pct"/>
            <w:tcBorders>
              <w:top w:val="nil"/>
              <w:left w:val="nil"/>
              <w:bottom w:val="nil"/>
              <w:right w:val="nil"/>
            </w:tcBorders>
            <w:shd w:val="clear" w:color="auto" w:fill="FFFFFF"/>
            <w:tcMar>
              <w:top w:w="150" w:type="dxa"/>
              <w:left w:w="240" w:type="dxa"/>
              <w:bottom w:w="150" w:type="dxa"/>
              <w:right w:w="240" w:type="dxa"/>
            </w:tcMar>
            <w:vAlign w:val="center"/>
          </w:tcPr>
          <w:p w14:paraId="4BF9AD42">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特征描述</w:t>
            </w:r>
          </w:p>
        </w:tc>
        <w:tc>
          <w:tcPr>
            <w:tcW w:w="1877" w:type="pct"/>
            <w:tcBorders>
              <w:top w:val="nil"/>
              <w:left w:val="nil"/>
              <w:bottom w:val="nil"/>
              <w:right w:val="nil"/>
            </w:tcBorders>
            <w:shd w:val="clear" w:color="auto" w:fill="FFFFFF"/>
            <w:tcMar>
              <w:top w:w="150" w:type="dxa"/>
              <w:left w:w="240" w:type="dxa"/>
              <w:bottom w:w="150" w:type="dxa"/>
              <w:right w:w="240" w:type="dxa"/>
            </w:tcMar>
            <w:vAlign w:val="center"/>
          </w:tcPr>
          <w:p w14:paraId="060D37F0">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主要需求</w:t>
            </w:r>
          </w:p>
        </w:tc>
      </w:tr>
      <w:tr w14:paraId="4C63DC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47" w:type="pct"/>
            <w:tcBorders>
              <w:top w:val="nil"/>
              <w:left w:val="nil"/>
              <w:bottom w:val="nil"/>
              <w:right w:val="nil"/>
            </w:tcBorders>
            <w:shd w:val="clear" w:color="auto" w:fill="FFFFFF"/>
            <w:tcMar>
              <w:top w:w="150" w:type="dxa"/>
              <w:left w:w="0" w:type="dxa"/>
              <w:bottom w:w="150" w:type="dxa"/>
              <w:right w:w="240" w:type="dxa"/>
            </w:tcMar>
            <w:vAlign w:val="center"/>
          </w:tcPr>
          <w:p w14:paraId="146C3BAC">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患者</w:t>
            </w:r>
            <w:r>
              <w:rPr>
                <w:rFonts w:hint="default" w:ascii="Times New Roman" w:hAnsi="Times New Roman" w:cs="Times New Roman" w:eastAsiaTheme="minorEastAsia"/>
                <w:kern w:val="2"/>
                <w:sz w:val="21"/>
                <w:szCs w:val="21"/>
                <w:lang w:val="en-US" w:eastAsia="zh-CN" w:bidi="ar"/>
              </w:rPr>
              <w:t>/</w:t>
            </w:r>
            <w:r>
              <w:rPr>
                <w:rFonts w:hint="eastAsia" w:ascii="宋体" w:hAnsi="宋体" w:eastAsia="宋体" w:cs="宋体"/>
                <w:kern w:val="2"/>
                <w:sz w:val="21"/>
                <w:szCs w:val="21"/>
                <w:lang w:val="en-US" w:eastAsia="zh-CN" w:bidi="ar"/>
              </w:rPr>
              <w:t>家属</w:t>
            </w:r>
          </w:p>
        </w:tc>
        <w:tc>
          <w:tcPr>
            <w:tcW w:w="2274" w:type="pct"/>
            <w:tcBorders>
              <w:top w:val="nil"/>
              <w:left w:val="nil"/>
              <w:bottom w:val="nil"/>
              <w:right w:val="nil"/>
            </w:tcBorders>
            <w:shd w:val="clear" w:color="auto" w:fill="FFFFFF"/>
            <w:tcMar>
              <w:top w:w="150" w:type="dxa"/>
              <w:left w:w="240" w:type="dxa"/>
              <w:bottom w:w="150" w:type="dxa"/>
              <w:right w:w="240" w:type="dxa"/>
            </w:tcMar>
            <w:vAlign w:val="center"/>
          </w:tcPr>
          <w:p w14:paraId="6C537F9F">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通过移动端或自助机使用，对操作简便性、响应速度要求高。</w:t>
            </w:r>
          </w:p>
        </w:tc>
        <w:tc>
          <w:tcPr>
            <w:tcW w:w="1877" w:type="pct"/>
            <w:tcBorders>
              <w:top w:val="nil"/>
              <w:left w:val="nil"/>
              <w:bottom w:val="nil"/>
              <w:right w:val="nil"/>
            </w:tcBorders>
            <w:shd w:val="clear" w:color="auto" w:fill="FFFFFF"/>
            <w:tcMar>
              <w:top w:w="150" w:type="dxa"/>
              <w:left w:w="240" w:type="dxa"/>
              <w:bottom w:w="150" w:type="dxa"/>
              <w:right w:w="0" w:type="dxa"/>
            </w:tcMar>
            <w:vAlign w:val="center"/>
          </w:tcPr>
          <w:p w14:paraId="476BDCE7">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在线建档、预约挂号、查看报告、缴费。</w:t>
            </w:r>
          </w:p>
        </w:tc>
      </w:tr>
      <w:tr w14:paraId="2B1B1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47" w:type="pct"/>
            <w:tcBorders>
              <w:top w:val="nil"/>
              <w:left w:val="nil"/>
              <w:bottom w:val="nil"/>
              <w:right w:val="nil"/>
            </w:tcBorders>
            <w:shd w:val="clear" w:color="auto" w:fill="FFFFFF"/>
            <w:tcMar>
              <w:top w:w="150" w:type="dxa"/>
              <w:left w:w="0" w:type="dxa"/>
              <w:bottom w:w="150" w:type="dxa"/>
              <w:right w:w="240" w:type="dxa"/>
            </w:tcMar>
            <w:vAlign w:val="center"/>
          </w:tcPr>
          <w:p w14:paraId="314BCEF5">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门诊医生</w:t>
            </w:r>
          </w:p>
        </w:tc>
        <w:tc>
          <w:tcPr>
            <w:tcW w:w="2274" w:type="pct"/>
            <w:tcBorders>
              <w:top w:val="nil"/>
              <w:left w:val="nil"/>
              <w:bottom w:val="nil"/>
              <w:right w:val="nil"/>
            </w:tcBorders>
            <w:shd w:val="clear" w:color="auto" w:fill="FFFFFF"/>
            <w:tcMar>
              <w:top w:w="150" w:type="dxa"/>
              <w:left w:w="240" w:type="dxa"/>
              <w:bottom w:w="150" w:type="dxa"/>
              <w:right w:w="240" w:type="dxa"/>
            </w:tcMar>
            <w:vAlign w:val="center"/>
          </w:tcPr>
          <w:p w14:paraId="12BD0F27">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工作节奏快，需快速调阅患者信息并完成诊疗操作。</w:t>
            </w:r>
          </w:p>
        </w:tc>
        <w:tc>
          <w:tcPr>
            <w:tcW w:w="1877" w:type="pct"/>
            <w:tcBorders>
              <w:top w:val="nil"/>
              <w:left w:val="nil"/>
              <w:bottom w:val="nil"/>
              <w:right w:val="nil"/>
            </w:tcBorders>
            <w:shd w:val="clear" w:color="auto" w:fill="FFFFFF"/>
            <w:tcMar>
              <w:top w:w="150" w:type="dxa"/>
              <w:left w:w="240" w:type="dxa"/>
              <w:bottom w:w="150" w:type="dxa"/>
              <w:right w:w="0" w:type="dxa"/>
            </w:tcMar>
            <w:vAlign w:val="center"/>
          </w:tcPr>
          <w:p w14:paraId="27AF62F5">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患者信息集成视图、快捷开单、模板化病历书写。</w:t>
            </w:r>
          </w:p>
        </w:tc>
      </w:tr>
      <w:tr w14:paraId="462B99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47" w:type="pct"/>
            <w:tcBorders>
              <w:top w:val="nil"/>
              <w:left w:val="nil"/>
              <w:bottom w:val="nil"/>
              <w:right w:val="nil"/>
            </w:tcBorders>
            <w:shd w:val="clear" w:color="auto" w:fill="FFFFFF"/>
            <w:tcMar>
              <w:top w:w="150" w:type="dxa"/>
              <w:left w:w="0" w:type="dxa"/>
              <w:bottom w:w="150" w:type="dxa"/>
              <w:right w:w="240" w:type="dxa"/>
            </w:tcMar>
            <w:vAlign w:val="center"/>
          </w:tcPr>
          <w:p w14:paraId="580F5E37">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护士</w:t>
            </w:r>
            <w:r>
              <w:rPr>
                <w:rFonts w:hint="default" w:ascii="Times New Roman" w:hAnsi="Times New Roman" w:cs="Times New Roman" w:eastAsiaTheme="minorEastAsia"/>
                <w:kern w:val="2"/>
                <w:sz w:val="21"/>
                <w:szCs w:val="21"/>
                <w:lang w:val="en-US" w:eastAsia="zh-CN" w:bidi="ar"/>
              </w:rPr>
              <w:t>/</w:t>
            </w:r>
            <w:r>
              <w:rPr>
                <w:rFonts w:hint="eastAsia" w:ascii="宋体" w:hAnsi="宋体" w:eastAsia="宋体" w:cs="宋体"/>
                <w:kern w:val="2"/>
                <w:sz w:val="21"/>
                <w:szCs w:val="21"/>
                <w:lang w:val="en-US" w:eastAsia="zh-CN" w:bidi="ar"/>
              </w:rPr>
              <w:t>药师</w:t>
            </w:r>
          </w:p>
        </w:tc>
        <w:tc>
          <w:tcPr>
            <w:tcW w:w="2274" w:type="pct"/>
            <w:tcBorders>
              <w:top w:val="nil"/>
              <w:left w:val="nil"/>
              <w:bottom w:val="nil"/>
              <w:right w:val="nil"/>
            </w:tcBorders>
            <w:shd w:val="clear" w:color="auto" w:fill="FFFFFF"/>
            <w:tcMar>
              <w:top w:w="150" w:type="dxa"/>
              <w:left w:w="240" w:type="dxa"/>
              <w:bottom w:w="150" w:type="dxa"/>
              <w:right w:w="240" w:type="dxa"/>
            </w:tcMar>
            <w:vAlign w:val="center"/>
          </w:tcPr>
          <w:p w14:paraId="6DF2B703">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执行具体医嘱与处方，需确保操作准确、可追溯。</w:t>
            </w:r>
          </w:p>
        </w:tc>
        <w:tc>
          <w:tcPr>
            <w:tcW w:w="1877" w:type="pct"/>
            <w:tcBorders>
              <w:top w:val="nil"/>
              <w:left w:val="nil"/>
              <w:bottom w:val="nil"/>
              <w:right w:val="nil"/>
            </w:tcBorders>
            <w:shd w:val="clear" w:color="auto" w:fill="FFFFFF"/>
            <w:tcMar>
              <w:top w:w="150" w:type="dxa"/>
              <w:left w:w="240" w:type="dxa"/>
              <w:bottom w:w="150" w:type="dxa"/>
              <w:right w:w="0" w:type="dxa"/>
            </w:tcMar>
            <w:vAlign w:val="center"/>
          </w:tcPr>
          <w:p w14:paraId="1AC31464">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执行医嘱核对、处方发药、库存查询。</w:t>
            </w:r>
          </w:p>
        </w:tc>
      </w:tr>
      <w:tr w14:paraId="32FE1D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47" w:type="pct"/>
            <w:tcBorders>
              <w:top w:val="nil"/>
              <w:left w:val="nil"/>
              <w:bottom w:val="nil"/>
              <w:right w:val="nil"/>
            </w:tcBorders>
            <w:shd w:val="clear" w:color="auto" w:fill="FFFFFF"/>
            <w:tcMar>
              <w:top w:w="150" w:type="dxa"/>
              <w:left w:w="0" w:type="dxa"/>
              <w:bottom w:w="150" w:type="dxa"/>
              <w:right w:w="240" w:type="dxa"/>
            </w:tcMar>
            <w:vAlign w:val="center"/>
          </w:tcPr>
          <w:p w14:paraId="29EA628C">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医院管理人员</w:t>
            </w:r>
          </w:p>
        </w:tc>
        <w:tc>
          <w:tcPr>
            <w:tcW w:w="2274" w:type="pct"/>
            <w:tcBorders>
              <w:top w:val="nil"/>
              <w:left w:val="nil"/>
              <w:bottom w:val="nil"/>
              <w:right w:val="nil"/>
            </w:tcBorders>
            <w:shd w:val="clear" w:color="auto" w:fill="FFFFFF"/>
            <w:tcMar>
              <w:top w:w="150" w:type="dxa"/>
              <w:left w:w="240" w:type="dxa"/>
              <w:bottom w:w="150" w:type="dxa"/>
              <w:right w:w="240" w:type="dxa"/>
            </w:tcMar>
            <w:vAlign w:val="center"/>
          </w:tcPr>
          <w:p w14:paraId="58AEAA07">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关注运营数据、系统安全与稳定性。</w:t>
            </w:r>
          </w:p>
        </w:tc>
        <w:tc>
          <w:tcPr>
            <w:tcW w:w="1877" w:type="pct"/>
            <w:tcBorders>
              <w:top w:val="nil"/>
              <w:left w:val="nil"/>
              <w:bottom w:val="nil"/>
              <w:right w:val="nil"/>
            </w:tcBorders>
            <w:shd w:val="clear" w:color="auto" w:fill="FFFFFF"/>
            <w:tcMar>
              <w:top w:w="150" w:type="dxa"/>
              <w:left w:w="240" w:type="dxa"/>
              <w:bottom w:w="150" w:type="dxa"/>
              <w:right w:w="0" w:type="dxa"/>
            </w:tcMar>
            <w:vAlign w:val="center"/>
          </w:tcPr>
          <w:p w14:paraId="5D06F666">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数据统计报表、系统监控、权限审计。</w:t>
            </w:r>
          </w:p>
        </w:tc>
      </w:tr>
      <w:tr w14:paraId="14E2AF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47" w:type="pct"/>
            <w:tcBorders>
              <w:top w:val="nil"/>
              <w:left w:val="nil"/>
              <w:bottom w:val="nil"/>
              <w:right w:val="nil"/>
            </w:tcBorders>
            <w:shd w:val="clear" w:color="auto" w:fill="FFFFFF"/>
            <w:tcMar>
              <w:top w:w="150" w:type="dxa"/>
              <w:left w:w="0" w:type="dxa"/>
              <w:bottom w:w="150" w:type="dxa"/>
              <w:right w:w="240" w:type="dxa"/>
            </w:tcMar>
            <w:vAlign w:val="center"/>
          </w:tcPr>
          <w:p w14:paraId="238229CE">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系统管理员</w:t>
            </w:r>
          </w:p>
        </w:tc>
        <w:tc>
          <w:tcPr>
            <w:tcW w:w="2274" w:type="pct"/>
            <w:tcBorders>
              <w:top w:val="nil"/>
              <w:left w:val="nil"/>
              <w:bottom w:val="nil"/>
              <w:right w:val="nil"/>
            </w:tcBorders>
            <w:shd w:val="clear" w:color="auto" w:fill="FFFFFF"/>
            <w:tcMar>
              <w:top w:w="150" w:type="dxa"/>
              <w:left w:w="240" w:type="dxa"/>
              <w:bottom w:w="150" w:type="dxa"/>
              <w:right w:w="240" w:type="dxa"/>
            </w:tcMar>
            <w:vAlign w:val="center"/>
          </w:tcPr>
          <w:p w14:paraId="1B317BF8">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负责系统部署、维护与用户管理。</w:t>
            </w:r>
          </w:p>
        </w:tc>
        <w:tc>
          <w:tcPr>
            <w:tcW w:w="1877" w:type="pct"/>
            <w:tcBorders>
              <w:top w:val="nil"/>
              <w:left w:val="nil"/>
              <w:bottom w:val="nil"/>
              <w:right w:val="nil"/>
            </w:tcBorders>
            <w:shd w:val="clear" w:color="auto" w:fill="FFFFFF"/>
            <w:tcMar>
              <w:top w:w="150" w:type="dxa"/>
              <w:left w:w="240" w:type="dxa"/>
              <w:bottom w:w="150" w:type="dxa"/>
              <w:right w:w="0" w:type="dxa"/>
            </w:tcMar>
            <w:vAlign w:val="center"/>
          </w:tcPr>
          <w:p w14:paraId="44819EB3">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服务配置、日志管理、用户账号与权限管理。</w:t>
            </w:r>
          </w:p>
        </w:tc>
      </w:tr>
    </w:tbl>
    <w:p w14:paraId="4A95B8CA">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04D08F49">
      <w:pPr>
        <w:pStyle w:val="3"/>
        <w:widowControl/>
        <w:numPr>
          <w:ilvl w:val="1"/>
          <w:numId w:val="2"/>
        </w:numPr>
        <w:ind w:left="180"/>
        <w:rPr>
          <w:rFonts w:hint="eastAsia" w:ascii="Arial" w:hAnsi="Arial" w:eastAsia="黑体" w:cs="黑体"/>
          <w:b/>
          <w:bCs/>
          <w:kern w:val="2"/>
          <w:sz w:val="24"/>
          <w:szCs w:val="24"/>
        </w:rPr>
      </w:pPr>
      <w:bookmarkStart w:id="29" w:name="_Toc127799073"/>
      <w:bookmarkEnd w:id="29"/>
      <w:bookmarkStart w:id="30" w:name="_Toc121128964"/>
      <w:bookmarkStart w:id="31" w:name="_Toc120307668"/>
      <w:r>
        <w:rPr>
          <w:rFonts w:hint="eastAsia" w:ascii="黑体" w:hAnsi="宋体" w:eastAsia="黑体" w:cs="黑体"/>
          <w:b/>
          <w:bCs/>
          <w:kern w:val="2"/>
          <w:sz w:val="24"/>
          <w:szCs w:val="24"/>
        </w:rPr>
        <w:t>运行环境</w:t>
      </w:r>
      <w:bookmarkEnd w:id="30"/>
      <w:bookmarkEnd w:id="31"/>
    </w:p>
    <w:p w14:paraId="124D1D24">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硬件平台：</w:t>
      </w:r>
      <w:r>
        <w:rPr>
          <w:rFonts w:hint="default" w:ascii="Times New Roman" w:hAnsi="Times New Roman" w:eastAsia="宋体" w:cs="Times New Roman"/>
          <w:kern w:val="2"/>
          <w:sz w:val="24"/>
          <w:szCs w:val="24"/>
          <w:lang w:val="en-US" w:eastAsia="zh-CN" w:bidi="ar"/>
        </w:rPr>
        <w:t>x86</w:t>
      </w:r>
      <w:r>
        <w:rPr>
          <w:rFonts w:hint="eastAsia" w:ascii="宋体" w:hAnsi="宋体" w:eastAsia="宋体" w:cs="宋体"/>
          <w:kern w:val="2"/>
          <w:sz w:val="24"/>
          <w:szCs w:val="24"/>
          <w:lang w:val="en-US" w:eastAsia="zh-CN" w:bidi="ar"/>
        </w:rPr>
        <w:t>架构服务器，建议采用虚拟化或容器化部署。</w:t>
      </w:r>
    </w:p>
    <w:p w14:paraId="12B0EB77">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操作系统：</w:t>
      </w:r>
      <w:r>
        <w:rPr>
          <w:rFonts w:hint="default" w:ascii="Times New Roman" w:hAnsi="Times New Roman" w:eastAsia="宋体" w:cs="Times New Roman"/>
          <w:kern w:val="2"/>
          <w:sz w:val="24"/>
          <w:szCs w:val="24"/>
          <w:lang w:val="en-US" w:eastAsia="zh-CN" w:bidi="ar"/>
        </w:rPr>
        <w:t xml:space="preserve">CentOS 7.9 </w:t>
      </w:r>
      <w:r>
        <w:rPr>
          <w:rFonts w:hint="eastAsia" w:ascii="宋体" w:hAnsi="宋体" w:eastAsia="宋体" w:cs="宋体"/>
          <w:kern w:val="2"/>
          <w:sz w:val="24"/>
          <w:szCs w:val="24"/>
          <w:lang w:val="en-US" w:eastAsia="zh-CN" w:bidi="ar"/>
        </w:rPr>
        <w:t xml:space="preserve">或 </w:t>
      </w:r>
      <w:r>
        <w:rPr>
          <w:rFonts w:hint="default" w:ascii="Times New Roman" w:hAnsi="Times New Roman" w:eastAsia="宋体" w:cs="Times New Roman"/>
          <w:kern w:val="2"/>
          <w:sz w:val="24"/>
          <w:szCs w:val="24"/>
          <w:lang w:val="en-US" w:eastAsia="zh-CN" w:bidi="ar"/>
        </w:rPr>
        <w:t>Ubuntu 20.04 LTS</w:t>
      </w:r>
      <w:r>
        <w:rPr>
          <w:rFonts w:hint="eastAsia" w:ascii="宋体" w:hAnsi="宋体" w:eastAsia="宋体" w:cs="宋体"/>
          <w:kern w:val="2"/>
          <w:sz w:val="24"/>
          <w:szCs w:val="24"/>
          <w:lang w:val="en-US" w:eastAsia="zh-CN" w:bidi="ar"/>
        </w:rPr>
        <w:t>。</w:t>
      </w:r>
    </w:p>
    <w:p w14:paraId="61E718CD">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支撑软件：</w:t>
      </w:r>
    </w:p>
    <w:p w14:paraId="6E8A5A8C">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数据库：</w:t>
      </w:r>
      <w:r>
        <w:rPr>
          <w:rFonts w:hint="default" w:ascii="Times New Roman" w:hAnsi="Times New Roman" w:eastAsia="宋体" w:cs="Times New Roman"/>
          <w:kern w:val="2"/>
          <w:sz w:val="24"/>
          <w:szCs w:val="24"/>
          <w:lang w:val="en-US" w:eastAsia="zh-CN" w:bidi="ar"/>
        </w:rPr>
        <w:t>MySQL 8.0</w:t>
      </w:r>
      <w:r>
        <w:rPr>
          <w:rFonts w:hint="eastAsia" w:ascii="宋体" w:hAnsi="宋体" w:eastAsia="宋体" w:cs="宋体"/>
          <w:kern w:val="2"/>
          <w:sz w:val="24"/>
          <w:szCs w:val="24"/>
          <w:lang w:val="en-US" w:eastAsia="zh-CN" w:bidi="ar"/>
        </w:rPr>
        <w:t>，</w:t>
      </w:r>
      <w:r>
        <w:rPr>
          <w:rFonts w:hint="default" w:ascii="Times New Roman" w:hAnsi="Times New Roman" w:eastAsia="宋体" w:cs="Times New Roman"/>
          <w:kern w:val="2"/>
          <w:sz w:val="24"/>
          <w:szCs w:val="24"/>
          <w:lang w:val="en-US" w:eastAsia="zh-CN" w:bidi="ar"/>
        </w:rPr>
        <w:t>Redis 6.2</w:t>
      </w:r>
      <w:r>
        <w:rPr>
          <w:rFonts w:hint="eastAsia" w:ascii="宋体" w:hAnsi="宋体" w:eastAsia="宋体" w:cs="宋体"/>
          <w:kern w:val="2"/>
          <w:sz w:val="24"/>
          <w:szCs w:val="24"/>
          <w:lang w:val="en-US" w:eastAsia="zh-CN" w:bidi="ar"/>
        </w:rPr>
        <w:t>。</w:t>
      </w:r>
    </w:p>
    <w:p w14:paraId="42CF4B49">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应用中间件：</w:t>
      </w:r>
      <w:r>
        <w:rPr>
          <w:rFonts w:hint="default" w:ascii="Times New Roman" w:hAnsi="Times New Roman" w:eastAsia="宋体" w:cs="Times New Roman"/>
          <w:kern w:val="2"/>
          <w:sz w:val="24"/>
          <w:szCs w:val="24"/>
          <w:lang w:val="en-US" w:eastAsia="zh-CN" w:bidi="ar"/>
        </w:rPr>
        <w:t>JDK 17</w:t>
      </w:r>
      <w:r>
        <w:rPr>
          <w:rFonts w:hint="eastAsia" w:ascii="宋体" w:hAnsi="宋体" w:eastAsia="宋体" w:cs="宋体"/>
          <w:kern w:val="2"/>
          <w:sz w:val="24"/>
          <w:szCs w:val="24"/>
          <w:lang w:val="en-US" w:eastAsia="zh-CN" w:bidi="ar"/>
        </w:rPr>
        <w:t>，</w:t>
      </w:r>
      <w:r>
        <w:rPr>
          <w:rFonts w:hint="default" w:ascii="Times New Roman" w:hAnsi="Times New Roman" w:eastAsia="宋体" w:cs="Times New Roman"/>
          <w:kern w:val="2"/>
          <w:sz w:val="24"/>
          <w:szCs w:val="24"/>
          <w:lang w:val="en-US" w:eastAsia="zh-CN" w:bidi="ar"/>
        </w:rPr>
        <w:t>Spring Cloud Alibaba 2021.0.x</w:t>
      </w:r>
      <w:r>
        <w:rPr>
          <w:rFonts w:hint="eastAsia" w:ascii="宋体" w:hAnsi="宋体" w:eastAsia="宋体" w:cs="宋体"/>
          <w:kern w:val="2"/>
          <w:sz w:val="24"/>
          <w:szCs w:val="24"/>
          <w:lang w:val="en-US" w:eastAsia="zh-CN" w:bidi="ar"/>
        </w:rPr>
        <w:t>，</w:t>
      </w:r>
      <w:r>
        <w:rPr>
          <w:rFonts w:hint="default" w:ascii="Times New Roman" w:hAnsi="Times New Roman" w:eastAsia="宋体" w:cs="Times New Roman"/>
          <w:kern w:val="2"/>
          <w:sz w:val="24"/>
          <w:szCs w:val="24"/>
          <w:lang w:val="en-US" w:eastAsia="zh-CN" w:bidi="ar"/>
        </w:rPr>
        <w:t>Nacos 2.x</w:t>
      </w:r>
      <w:r>
        <w:rPr>
          <w:rFonts w:hint="eastAsia" w:ascii="宋体" w:hAnsi="宋体" w:eastAsia="宋体" w:cs="宋体"/>
          <w:kern w:val="2"/>
          <w:sz w:val="24"/>
          <w:szCs w:val="24"/>
          <w:lang w:val="en-US" w:eastAsia="zh-CN" w:bidi="ar"/>
        </w:rPr>
        <w:t>，</w:t>
      </w:r>
      <w:r>
        <w:rPr>
          <w:rFonts w:hint="default" w:ascii="Times New Roman" w:hAnsi="Times New Roman" w:eastAsia="宋体" w:cs="Times New Roman"/>
          <w:kern w:val="2"/>
          <w:sz w:val="24"/>
          <w:szCs w:val="24"/>
          <w:lang w:val="en-US" w:eastAsia="zh-CN" w:bidi="ar"/>
        </w:rPr>
        <w:t>Sentinel 1.8.x</w:t>
      </w:r>
      <w:r>
        <w:rPr>
          <w:rFonts w:hint="eastAsia" w:ascii="宋体" w:hAnsi="宋体" w:eastAsia="宋体" w:cs="宋体"/>
          <w:kern w:val="2"/>
          <w:sz w:val="24"/>
          <w:szCs w:val="24"/>
          <w:lang w:val="en-US" w:eastAsia="zh-CN" w:bidi="ar"/>
        </w:rPr>
        <w:t>。</w:t>
      </w:r>
    </w:p>
    <w:p w14:paraId="598B8D10">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4"/>
          <w:szCs w:val="24"/>
        </w:rPr>
      </w:pPr>
      <w:r>
        <w:rPr>
          <w:rFonts w:hint="default" w:ascii="Times New Roman" w:hAnsi="Times New Roman" w:eastAsia="宋体" w:cs="Times New Roman"/>
          <w:kern w:val="2"/>
          <w:sz w:val="24"/>
          <w:szCs w:val="24"/>
          <w:lang w:val="en-US" w:eastAsia="zh-CN" w:bidi="ar"/>
        </w:rPr>
        <w:t>Web</w:t>
      </w:r>
      <w:r>
        <w:rPr>
          <w:rFonts w:hint="eastAsia" w:ascii="宋体" w:hAnsi="宋体" w:eastAsia="宋体" w:cs="宋体"/>
          <w:kern w:val="2"/>
          <w:sz w:val="24"/>
          <w:szCs w:val="24"/>
          <w:lang w:val="en-US" w:eastAsia="zh-CN" w:bidi="ar"/>
        </w:rPr>
        <w:t>服务器：</w:t>
      </w:r>
      <w:r>
        <w:rPr>
          <w:rFonts w:hint="default" w:ascii="Times New Roman" w:hAnsi="Times New Roman" w:eastAsia="宋体" w:cs="Times New Roman"/>
          <w:kern w:val="2"/>
          <w:sz w:val="24"/>
          <w:szCs w:val="24"/>
          <w:lang w:val="en-US" w:eastAsia="zh-CN" w:bidi="ar"/>
        </w:rPr>
        <w:t>Nginx 1.20</w:t>
      </w:r>
      <w:r>
        <w:rPr>
          <w:rFonts w:hint="eastAsia" w:ascii="宋体" w:hAnsi="宋体" w:eastAsia="宋体" w:cs="宋体"/>
          <w:kern w:val="2"/>
          <w:sz w:val="24"/>
          <w:szCs w:val="24"/>
          <w:lang w:val="en-US" w:eastAsia="zh-CN" w:bidi="ar"/>
        </w:rPr>
        <w:t>。</w:t>
      </w:r>
    </w:p>
    <w:p w14:paraId="5930F691">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客户端环境：支持</w:t>
      </w:r>
      <w:r>
        <w:rPr>
          <w:rFonts w:hint="default" w:ascii="Times New Roman" w:hAnsi="Times New Roman" w:eastAsia="宋体" w:cs="Times New Roman"/>
          <w:kern w:val="2"/>
          <w:sz w:val="24"/>
          <w:szCs w:val="24"/>
          <w:lang w:val="en-US" w:eastAsia="zh-CN" w:bidi="ar"/>
        </w:rPr>
        <w:t>Chrome 90+</w:t>
      </w:r>
      <w:r>
        <w:rPr>
          <w:rFonts w:hint="eastAsia" w:ascii="宋体" w:hAnsi="宋体" w:eastAsia="宋体" w:cs="宋体"/>
          <w:kern w:val="2"/>
          <w:sz w:val="24"/>
          <w:szCs w:val="24"/>
          <w:lang w:val="en-US" w:eastAsia="zh-CN" w:bidi="ar"/>
        </w:rPr>
        <w:t>、</w:t>
      </w:r>
      <w:r>
        <w:rPr>
          <w:rFonts w:hint="default" w:ascii="Times New Roman" w:hAnsi="Times New Roman" w:eastAsia="宋体" w:cs="Times New Roman"/>
          <w:kern w:val="2"/>
          <w:sz w:val="24"/>
          <w:szCs w:val="24"/>
          <w:lang w:val="en-US" w:eastAsia="zh-CN" w:bidi="ar"/>
        </w:rPr>
        <w:t>Edge 90+</w:t>
      </w:r>
      <w:r>
        <w:rPr>
          <w:rFonts w:hint="eastAsia" w:ascii="宋体" w:hAnsi="宋体" w:eastAsia="宋体" w:cs="宋体"/>
          <w:kern w:val="2"/>
          <w:sz w:val="24"/>
          <w:szCs w:val="24"/>
          <w:lang w:val="en-US" w:eastAsia="zh-CN" w:bidi="ar"/>
        </w:rPr>
        <w:t>、微信内置浏览器，以及</w:t>
      </w:r>
      <w:r>
        <w:rPr>
          <w:rFonts w:hint="default" w:ascii="Times New Roman" w:hAnsi="Times New Roman" w:eastAsia="宋体" w:cs="Times New Roman"/>
          <w:kern w:val="2"/>
          <w:sz w:val="24"/>
          <w:szCs w:val="24"/>
          <w:lang w:val="en-US" w:eastAsia="zh-CN" w:bidi="ar"/>
        </w:rPr>
        <w:t>iOS 13+/Android 10+</w:t>
      </w:r>
      <w:r>
        <w:rPr>
          <w:rFonts w:hint="eastAsia" w:ascii="宋体" w:hAnsi="宋体" w:eastAsia="宋体" w:cs="宋体"/>
          <w:kern w:val="2"/>
          <w:sz w:val="24"/>
          <w:szCs w:val="24"/>
          <w:lang w:val="en-US" w:eastAsia="zh-CN" w:bidi="ar"/>
        </w:rPr>
        <w:t>移动端。</w:t>
      </w:r>
    </w:p>
    <w:p w14:paraId="392B5205">
      <w:pPr>
        <w:pStyle w:val="3"/>
        <w:widowControl/>
        <w:numPr>
          <w:ilvl w:val="1"/>
          <w:numId w:val="2"/>
        </w:numPr>
        <w:ind w:left="180"/>
        <w:rPr>
          <w:rFonts w:hint="eastAsia" w:ascii="Arial" w:hAnsi="Arial" w:eastAsia="黑体" w:cs="黑体"/>
          <w:b/>
          <w:bCs/>
          <w:kern w:val="2"/>
          <w:sz w:val="24"/>
          <w:szCs w:val="24"/>
        </w:rPr>
      </w:pPr>
      <w:bookmarkStart w:id="32" w:name="_Toc120307669"/>
      <w:bookmarkEnd w:id="32"/>
      <w:bookmarkStart w:id="33" w:name="_Toc127799074"/>
      <w:bookmarkStart w:id="34" w:name="_Toc121128965"/>
      <w:r>
        <w:rPr>
          <w:rFonts w:hint="eastAsia" w:ascii="黑体" w:hAnsi="宋体" w:eastAsia="黑体" w:cs="黑体"/>
          <w:b/>
          <w:bCs/>
          <w:kern w:val="2"/>
          <w:sz w:val="24"/>
          <w:szCs w:val="24"/>
        </w:rPr>
        <w:t>设计和实现上的限制</w:t>
      </w:r>
      <w:bookmarkEnd w:id="33"/>
      <w:bookmarkEnd w:id="34"/>
    </w:p>
    <w:p w14:paraId="23B56638">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必须使用国密算法（</w:t>
      </w:r>
      <w:r>
        <w:rPr>
          <w:rFonts w:hint="default" w:ascii="Times New Roman" w:hAnsi="Times New Roman" w:eastAsia="宋体" w:cs="Times New Roman"/>
          <w:kern w:val="2"/>
          <w:sz w:val="24"/>
          <w:szCs w:val="24"/>
          <w:lang w:val="en-US" w:eastAsia="zh-CN" w:bidi="ar"/>
        </w:rPr>
        <w:t>SM2/SM4</w:t>
      </w:r>
      <w:r>
        <w:rPr>
          <w:rFonts w:hint="eastAsia" w:ascii="宋体" w:hAnsi="宋体" w:eastAsia="宋体" w:cs="宋体"/>
          <w:kern w:val="2"/>
          <w:sz w:val="24"/>
          <w:szCs w:val="24"/>
          <w:lang w:val="en-US" w:eastAsia="zh-CN" w:bidi="ar"/>
        </w:rPr>
        <w:t>）对患者敏感信息进行加密存储与传输。</w:t>
      </w:r>
    </w:p>
    <w:p w14:paraId="11783E58">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必须采用微服务架构，核心服务独立部署，便于扩展与维护。</w:t>
      </w:r>
    </w:p>
    <w:p w14:paraId="39A0E2F9">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必须支持与现有</w:t>
      </w:r>
      <w:r>
        <w:rPr>
          <w:rFonts w:hint="default" w:ascii="Times New Roman" w:hAnsi="Times New Roman" w:eastAsia="宋体" w:cs="Times New Roman"/>
          <w:kern w:val="2"/>
          <w:sz w:val="24"/>
          <w:szCs w:val="24"/>
          <w:lang w:val="en-US" w:eastAsia="zh-CN" w:bidi="ar"/>
        </w:rPr>
        <w:t>HIS/LIS/PACS</w:t>
      </w:r>
      <w:r>
        <w:rPr>
          <w:rFonts w:hint="eastAsia" w:ascii="宋体" w:hAnsi="宋体" w:eastAsia="宋体" w:cs="宋体"/>
          <w:kern w:val="2"/>
          <w:sz w:val="24"/>
          <w:szCs w:val="24"/>
          <w:lang w:val="en-US" w:eastAsia="zh-CN" w:bidi="ar"/>
        </w:rPr>
        <w:t>系统通过</w:t>
      </w:r>
      <w:r>
        <w:rPr>
          <w:rFonts w:hint="default" w:ascii="Times New Roman" w:hAnsi="Times New Roman" w:eastAsia="宋体" w:cs="Times New Roman"/>
          <w:kern w:val="2"/>
          <w:sz w:val="24"/>
          <w:szCs w:val="24"/>
          <w:lang w:val="en-US" w:eastAsia="zh-CN" w:bidi="ar"/>
        </w:rPr>
        <w:t>WebService</w:t>
      </w:r>
      <w:r>
        <w:rPr>
          <w:rFonts w:hint="eastAsia" w:ascii="宋体" w:hAnsi="宋体" w:eastAsia="宋体" w:cs="宋体"/>
          <w:kern w:val="2"/>
          <w:sz w:val="24"/>
          <w:szCs w:val="24"/>
          <w:lang w:val="en-US" w:eastAsia="zh-CN" w:bidi="ar"/>
        </w:rPr>
        <w:t>或</w:t>
      </w:r>
      <w:r>
        <w:rPr>
          <w:rFonts w:hint="default" w:ascii="Times New Roman" w:hAnsi="Times New Roman" w:eastAsia="宋体" w:cs="Times New Roman"/>
          <w:kern w:val="2"/>
          <w:sz w:val="24"/>
          <w:szCs w:val="24"/>
          <w:lang w:val="en-US" w:eastAsia="zh-CN" w:bidi="ar"/>
        </w:rPr>
        <w:t>RESTful API</w:t>
      </w:r>
      <w:r>
        <w:rPr>
          <w:rFonts w:hint="eastAsia" w:ascii="宋体" w:hAnsi="宋体" w:eastAsia="宋体" w:cs="宋体"/>
          <w:kern w:val="2"/>
          <w:sz w:val="24"/>
          <w:szCs w:val="24"/>
          <w:lang w:val="en-US" w:eastAsia="zh-CN" w:bidi="ar"/>
        </w:rPr>
        <w:t>集成。</w:t>
      </w:r>
    </w:p>
    <w:p w14:paraId="1052E6E9">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必须遵守《网络安全法》、《个人信息保护法》及医疗行业数据安全标准。</w:t>
      </w:r>
    </w:p>
    <w:p w14:paraId="48DB2BA2">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数据库设计必须遵循《智慧医院信息平台数据元标准》。</w:t>
      </w:r>
    </w:p>
    <w:p w14:paraId="7722CB73">
      <w:pPr>
        <w:keepNext w:val="0"/>
        <w:keepLines w:val="0"/>
        <w:widowControl w:val="0"/>
        <w:suppressLineNumbers w:val="0"/>
        <w:spacing w:before="0" w:beforeAutospacing="0" w:after="0" w:afterAutospacing="0"/>
        <w:ind w:left="0" w:right="0" w:firstLine="480" w:firstLineChars="20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 xml:space="preserve"> </w:t>
      </w:r>
    </w:p>
    <w:p w14:paraId="25306721">
      <w:pPr>
        <w:pStyle w:val="3"/>
        <w:widowControl/>
        <w:numPr>
          <w:ilvl w:val="1"/>
          <w:numId w:val="2"/>
        </w:numPr>
        <w:ind w:left="180"/>
        <w:rPr>
          <w:rFonts w:hint="eastAsia" w:ascii="Arial" w:hAnsi="Arial" w:eastAsia="黑体" w:cs="黑体"/>
          <w:b/>
          <w:bCs/>
          <w:kern w:val="2"/>
          <w:sz w:val="24"/>
          <w:szCs w:val="24"/>
        </w:rPr>
      </w:pPr>
      <w:bookmarkStart w:id="35" w:name="_Toc121128966"/>
      <w:bookmarkEnd w:id="35"/>
      <w:bookmarkStart w:id="36" w:name="_Toc120307670"/>
      <w:bookmarkStart w:id="37" w:name="_Toc127799075"/>
      <w:r>
        <w:rPr>
          <w:rFonts w:hint="eastAsia" w:ascii="黑体" w:hAnsi="宋体" w:eastAsia="黑体" w:cs="黑体"/>
          <w:b/>
          <w:bCs/>
          <w:kern w:val="2"/>
          <w:sz w:val="24"/>
          <w:szCs w:val="24"/>
        </w:rPr>
        <w:t>假设和约束</w:t>
      </w:r>
      <w:r>
        <w:rPr>
          <w:rFonts w:hint="default" w:ascii="Arial" w:hAnsi="Arial" w:eastAsia="黑体" w:cs="Arial"/>
          <w:b/>
          <w:bCs/>
          <w:kern w:val="2"/>
          <w:sz w:val="24"/>
          <w:szCs w:val="24"/>
        </w:rPr>
        <w:t>(</w:t>
      </w:r>
      <w:r>
        <w:rPr>
          <w:rFonts w:hint="eastAsia" w:ascii="黑体" w:hAnsi="宋体" w:eastAsia="黑体" w:cs="黑体"/>
          <w:b/>
          <w:bCs/>
          <w:kern w:val="2"/>
          <w:sz w:val="24"/>
          <w:szCs w:val="24"/>
        </w:rPr>
        <w:t>依赖</w:t>
      </w:r>
      <w:r>
        <w:rPr>
          <w:rFonts w:hint="default" w:ascii="Arial" w:hAnsi="Arial" w:eastAsia="黑体" w:cs="Arial"/>
          <w:b/>
          <w:bCs/>
          <w:kern w:val="2"/>
          <w:sz w:val="24"/>
          <w:szCs w:val="24"/>
        </w:rPr>
        <w:t>)</w:t>
      </w:r>
      <w:bookmarkEnd w:id="36"/>
      <w:bookmarkEnd w:id="37"/>
    </w:p>
    <w:p w14:paraId="3E6BFA3F">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假设：用户具备基本的智能终端操作能力；医院网络环境稳定可靠。</w:t>
      </w:r>
    </w:p>
    <w:p w14:paraId="344B25AC">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工期约束：项目总周期不超过</w:t>
      </w:r>
      <w:r>
        <w:rPr>
          <w:rFonts w:hint="default" w:ascii="Times New Roman" w:hAnsi="Times New Roman" w:eastAsia="宋体" w:cs="Times New Roman"/>
          <w:kern w:val="2"/>
          <w:sz w:val="24"/>
          <w:szCs w:val="24"/>
          <w:lang w:val="en-US" w:eastAsia="zh-CN" w:bidi="ar"/>
        </w:rPr>
        <w:t>12</w:t>
      </w:r>
      <w:r>
        <w:rPr>
          <w:rFonts w:hint="eastAsia" w:ascii="宋体" w:hAnsi="宋体" w:eastAsia="宋体" w:cs="宋体"/>
          <w:kern w:val="2"/>
          <w:sz w:val="24"/>
          <w:szCs w:val="24"/>
          <w:lang w:val="en-US" w:eastAsia="zh-CN" w:bidi="ar"/>
        </w:rPr>
        <w:t>个月。</w:t>
      </w:r>
    </w:p>
    <w:p w14:paraId="39DA865D">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人员约束：医院需指定专人作为业务接口人，配合需求确认与测试。</w:t>
      </w:r>
    </w:p>
    <w:p w14:paraId="16A92247">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外部依赖：医保结算功能依赖于医保局提供的稳定接口服务。</w:t>
      </w:r>
    </w:p>
    <w:p w14:paraId="26157F53">
      <w:pPr>
        <w:pStyle w:val="2"/>
        <w:widowControl/>
        <w:numPr>
          <w:ilvl w:val="0"/>
          <w:numId w:val="2"/>
        </w:numPr>
        <w:rPr>
          <w:rFonts w:hint="eastAsia" w:ascii="宋体" w:hAnsi="宋体" w:eastAsia="宋体" w:cs="宋体"/>
          <w:b/>
          <w:bCs/>
          <w:kern w:val="44"/>
          <w:sz w:val="28"/>
          <w:szCs w:val="28"/>
        </w:rPr>
      </w:pPr>
      <w:bookmarkStart w:id="38" w:name="_Toc121128967"/>
      <w:bookmarkEnd w:id="38"/>
      <w:bookmarkStart w:id="39" w:name="_Toc127799076"/>
      <w:bookmarkStart w:id="40" w:name="_Toc120307671"/>
      <w:r>
        <w:rPr>
          <w:rFonts w:hint="eastAsia" w:ascii="宋体" w:hAnsi="宋体" w:eastAsia="宋体" w:cs="宋体"/>
          <w:b/>
          <w:bCs/>
          <w:kern w:val="44"/>
          <w:sz w:val="28"/>
          <w:szCs w:val="28"/>
        </w:rPr>
        <w:t>外部接口需求</w:t>
      </w:r>
      <w:bookmarkEnd w:id="39"/>
      <w:bookmarkEnd w:id="40"/>
    </w:p>
    <w:p w14:paraId="4AE04A72">
      <w:pPr>
        <w:pStyle w:val="3"/>
        <w:widowControl/>
        <w:numPr>
          <w:ilvl w:val="1"/>
          <w:numId w:val="2"/>
        </w:numPr>
        <w:ind w:left="180"/>
        <w:rPr>
          <w:rFonts w:hint="eastAsia" w:ascii="Arial" w:hAnsi="Arial" w:eastAsia="黑体" w:cs="黑体"/>
          <w:b/>
          <w:bCs/>
          <w:kern w:val="2"/>
          <w:sz w:val="24"/>
          <w:szCs w:val="24"/>
        </w:rPr>
      </w:pPr>
      <w:bookmarkStart w:id="41" w:name="_Toc120307672"/>
      <w:bookmarkEnd w:id="41"/>
      <w:bookmarkStart w:id="42" w:name="_Toc121128968"/>
      <w:bookmarkStart w:id="43" w:name="_Toc127799077"/>
      <w:r>
        <w:rPr>
          <w:rFonts w:hint="eastAsia" w:ascii="黑体" w:hAnsi="宋体" w:eastAsia="黑体" w:cs="黑体"/>
          <w:b/>
          <w:bCs/>
          <w:kern w:val="2"/>
          <w:sz w:val="24"/>
          <w:szCs w:val="24"/>
        </w:rPr>
        <w:t>用户界面</w:t>
      </w:r>
      <w:bookmarkEnd w:id="42"/>
      <w:bookmarkEnd w:id="43"/>
    </w:p>
    <w:p w14:paraId="68F17F6B">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bookmarkStart w:id="44" w:name="_Toc120307673"/>
      <w:bookmarkEnd w:id="44"/>
      <w:bookmarkStart w:id="45" w:name="_Toc121128969"/>
      <w:bookmarkStart w:id="46" w:name="_Toc127799078"/>
      <w:r>
        <w:rPr>
          <w:rFonts w:hint="eastAsia" w:ascii="宋体" w:hAnsi="宋体" w:eastAsia="宋体" w:cs="宋体"/>
          <w:kern w:val="2"/>
          <w:sz w:val="21"/>
          <w:szCs w:val="21"/>
          <w:lang w:val="en-US" w:eastAsia="zh-CN" w:bidi="ar"/>
        </w:rPr>
        <w:t>风格：采用简洁、专业的医疗行业</w:t>
      </w:r>
      <w:bookmarkEnd w:id="45"/>
      <w:bookmarkEnd w:id="46"/>
      <w:r>
        <w:rPr>
          <w:rFonts w:hint="default" w:ascii="Calibri" w:hAnsi="Calibri" w:eastAsia="宋体" w:cs="Times New Roman"/>
          <w:kern w:val="2"/>
          <w:sz w:val="21"/>
          <w:szCs w:val="21"/>
          <w:lang w:val="en-US" w:eastAsia="zh-CN" w:bidi="ar"/>
        </w:rPr>
        <w:t>UI</w:t>
      </w:r>
      <w:r>
        <w:rPr>
          <w:rFonts w:hint="eastAsia" w:ascii="宋体" w:hAnsi="宋体" w:eastAsia="宋体" w:cs="宋体"/>
          <w:kern w:val="2"/>
          <w:sz w:val="21"/>
          <w:szCs w:val="21"/>
          <w:lang w:val="en-US" w:eastAsia="zh-CN" w:bidi="ar"/>
        </w:rPr>
        <w:t>风格，符合</w:t>
      </w:r>
      <w:r>
        <w:rPr>
          <w:rFonts w:hint="default" w:ascii="Calibri" w:hAnsi="Calibri" w:eastAsia="宋体" w:cs="Calibri"/>
          <w:kern w:val="2"/>
          <w:sz w:val="21"/>
          <w:szCs w:val="21"/>
          <w:lang w:val="en-US" w:eastAsia="zh-CN" w:bidi="ar"/>
        </w:rPr>
        <w:t>WCAG 2.1 AA</w:t>
      </w:r>
      <w:r>
        <w:rPr>
          <w:rFonts w:hint="eastAsia" w:ascii="宋体" w:hAnsi="宋体" w:eastAsia="宋体" w:cs="宋体"/>
          <w:kern w:val="2"/>
          <w:sz w:val="21"/>
          <w:szCs w:val="21"/>
          <w:lang w:val="en-US" w:eastAsia="zh-CN" w:bidi="ar"/>
        </w:rPr>
        <w:t>无障碍标准。</w:t>
      </w:r>
    </w:p>
    <w:p w14:paraId="3C28DFB4">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布局：管理后台采用左右布局（导航栏</w:t>
      </w:r>
      <w:r>
        <w:rPr>
          <w:rFonts w:hint="default" w:ascii="Calibri" w:hAnsi="Calibri" w:eastAsia="宋体" w:cs="Times New Roman"/>
          <w:kern w:val="2"/>
          <w:sz w:val="21"/>
          <w:szCs w:val="21"/>
          <w:lang w:val="en-US" w:eastAsia="zh-CN" w:bidi="ar"/>
        </w:rPr>
        <w:t>+</w:t>
      </w:r>
      <w:r>
        <w:rPr>
          <w:rFonts w:hint="eastAsia" w:ascii="宋体" w:hAnsi="宋体" w:eastAsia="宋体" w:cs="宋体"/>
          <w:kern w:val="2"/>
          <w:sz w:val="21"/>
          <w:szCs w:val="21"/>
          <w:lang w:val="en-US" w:eastAsia="zh-CN" w:bidi="ar"/>
        </w:rPr>
        <w:t>内容区），移动端采用底部导航</w:t>
      </w:r>
      <w:r>
        <w:rPr>
          <w:rFonts w:hint="default" w:ascii="Calibri" w:hAnsi="Calibri" w:eastAsia="宋体" w:cs="Calibri"/>
          <w:kern w:val="2"/>
          <w:sz w:val="21"/>
          <w:szCs w:val="21"/>
          <w:lang w:val="en-US" w:eastAsia="zh-CN" w:bidi="ar"/>
        </w:rPr>
        <w:t>+</w:t>
      </w:r>
      <w:r>
        <w:rPr>
          <w:rFonts w:hint="eastAsia" w:ascii="宋体" w:hAnsi="宋体" w:eastAsia="宋体" w:cs="宋体"/>
          <w:kern w:val="2"/>
          <w:sz w:val="21"/>
          <w:szCs w:val="21"/>
          <w:lang w:val="en-US" w:eastAsia="zh-CN" w:bidi="ar"/>
        </w:rPr>
        <w:t>卡片式设计。</w:t>
      </w:r>
    </w:p>
    <w:p w14:paraId="0A213BDC">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组件：统一使用</w:t>
      </w:r>
      <w:r>
        <w:rPr>
          <w:rFonts w:hint="default" w:ascii="Calibri" w:hAnsi="Calibri" w:eastAsia="宋体" w:cs="Times New Roman"/>
          <w:kern w:val="2"/>
          <w:sz w:val="21"/>
          <w:szCs w:val="21"/>
          <w:lang w:val="en-US" w:eastAsia="zh-CN" w:bidi="ar"/>
        </w:rPr>
        <w:t>Element Plus</w:t>
      </w:r>
      <w:r>
        <w:rPr>
          <w:rFonts w:hint="eastAsia" w:ascii="宋体" w:hAnsi="宋体" w:eastAsia="宋体" w:cs="宋体"/>
          <w:kern w:val="2"/>
          <w:sz w:val="21"/>
          <w:szCs w:val="21"/>
          <w:lang w:val="en-US" w:eastAsia="zh-CN" w:bidi="ar"/>
        </w:rPr>
        <w:t>（</w:t>
      </w:r>
      <w:r>
        <w:rPr>
          <w:rFonts w:hint="default" w:ascii="Calibri" w:hAnsi="Calibri" w:eastAsia="宋体" w:cs="Calibri"/>
          <w:kern w:val="2"/>
          <w:sz w:val="21"/>
          <w:szCs w:val="21"/>
          <w:lang w:val="en-US" w:eastAsia="zh-CN" w:bidi="ar"/>
        </w:rPr>
        <w:t>Vue</w:t>
      </w:r>
      <w:r>
        <w:rPr>
          <w:rFonts w:hint="eastAsia" w:ascii="宋体" w:hAnsi="宋体" w:eastAsia="宋体" w:cs="宋体"/>
          <w:kern w:val="2"/>
          <w:sz w:val="21"/>
          <w:szCs w:val="21"/>
          <w:lang w:val="en-US" w:eastAsia="zh-CN" w:bidi="ar"/>
        </w:rPr>
        <w:t>）或</w:t>
      </w:r>
      <w:r>
        <w:rPr>
          <w:rFonts w:hint="default" w:ascii="Calibri" w:hAnsi="Calibri" w:eastAsia="宋体" w:cs="Calibri"/>
          <w:kern w:val="2"/>
          <w:sz w:val="21"/>
          <w:szCs w:val="21"/>
          <w:lang w:val="en-US" w:eastAsia="zh-CN" w:bidi="ar"/>
        </w:rPr>
        <w:t>Ant Design</w:t>
      </w:r>
      <w:r>
        <w:rPr>
          <w:rFonts w:hint="eastAsia" w:ascii="宋体" w:hAnsi="宋体" w:eastAsia="宋体" w:cs="宋体"/>
          <w:kern w:val="2"/>
          <w:sz w:val="21"/>
          <w:szCs w:val="21"/>
          <w:lang w:val="en-US" w:eastAsia="zh-CN" w:bidi="ar"/>
        </w:rPr>
        <w:t>（</w:t>
      </w:r>
      <w:r>
        <w:rPr>
          <w:rFonts w:hint="default" w:ascii="Calibri" w:hAnsi="Calibri" w:eastAsia="宋体" w:cs="Calibri"/>
          <w:kern w:val="2"/>
          <w:sz w:val="21"/>
          <w:szCs w:val="21"/>
          <w:lang w:val="en-US" w:eastAsia="zh-CN" w:bidi="ar"/>
        </w:rPr>
        <w:t>React</w:t>
      </w:r>
      <w:r>
        <w:rPr>
          <w:rFonts w:hint="eastAsia" w:ascii="宋体" w:hAnsi="宋体" w:eastAsia="宋体" w:cs="宋体"/>
          <w:kern w:val="2"/>
          <w:sz w:val="21"/>
          <w:szCs w:val="21"/>
          <w:lang w:val="en-US" w:eastAsia="zh-CN" w:bidi="ar"/>
        </w:rPr>
        <w:t>）组件库。</w:t>
      </w:r>
    </w:p>
    <w:p w14:paraId="22E0C6A5">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格式规范：</w:t>
      </w:r>
    </w:p>
    <w:p w14:paraId="4092AD01">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日期时间显示：</w:t>
      </w:r>
      <w:r>
        <w:rPr>
          <w:rFonts w:hint="default" w:ascii="Calibri" w:hAnsi="Calibri" w:eastAsia="宋体" w:cs="Times New Roman"/>
          <w:kern w:val="2"/>
          <w:sz w:val="21"/>
          <w:szCs w:val="21"/>
          <w:lang w:val="en-US" w:eastAsia="zh-CN" w:bidi="ar"/>
        </w:rPr>
        <w:t>YYYY-MM-DD HH:mm:ss</w:t>
      </w:r>
      <w:r>
        <w:rPr>
          <w:rFonts w:hint="eastAsia" w:ascii="宋体" w:hAnsi="宋体" w:eastAsia="宋体" w:cs="宋体"/>
          <w:kern w:val="2"/>
          <w:sz w:val="21"/>
          <w:szCs w:val="21"/>
          <w:lang w:val="en-US" w:eastAsia="zh-CN" w:bidi="ar"/>
        </w:rPr>
        <w:t>。</w:t>
      </w:r>
    </w:p>
    <w:p w14:paraId="545432E3">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金额显示：保留两位小数，千位分隔符（如</w:t>
      </w:r>
      <w:r>
        <w:rPr>
          <w:rFonts w:hint="default" w:ascii="Calibri" w:hAnsi="Calibri" w:eastAsia="宋体" w:cs="Times New Roman"/>
          <w:kern w:val="2"/>
          <w:sz w:val="21"/>
          <w:szCs w:val="21"/>
          <w:lang w:val="en-US" w:eastAsia="zh-CN" w:bidi="ar"/>
        </w:rPr>
        <w:t>1,234.56</w:t>
      </w:r>
      <w:r>
        <w:rPr>
          <w:rFonts w:hint="eastAsia" w:ascii="宋体" w:hAnsi="宋体" w:eastAsia="宋体" w:cs="宋体"/>
          <w:kern w:val="2"/>
          <w:sz w:val="21"/>
          <w:szCs w:val="21"/>
          <w:lang w:val="en-US" w:eastAsia="zh-CN" w:bidi="ar"/>
        </w:rPr>
        <w:t>元）。</w:t>
      </w:r>
    </w:p>
    <w:p w14:paraId="639679AA">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错误信息：在页面顶部统一区域提示，包含错误代码与解决建议。</w:t>
      </w:r>
    </w:p>
    <w:p w14:paraId="0AA856DD">
      <w:pPr>
        <w:pStyle w:val="3"/>
        <w:widowControl/>
        <w:numPr>
          <w:ilvl w:val="1"/>
          <w:numId w:val="2"/>
        </w:numPr>
        <w:ind w:left="180"/>
        <w:rPr>
          <w:rFonts w:hint="eastAsia" w:ascii="Arial" w:hAnsi="Arial" w:eastAsia="黑体" w:cs="黑体"/>
          <w:b/>
          <w:bCs/>
          <w:kern w:val="2"/>
          <w:sz w:val="24"/>
          <w:szCs w:val="24"/>
        </w:rPr>
      </w:pPr>
      <w:r>
        <w:rPr>
          <w:rFonts w:hint="eastAsia" w:ascii="黑体" w:hAnsi="宋体" w:eastAsia="黑体" w:cs="黑体"/>
          <w:b/>
          <w:bCs/>
          <w:kern w:val="2"/>
          <w:sz w:val="24"/>
          <w:szCs w:val="24"/>
        </w:rPr>
        <w:t>硬件接口</w:t>
      </w:r>
    </w:p>
    <w:p w14:paraId="49A1C76B">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kern w:val="2"/>
          <w:sz w:val="21"/>
          <w:szCs w:val="21"/>
        </w:rPr>
      </w:pPr>
      <w:bookmarkStart w:id="47" w:name="_Toc120307674"/>
      <w:bookmarkEnd w:id="47"/>
      <w:bookmarkStart w:id="48" w:name="_Toc121128970"/>
      <w:bookmarkStart w:id="49" w:name="_Toc127799079"/>
      <w:r>
        <w:rPr>
          <w:rFonts w:hint="default" w:ascii="Calibri" w:hAnsi="Calibri" w:eastAsia="宋体" w:cs="Times New Roman"/>
          <w:kern w:val="2"/>
          <w:sz w:val="21"/>
          <w:szCs w:val="21"/>
          <w:lang w:val="en-US" w:eastAsia="zh-CN" w:bidi="ar"/>
        </w:rPr>
        <w:t xml:space="preserve"> </w:t>
      </w:r>
      <w:bookmarkEnd w:id="48"/>
      <w:bookmarkEnd w:id="49"/>
    </w:p>
    <w:p w14:paraId="36DF154B">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支持通过</w:t>
      </w:r>
      <w:r>
        <w:rPr>
          <w:rFonts w:hint="default" w:ascii="Calibri" w:hAnsi="Calibri" w:eastAsia="宋体" w:cs="Times New Roman"/>
          <w:kern w:val="2"/>
          <w:sz w:val="21"/>
          <w:szCs w:val="21"/>
          <w:lang w:val="en-US" w:eastAsia="zh-CN" w:bidi="ar"/>
        </w:rPr>
        <w:t>API</w:t>
      </w:r>
      <w:r>
        <w:rPr>
          <w:rFonts w:hint="eastAsia" w:ascii="宋体" w:hAnsi="宋体" w:eastAsia="宋体" w:cs="宋体"/>
          <w:kern w:val="2"/>
          <w:sz w:val="21"/>
          <w:szCs w:val="21"/>
          <w:lang w:val="en-US" w:eastAsia="zh-CN" w:bidi="ar"/>
        </w:rPr>
        <w:t>调用院内叫号系统、自助打印终端。</w:t>
      </w:r>
    </w:p>
    <w:p w14:paraId="5F862786">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支持通过标准串口或网络协议与智能发药机、体征监测设备进行数据交互（需提供设备协议文档）。</w:t>
      </w:r>
    </w:p>
    <w:p w14:paraId="4ED7A7E5">
      <w:pPr>
        <w:pStyle w:val="3"/>
        <w:widowControl/>
        <w:numPr>
          <w:ilvl w:val="1"/>
          <w:numId w:val="2"/>
        </w:numPr>
        <w:ind w:left="180"/>
        <w:rPr>
          <w:rFonts w:hint="eastAsia" w:ascii="Arial" w:hAnsi="Arial" w:eastAsia="黑体" w:cs="黑体"/>
          <w:b/>
          <w:bCs/>
          <w:kern w:val="2"/>
          <w:sz w:val="24"/>
          <w:szCs w:val="24"/>
        </w:rPr>
      </w:pPr>
      <w:r>
        <w:rPr>
          <w:rFonts w:hint="eastAsia" w:ascii="黑体" w:hAnsi="宋体" w:eastAsia="黑体" w:cs="黑体"/>
          <w:b/>
          <w:bCs/>
          <w:kern w:val="2"/>
          <w:sz w:val="24"/>
          <w:szCs w:val="24"/>
        </w:rPr>
        <w:t>软件接口</w:t>
      </w:r>
    </w:p>
    <w:tbl>
      <w:tblPr>
        <w:tblStyle w:val="9"/>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67"/>
        <w:gridCol w:w="1491"/>
        <w:gridCol w:w="1398"/>
        <w:gridCol w:w="1570"/>
        <w:gridCol w:w="2937"/>
      </w:tblGrid>
      <w:tr w14:paraId="56EA6B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630" w:type="pct"/>
            <w:tcBorders>
              <w:top w:val="nil"/>
              <w:left w:val="nil"/>
              <w:bottom w:val="nil"/>
              <w:right w:val="nil"/>
            </w:tcBorders>
            <w:shd w:val="clear" w:color="auto" w:fill="FFFFFF"/>
            <w:tcMar>
              <w:top w:w="100" w:type="dxa"/>
              <w:left w:w="0" w:type="dxa"/>
              <w:bottom w:w="100" w:type="dxa"/>
              <w:right w:w="160" w:type="dxa"/>
            </w:tcMar>
            <w:vAlign w:val="center"/>
          </w:tcPr>
          <w:p w14:paraId="4FDE233E">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Calibri" w:hAnsi="Calibri" w:eastAsia="宋体" w:cs="Times New Roman"/>
                <w:b/>
                <w:bCs/>
                <w:color w:val="000000"/>
                <w:kern w:val="2"/>
                <w:sz w:val="21"/>
                <w:szCs w:val="21"/>
              </w:rPr>
            </w:pPr>
            <w:bookmarkStart w:id="50" w:name="_Toc120307675"/>
            <w:r>
              <w:rPr>
                <w:rFonts w:hint="eastAsia" w:ascii="宋体" w:hAnsi="宋体" w:eastAsia="宋体" w:cs="宋体"/>
                <w:b/>
                <w:bCs/>
                <w:color w:val="000000"/>
                <w:kern w:val="2"/>
                <w:sz w:val="21"/>
                <w:szCs w:val="21"/>
                <w:lang w:val="en-US" w:eastAsia="zh-CN" w:bidi="ar"/>
              </w:rPr>
              <w:t>接口方向</w:t>
            </w:r>
            <w:bookmarkEnd w:id="50"/>
          </w:p>
        </w:tc>
        <w:tc>
          <w:tcPr>
            <w:tcW w:w="880" w:type="pct"/>
            <w:tcBorders>
              <w:top w:val="nil"/>
              <w:left w:val="nil"/>
              <w:bottom w:val="nil"/>
              <w:right w:val="nil"/>
            </w:tcBorders>
            <w:shd w:val="clear" w:color="auto" w:fill="FFFFFF"/>
            <w:tcMar>
              <w:top w:w="100" w:type="dxa"/>
              <w:left w:w="160" w:type="dxa"/>
              <w:bottom w:w="100" w:type="dxa"/>
              <w:right w:w="160" w:type="dxa"/>
            </w:tcMar>
            <w:vAlign w:val="center"/>
          </w:tcPr>
          <w:p w14:paraId="28635ACF">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Calibri" w:hAnsi="Calibri" w:eastAsia="宋体" w:cs="Times New Roman"/>
                <w:b/>
                <w:bCs/>
                <w:color w:val="000000"/>
                <w:kern w:val="2"/>
                <w:sz w:val="21"/>
                <w:szCs w:val="21"/>
              </w:rPr>
            </w:pPr>
            <w:r>
              <w:rPr>
                <w:rFonts w:hint="eastAsia" w:ascii="宋体" w:hAnsi="宋体" w:eastAsia="宋体" w:cs="宋体"/>
                <w:b/>
                <w:bCs/>
                <w:color w:val="000000"/>
                <w:kern w:val="2"/>
                <w:sz w:val="21"/>
                <w:szCs w:val="21"/>
                <w:lang w:val="en-US" w:eastAsia="zh-CN" w:bidi="ar"/>
              </w:rPr>
              <w:t>系统</w:t>
            </w:r>
            <w:r>
              <w:rPr>
                <w:rFonts w:hint="default" w:ascii="Calibri" w:hAnsi="Calibri" w:eastAsia="宋体" w:cs="Times New Roman"/>
                <w:b/>
                <w:bCs/>
                <w:color w:val="000000"/>
                <w:kern w:val="2"/>
                <w:sz w:val="21"/>
                <w:szCs w:val="21"/>
                <w:lang w:val="en-US" w:eastAsia="zh-CN" w:bidi="ar"/>
              </w:rPr>
              <w:t>/</w:t>
            </w:r>
            <w:r>
              <w:rPr>
                <w:rFonts w:hint="eastAsia" w:ascii="宋体" w:hAnsi="宋体" w:eastAsia="宋体" w:cs="宋体"/>
                <w:b/>
                <w:bCs/>
                <w:color w:val="000000"/>
                <w:kern w:val="2"/>
                <w:sz w:val="21"/>
                <w:szCs w:val="21"/>
                <w:lang w:val="en-US" w:eastAsia="zh-CN" w:bidi="ar"/>
              </w:rPr>
              <w:t>组件</w:t>
            </w:r>
          </w:p>
        </w:tc>
        <w:tc>
          <w:tcPr>
            <w:tcW w:w="825" w:type="pct"/>
            <w:tcBorders>
              <w:top w:val="nil"/>
              <w:left w:val="nil"/>
              <w:bottom w:val="nil"/>
              <w:right w:val="nil"/>
            </w:tcBorders>
            <w:shd w:val="clear" w:color="auto" w:fill="FFFFFF"/>
            <w:tcMar>
              <w:top w:w="100" w:type="dxa"/>
              <w:left w:w="160" w:type="dxa"/>
              <w:bottom w:w="100" w:type="dxa"/>
              <w:right w:w="160" w:type="dxa"/>
            </w:tcMar>
            <w:vAlign w:val="center"/>
          </w:tcPr>
          <w:p w14:paraId="24DD5A1B">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Calibri" w:hAnsi="Calibri" w:eastAsia="宋体" w:cs="Times New Roman"/>
                <w:b/>
                <w:bCs/>
                <w:color w:val="000000"/>
                <w:kern w:val="2"/>
                <w:sz w:val="21"/>
                <w:szCs w:val="21"/>
              </w:rPr>
            </w:pPr>
            <w:r>
              <w:rPr>
                <w:rFonts w:hint="eastAsia" w:ascii="宋体" w:hAnsi="宋体" w:eastAsia="宋体" w:cs="宋体"/>
                <w:b/>
                <w:bCs/>
                <w:color w:val="000000"/>
                <w:kern w:val="2"/>
                <w:sz w:val="21"/>
                <w:szCs w:val="21"/>
                <w:lang w:val="en-US" w:eastAsia="zh-CN" w:bidi="ar"/>
              </w:rPr>
              <w:t>接口类型</w:t>
            </w:r>
          </w:p>
        </w:tc>
        <w:tc>
          <w:tcPr>
            <w:tcW w:w="927" w:type="pct"/>
            <w:tcBorders>
              <w:top w:val="nil"/>
              <w:left w:val="nil"/>
              <w:bottom w:val="nil"/>
              <w:right w:val="nil"/>
            </w:tcBorders>
            <w:shd w:val="clear" w:color="auto" w:fill="FFFFFF"/>
            <w:tcMar>
              <w:top w:w="100" w:type="dxa"/>
              <w:left w:w="160" w:type="dxa"/>
              <w:bottom w:w="100" w:type="dxa"/>
              <w:right w:w="160" w:type="dxa"/>
            </w:tcMar>
            <w:vAlign w:val="center"/>
          </w:tcPr>
          <w:p w14:paraId="20DE157E">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Calibri" w:hAnsi="Calibri" w:eastAsia="宋体" w:cs="Times New Roman"/>
                <w:b/>
                <w:bCs/>
                <w:color w:val="000000"/>
                <w:kern w:val="2"/>
                <w:sz w:val="21"/>
                <w:szCs w:val="21"/>
              </w:rPr>
            </w:pPr>
            <w:r>
              <w:rPr>
                <w:rFonts w:hint="eastAsia" w:ascii="宋体" w:hAnsi="宋体" w:eastAsia="宋体" w:cs="宋体"/>
                <w:b/>
                <w:bCs/>
                <w:color w:val="000000"/>
                <w:kern w:val="2"/>
                <w:sz w:val="21"/>
                <w:szCs w:val="21"/>
                <w:lang w:val="en-US" w:eastAsia="zh-CN" w:bidi="ar"/>
              </w:rPr>
              <w:t>协议</w:t>
            </w:r>
            <w:r>
              <w:rPr>
                <w:rFonts w:hint="default" w:ascii="Calibri" w:hAnsi="Calibri" w:eastAsia="宋体" w:cs="Times New Roman"/>
                <w:b/>
                <w:bCs/>
                <w:color w:val="000000"/>
                <w:kern w:val="2"/>
                <w:sz w:val="21"/>
                <w:szCs w:val="21"/>
                <w:lang w:val="en-US" w:eastAsia="zh-CN" w:bidi="ar"/>
              </w:rPr>
              <w:t>/</w:t>
            </w:r>
            <w:r>
              <w:rPr>
                <w:rFonts w:hint="eastAsia" w:ascii="宋体" w:hAnsi="宋体" w:eastAsia="宋体" w:cs="宋体"/>
                <w:b/>
                <w:bCs/>
                <w:color w:val="000000"/>
                <w:kern w:val="2"/>
                <w:sz w:val="21"/>
                <w:szCs w:val="21"/>
                <w:lang w:val="en-US" w:eastAsia="zh-CN" w:bidi="ar"/>
              </w:rPr>
              <w:t>格式</w:t>
            </w:r>
          </w:p>
        </w:tc>
        <w:tc>
          <w:tcPr>
            <w:tcW w:w="1734" w:type="pct"/>
            <w:tcBorders>
              <w:top w:val="nil"/>
              <w:left w:val="nil"/>
              <w:bottom w:val="nil"/>
              <w:right w:val="nil"/>
            </w:tcBorders>
            <w:shd w:val="clear" w:color="auto" w:fill="FFFFFF"/>
            <w:tcMar>
              <w:top w:w="100" w:type="dxa"/>
              <w:left w:w="160" w:type="dxa"/>
              <w:bottom w:w="100" w:type="dxa"/>
              <w:right w:w="160" w:type="dxa"/>
            </w:tcMar>
            <w:vAlign w:val="center"/>
          </w:tcPr>
          <w:p w14:paraId="7410AB4D">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Calibri" w:hAnsi="Calibri" w:eastAsia="宋体" w:cs="Times New Roman"/>
                <w:b/>
                <w:bCs/>
                <w:color w:val="000000"/>
                <w:kern w:val="2"/>
                <w:sz w:val="21"/>
                <w:szCs w:val="21"/>
              </w:rPr>
            </w:pPr>
            <w:r>
              <w:rPr>
                <w:rFonts w:hint="eastAsia" w:ascii="宋体" w:hAnsi="宋体" w:eastAsia="宋体" w:cs="宋体"/>
                <w:b/>
                <w:bCs/>
                <w:color w:val="000000"/>
                <w:kern w:val="2"/>
                <w:sz w:val="21"/>
                <w:szCs w:val="21"/>
                <w:lang w:val="en-US" w:eastAsia="zh-CN" w:bidi="ar"/>
              </w:rPr>
              <w:t>说明</w:t>
            </w:r>
          </w:p>
        </w:tc>
      </w:tr>
      <w:tr w14:paraId="48A1A4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630" w:type="pct"/>
            <w:tcBorders>
              <w:top w:val="nil"/>
              <w:left w:val="nil"/>
              <w:bottom w:val="nil"/>
              <w:right w:val="nil"/>
            </w:tcBorders>
            <w:shd w:val="clear" w:color="auto" w:fill="FFFFFF"/>
            <w:tcMar>
              <w:top w:w="100" w:type="dxa"/>
              <w:left w:w="0" w:type="dxa"/>
              <w:bottom w:w="100" w:type="dxa"/>
              <w:right w:w="160" w:type="dxa"/>
            </w:tcMar>
            <w:vAlign w:val="center"/>
          </w:tcPr>
          <w:p w14:paraId="3AD7E541">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Calibri" w:hAnsi="Calibri" w:eastAsia="宋体" w:cs="Times New Roman"/>
                <w:color w:val="000000"/>
                <w:kern w:val="2"/>
                <w:sz w:val="21"/>
                <w:szCs w:val="21"/>
              </w:rPr>
            </w:pPr>
            <w:r>
              <w:rPr>
                <w:rFonts w:hint="eastAsia" w:ascii="宋体" w:hAnsi="宋体" w:eastAsia="宋体" w:cs="宋体"/>
                <w:color w:val="000000"/>
                <w:kern w:val="2"/>
                <w:sz w:val="21"/>
                <w:szCs w:val="21"/>
                <w:lang w:val="en-US" w:eastAsia="zh-CN" w:bidi="ar"/>
              </w:rPr>
              <w:t>内部集成</w:t>
            </w:r>
          </w:p>
        </w:tc>
        <w:tc>
          <w:tcPr>
            <w:tcW w:w="880" w:type="pct"/>
            <w:tcBorders>
              <w:top w:val="nil"/>
              <w:left w:val="nil"/>
              <w:bottom w:val="nil"/>
              <w:right w:val="nil"/>
            </w:tcBorders>
            <w:shd w:val="clear" w:color="auto" w:fill="FFFFFF"/>
            <w:tcMar>
              <w:top w:w="100" w:type="dxa"/>
              <w:left w:w="160" w:type="dxa"/>
              <w:bottom w:w="100" w:type="dxa"/>
              <w:right w:w="160" w:type="dxa"/>
            </w:tcMar>
            <w:vAlign w:val="center"/>
          </w:tcPr>
          <w:p w14:paraId="126FF92F">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Calibri" w:hAnsi="Calibri" w:eastAsia="宋体" w:cs="Times New Roman"/>
                <w:color w:val="000000"/>
                <w:kern w:val="2"/>
                <w:sz w:val="21"/>
                <w:szCs w:val="21"/>
              </w:rPr>
            </w:pPr>
            <w:r>
              <w:rPr>
                <w:rFonts w:hint="eastAsia" w:ascii="宋体" w:hAnsi="宋体" w:eastAsia="宋体" w:cs="宋体"/>
                <w:color w:val="000000"/>
                <w:kern w:val="2"/>
                <w:sz w:val="21"/>
                <w:szCs w:val="21"/>
                <w:lang w:val="en-US" w:eastAsia="zh-CN" w:bidi="ar"/>
              </w:rPr>
              <w:t>医院现有</w:t>
            </w:r>
            <w:r>
              <w:rPr>
                <w:rFonts w:hint="default" w:ascii="Calibri" w:hAnsi="Calibri" w:eastAsia="宋体" w:cs="Times New Roman"/>
                <w:color w:val="000000"/>
                <w:kern w:val="2"/>
                <w:sz w:val="21"/>
                <w:szCs w:val="21"/>
                <w:lang w:val="en-US" w:eastAsia="zh-CN" w:bidi="ar"/>
              </w:rPr>
              <w:t>HIS</w:t>
            </w:r>
            <w:r>
              <w:rPr>
                <w:rFonts w:hint="eastAsia" w:ascii="宋体" w:hAnsi="宋体" w:eastAsia="宋体" w:cs="宋体"/>
                <w:color w:val="000000"/>
                <w:kern w:val="2"/>
                <w:sz w:val="21"/>
                <w:szCs w:val="21"/>
                <w:lang w:val="en-US" w:eastAsia="zh-CN" w:bidi="ar"/>
              </w:rPr>
              <w:t>系统</w:t>
            </w:r>
          </w:p>
        </w:tc>
        <w:tc>
          <w:tcPr>
            <w:tcW w:w="825" w:type="pct"/>
            <w:tcBorders>
              <w:top w:val="nil"/>
              <w:left w:val="nil"/>
              <w:bottom w:val="nil"/>
              <w:right w:val="nil"/>
            </w:tcBorders>
            <w:shd w:val="clear" w:color="auto" w:fill="FFFFFF"/>
            <w:tcMar>
              <w:top w:w="100" w:type="dxa"/>
              <w:left w:w="160" w:type="dxa"/>
              <w:bottom w:w="100" w:type="dxa"/>
              <w:right w:w="160" w:type="dxa"/>
            </w:tcMar>
            <w:vAlign w:val="center"/>
          </w:tcPr>
          <w:p w14:paraId="67984E52">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Calibri" w:hAnsi="Calibri" w:eastAsia="宋体" w:cs="Times New Roman"/>
                <w:color w:val="000000"/>
                <w:kern w:val="2"/>
                <w:sz w:val="21"/>
                <w:szCs w:val="21"/>
              </w:rPr>
            </w:pPr>
            <w:r>
              <w:rPr>
                <w:rFonts w:hint="eastAsia" w:ascii="宋体" w:hAnsi="宋体" w:eastAsia="宋体" w:cs="宋体"/>
                <w:color w:val="000000"/>
                <w:kern w:val="2"/>
                <w:sz w:val="21"/>
                <w:szCs w:val="21"/>
                <w:lang w:val="en-US" w:eastAsia="zh-CN" w:bidi="ar"/>
              </w:rPr>
              <w:t>数据同步</w:t>
            </w:r>
            <w:r>
              <w:rPr>
                <w:rFonts w:hint="default" w:ascii="Calibri" w:hAnsi="Calibri" w:eastAsia="宋体" w:cs="Times New Roman"/>
                <w:color w:val="000000"/>
                <w:kern w:val="2"/>
                <w:sz w:val="21"/>
                <w:szCs w:val="21"/>
                <w:lang w:val="en-US" w:eastAsia="zh-CN" w:bidi="ar"/>
              </w:rPr>
              <w:t>/</w:t>
            </w:r>
            <w:r>
              <w:rPr>
                <w:rFonts w:hint="eastAsia" w:ascii="宋体" w:hAnsi="宋体" w:eastAsia="宋体" w:cs="宋体"/>
                <w:color w:val="000000"/>
                <w:kern w:val="2"/>
                <w:sz w:val="21"/>
                <w:szCs w:val="21"/>
                <w:lang w:val="en-US" w:eastAsia="zh-CN" w:bidi="ar"/>
              </w:rPr>
              <w:t>业务调用</w:t>
            </w:r>
          </w:p>
        </w:tc>
        <w:tc>
          <w:tcPr>
            <w:tcW w:w="927" w:type="pct"/>
            <w:tcBorders>
              <w:top w:val="nil"/>
              <w:left w:val="nil"/>
              <w:bottom w:val="nil"/>
              <w:right w:val="nil"/>
            </w:tcBorders>
            <w:shd w:val="clear" w:color="auto" w:fill="FFFFFF"/>
            <w:tcMar>
              <w:top w:w="100" w:type="dxa"/>
              <w:left w:w="160" w:type="dxa"/>
              <w:bottom w:w="100" w:type="dxa"/>
              <w:right w:w="160" w:type="dxa"/>
            </w:tcMar>
            <w:vAlign w:val="center"/>
          </w:tcPr>
          <w:p w14:paraId="6D1F4820">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Calibri" w:hAnsi="Calibri" w:eastAsia="宋体" w:cs="Times New Roman"/>
                <w:color w:val="000000"/>
                <w:kern w:val="2"/>
                <w:sz w:val="21"/>
                <w:szCs w:val="21"/>
              </w:rPr>
            </w:pPr>
            <w:r>
              <w:rPr>
                <w:rFonts w:hint="default" w:ascii="Calibri" w:hAnsi="Calibri" w:eastAsia="宋体" w:cs="Times New Roman"/>
                <w:color w:val="000000"/>
                <w:kern w:val="2"/>
                <w:sz w:val="21"/>
                <w:szCs w:val="21"/>
                <w:lang w:val="en-US" w:eastAsia="zh-CN" w:bidi="ar"/>
              </w:rPr>
              <w:t>RESTful API / HL7 v2.x</w:t>
            </w:r>
          </w:p>
        </w:tc>
        <w:tc>
          <w:tcPr>
            <w:tcW w:w="1734" w:type="pct"/>
            <w:tcBorders>
              <w:top w:val="nil"/>
              <w:left w:val="nil"/>
              <w:bottom w:val="nil"/>
              <w:right w:val="nil"/>
            </w:tcBorders>
            <w:shd w:val="clear" w:color="auto" w:fill="FFFFFF"/>
            <w:tcMar>
              <w:top w:w="100" w:type="dxa"/>
              <w:left w:w="160" w:type="dxa"/>
              <w:bottom w:w="100" w:type="dxa"/>
              <w:right w:w="0" w:type="dxa"/>
            </w:tcMar>
            <w:vAlign w:val="center"/>
          </w:tcPr>
          <w:p w14:paraId="1592DE2D">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Calibri" w:hAnsi="Calibri" w:eastAsia="宋体" w:cs="Times New Roman"/>
                <w:color w:val="000000"/>
                <w:kern w:val="2"/>
                <w:sz w:val="21"/>
                <w:szCs w:val="21"/>
              </w:rPr>
            </w:pPr>
            <w:r>
              <w:rPr>
                <w:rFonts w:hint="eastAsia" w:ascii="宋体" w:hAnsi="宋体" w:eastAsia="宋体" w:cs="宋体"/>
                <w:color w:val="000000"/>
                <w:kern w:val="2"/>
                <w:sz w:val="21"/>
                <w:szCs w:val="21"/>
                <w:lang w:val="en-US" w:eastAsia="zh-CN" w:bidi="ar"/>
              </w:rPr>
              <w:t>同步患者基本信息、医嘱信息。</w:t>
            </w:r>
          </w:p>
        </w:tc>
      </w:tr>
      <w:tr w14:paraId="22607A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630" w:type="pct"/>
            <w:tcBorders>
              <w:top w:val="nil"/>
              <w:left w:val="nil"/>
              <w:bottom w:val="nil"/>
              <w:right w:val="nil"/>
            </w:tcBorders>
            <w:shd w:val="clear" w:color="auto" w:fill="FFFFFF"/>
            <w:tcMar>
              <w:top w:w="100" w:type="dxa"/>
              <w:left w:w="0" w:type="dxa"/>
              <w:bottom w:w="100" w:type="dxa"/>
              <w:right w:w="160" w:type="dxa"/>
            </w:tcMar>
            <w:vAlign w:val="center"/>
          </w:tcPr>
          <w:p w14:paraId="562322F6">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Calibri" w:hAnsi="Calibri" w:eastAsia="宋体" w:cs="Times New Roman"/>
                <w:color w:val="000000"/>
                <w:kern w:val="2"/>
                <w:sz w:val="21"/>
                <w:szCs w:val="21"/>
              </w:rPr>
            </w:pPr>
            <w:r>
              <w:rPr>
                <w:rFonts w:hint="eastAsia" w:ascii="宋体" w:hAnsi="宋体" w:eastAsia="宋体" w:cs="宋体"/>
                <w:color w:val="000000"/>
                <w:kern w:val="2"/>
                <w:sz w:val="21"/>
                <w:szCs w:val="21"/>
                <w:lang w:val="en-US" w:eastAsia="zh-CN" w:bidi="ar"/>
              </w:rPr>
              <w:t>内部集成</w:t>
            </w:r>
          </w:p>
        </w:tc>
        <w:tc>
          <w:tcPr>
            <w:tcW w:w="880" w:type="pct"/>
            <w:tcBorders>
              <w:top w:val="nil"/>
              <w:left w:val="nil"/>
              <w:bottom w:val="nil"/>
              <w:right w:val="nil"/>
            </w:tcBorders>
            <w:shd w:val="clear" w:color="auto" w:fill="FFFFFF"/>
            <w:tcMar>
              <w:top w:w="100" w:type="dxa"/>
              <w:left w:w="160" w:type="dxa"/>
              <w:bottom w:w="100" w:type="dxa"/>
              <w:right w:w="160" w:type="dxa"/>
            </w:tcMar>
            <w:vAlign w:val="center"/>
          </w:tcPr>
          <w:p w14:paraId="18742C83">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Calibri" w:hAnsi="Calibri" w:eastAsia="宋体" w:cs="Times New Roman"/>
                <w:color w:val="000000"/>
                <w:kern w:val="2"/>
                <w:sz w:val="21"/>
                <w:szCs w:val="21"/>
              </w:rPr>
            </w:pPr>
            <w:r>
              <w:rPr>
                <w:rFonts w:hint="default" w:ascii="Calibri" w:hAnsi="Calibri" w:eastAsia="宋体" w:cs="Times New Roman"/>
                <w:color w:val="000000"/>
                <w:kern w:val="2"/>
                <w:sz w:val="21"/>
                <w:szCs w:val="21"/>
                <w:lang w:val="en-US" w:eastAsia="zh-CN" w:bidi="ar"/>
              </w:rPr>
              <w:t>LIS/PACS</w:t>
            </w:r>
            <w:r>
              <w:rPr>
                <w:rFonts w:hint="eastAsia" w:ascii="宋体" w:hAnsi="宋体" w:eastAsia="宋体" w:cs="宋体"/>
                <w:color w:val="000000"/>
                <w:kern w:val="2"/>
                <w:sz w:val="21"/>
                <w:szCs w:val="21"/>
                <w:lang w:val="en-US" w:eastAsia="zh-CN" w:bidi="ar"/>
              </w:rPr>
              <w:t>系统</w:t>
            </w:r>
          </w:p>
        </w:tc>
        <w:tc>
          <w:tcPr>
            <w:tcW w:w="825" w:type="pct"/>
            <w:tcBorders>
              <w:top w:val="nil"/>
              <w:left w:val="nil"/>
              <w:bottom w:val="nil"/>
              <w:right w:val="nil"/>
            </w:tcBorders>
            <w:shd w:val="clear" w:color="auto" w:fill="FFFFFF"/>
            <w:tcMar>
              <w:top w:w="100" w:type="dxa"/>
              <w:left w:w="160" w:type="dxa"/>
              <w:bottom w:w="100" w:type="dxa"/>
              <w:right w:w="160" w:type="dxa"/>
            </w:tcMar>
            <w:vAlign w:val="center"/>
          </w:tcPr>
          <w:p w14:paraId="3CDC81BA">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Calibri" w:hAnsi="Calibri" w:eastAsia="宋体" w:cs="Times New Roman"/>
                <w:color w:val="000000"/>
                <w:kern w:val="2"/>
                <w:sz w:val="21"/>
                <w:szCs w:val="21"/>
              </w:rPr>
            </w:pPr>
            <w:r>
              <w:rPr>
                <w:rFonts w:hint="eastAsia" w:ascii="宋体" w:hAnsi="宋体" w:eastAsia="宋体" w:cs="宋体"/>
                <w:color w:val="000000"/>
                <w:kern w:val="2"/>
                <w:sz w:val="21"/>
                <w:szCs w:val="21"/>
                <w:lang w:val="en-US" w:eastAsia="zh-CN" w:bidi="ar"/>
              </w:rPr>
              <w:t>业务调用</w:t>
            </w:r>
          </w:p>
        </w:tc>
        <w:tc>
          <w:tcPr>
            <w:tcW w:w="927" w:type="pct"/>
            <w:tcBorders>
              <w:top w:val="nil"/>
              <w:left w:val="nil"/>
              <w:bottom w:val="nil"/>
              <w:right w:val="nil"/>
            </w:tcBorders>
            <w:shd w:val="clear" w:color="auto" w:fill="FFFFFF"/>
            <w:tcMar>
              <w:top w:w="100" w:type="dxa"/>
              <w:left w:w="160" w:type="dxa"/>
              <w:bottom w:w="100" w:type="dxa"/>
              <w:right w:w="160" w:type="dxa"/>
            </w:tcMar>
            <w:vAlign w:val="center"/>
          </w:tcPr>
          <w:p w14:paraId="0D8D8DA2">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Calibri" w:hAnsi="Calibri" w:eastAsia="宋体" w:cs="Times New Roman"/>
                <w:color w:val="000000"/>
                <w:kern w:val="2"/>
                <w:sz w:val="21"/>
                <w:szCs w:val="21"/>
              </w:rPr>
            </w:pPr>
            <w:r>
              <w:rPr>
                <w:rFonts w:hint="default" w:ascii="Calibri" w:hAnsi="Calibri" w:eastAsia="宋体" w:cs="Times New Roman"/>
                <w:color w:val="000000"/>
                <w:kern w:val="2"/>
                <w:sz w:val="21"/>
                <w:szCs w:val="21"/>
                <w:lang w:val="en-US" w:eastAsia="zh-CN" w:bidi="ar"/>
              </w:rPr>
              <w:t>RESTful API / DICOM</w:t>
            </w:r>
          </w:p>
        </w:tc>
        <w:tc>
          <w:tcPr>
            <w:tcW w:w="1734" w:type="pct"/>
            <w:tcBorders>
              <w:top w:val="nil"/>
              <w:left w:val="nil"/>
              <w:bottom w:val="nil"/>
              <w:right w:val="nil"/>
            </w:tcBorders>
            <w:shd w:val="clear" w:color="auto" w:fill="FFFFFF"/>
            <w:tcMar>
              <w:top w:w="100" w:type="dxa"/>
              <w:left w:w="160" w:type="dxa"/>
              <w:bottom w:w="100" w:type="dxa"/>
              <w:right w:w="0" w:type="dxa"/>
            </w:tcMar>
            <w:vAlign w:val="center"/>
          </w:tcPr>
          <w:p w14:paraId="76F31643">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Calibri" w:hAnsi="Calibri" w:eastAsia="宋体" w:cs="Times New Roman"/>
                <w:color w:val="000000"/>
                <w:kern w:val="2"/>
                <w:sz w:val="21"/>
                <w:szCs w:val="21"/>
              </w:rPr>
            </w:pPr>
            <w:r>
              <w:rPr>
                <w:rFonts w:hint="eastAsia" w:ascii="宋体" w:hAnsi="宋体" w:eastAsia="宋体" w:cs="宋体"/>
                <w:color w:val="000000"/>
                <w:kern w:val="2"/>
                <w:sz w:val="21"/>
                <w:szCs w:val="21"/>
                <w:lang w:val="en-US" w:eastAsia="zh-CN" w:bidi="ar"/>
              </w:rPr>
              <w:t>开立检查检验申请单，获取报告结果。</w:t>
            </w:r>
          </w:p>
        </w:tc>
      </w:tr>
      <w:tr w14:paraId="0C1A41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630" w:type="pct"/>
            <w:tcBorders>
              <w:top w:val="nil"/>
              <w:left w:val="nil"/>
              <w:bottom w:val="nil"/>
              <w:right w:val="nil"/>
            </w:tcBorders>
            <w:shd w:val="clear" w:color="auto" w:fill="FFFFFF"/>
            <w:tcMar>
              <w:top w:w="100" w:type="dxa"/>
              <w:left w:w="0" w:type="dxa"/>
              <w:bottom w:w="100" w:type="dxa"/>
              <w:right w:w="160" w:type="dxa"/>
            </w:tcMar>
            <w:vAlign w:val="center"/>
          </w:tcPr>
          <w:p w14:paraId="48882E3D">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Calibri" w:hAnsi="Calibri" w:eastAsia="宋体" w:cs="Times New Roman"/>
                <w:color w:val="000000"/>
                <w:kern w:val="2"/>
                <w:sz w:val="21"/>
                <w:szCs w:val="21"/>
              </w:rPr>
            </w:pPr>
            <w:r>
              <w:rPr>
                <w:rFonts w:hint="eastAsia" w:ascii="宋体" w:hAnsi="宋体" w:eastAsia="宋体" w:cs="宋体"/>
                <w:color w:val="000000"/>
                <w:kern w:val="2"/>
                <w:sz w:val="21"/>
                <w:szCs w:val="21"/>
                <w:lang w:val="en-US" w:eastAsia="zh-CN" w:bidi="ar"/>
              </w:rPr>
              <w:t>外部对接</w:t>
            </w:r>
          </w:p>
        </w:tc>
        <w:tc>
          <w:tcPr>
            <w:tcW w:w="880" w:type="pct"/>
            <w:tcBorders>
              <w:top w:val="nil"/>
              <w:left w:val="nil"/>
              <w:bottom w:val="nil"/>
              <w:right w:val="nil"/>
            </w:tcBorders>
            <w:shd w:val="clear" w:color="auto" w:fill="FFFFFF"/>
            <w:tcMar>
              <w:top w:w="100" w:type="dxa"/>
              <w:left w:w="160" w:type="dxa"/>
              <w:bottom w:w="100" w:type="dxa"/>
              <w:right w:w="160" w:type="dxa"/>
            </w:tcMar>
            <w:vAlign w:val="center"/>
          </w:tcPr>
          <w:p w14:paraId="2CEBD725">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Calibri" w:hAnsi="Calibri" w:eastAsia="宋体" w:cs="Times New Roman"/>
                <w:color w:val="000000"/>
                <w:kern w:val="2"/>
                <w:sz w:val="21"/>
                <w:szCs w:val="21"/>
              </w:rPr>
            </w:pPr>
            <w:r>
              <w:rPr>
                <w:rFonts w:hint="eastAsia" w:ascii="宋体" w:hAnsi="宋体" w:eastAsia="宋体" w:cs="宋体"/>
                <w:color w:val="000000"/>
                <w:kern w:val="2"/>
                <w:sz w:val="21"/>
                <w:szCs w:val="21"/>
                <w:lang w:val="en-US" w:eastAsia="zh-CN" w:bidi="ar"/>
              </w:rPr>
              <w:t>医保局结算平台</w:t>
            </w:r>
          </w:p>
        </w:tc>
        <w:tc>
          <w:tcPr>
            <w:tcW w:w="825" w:type="pct"/>
            <w:tcBorders>
              <w:top w:val="nil"/>
              <w:left w:val="nil"/>
              <w:bottom w:val="nil"/>
              <w:right w:val="nil"/>
            </w:tcBorders>
            <w:shd w:val="clear" w:color="auto" w:fill="FFFFFF"/>
            <w:tcMar>
              <w:top w:w="100" w:type="dxa"/>
              <w:left w:w="160" w:type="dxa"/>
              <w:bottom w:w="100" w:type="dxa"/>
              <w:right w:w="160" w:type="dxa"/>
            </w:tcMar>
            <w:vAlign w:val="center"/>
          </w:tcPr>
          <w:p w14:paraId="62C7D3BF">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Calibri" w:hAnsi="Calibri" w:eastAsia="宋体" w:cs="Times New Roman"/>
                <w:color w:val="000000"/>
                <w:kern w:val="2"/>
                <w:sz w:val="21"/>
                <w:szCs w:val="21"/>
              </w:rPr>
            </w:pPr>
            <w:r>
              <w:rPr>
                <w:rFonts w:hint="eastAsia" w:ascii="宋体" w:hAnsi="宋体" w:eastAsia="宋体" w:cs="宋体"/>
                <w:color w:val="000000"/>
                <w:kern w:val="2"/>
                <w:sz w:val="21"/>
                <w:szCs w:val="21"/>
                <w:lang w:val="en-US" w:eastAsia="zh-CN" w:bidi="ar"/>
              </w:rPr>
              <w:t>业务调用</w:t>
            </w:r>
          </w:p>
        </w:tc>
        <w:tc>
          <w:tcPr>
            <w:tcW w:w="927" w:type="pct"/>
            <w:tcBorders>
              <w:top w:val="nil"/>
              <w:left w:val="nil"/>
              <w:bottom w:val="nil"/>
              <w:right w:val="nil"/>
            </w:tcBorders>
            <w:shd w:val="clear" w:color="auto" w:fill="FFFFFF"/>
            <w:tcMar>
              <w:top w:w="100" w:type="dxa"/>
              <w:left w:w="160" w:type="dxa"/>
              <w:bottom w:w="100" w:type="dxa"/>
              <w:right w:w="160" w:type="dxa"/>
            </w:tcMar>
            <w:vAlign w:val="center"/>
          </w:tcPr>
          <w:p w14:paraId="04F1F4DC">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Calibri" w:hAnsi="Calibri" w:eastAsia="宋体" w:cs="Times New Roman"/>
                <w:color w:val="000000"/>
                <w:kern w:val="2"/>
                <w:sz w:val="21"/>
                <w:szCs w:val="21"/>
              </w:rPr>
            </w:pPr>
            <w:r>
              <w:rPr>
                <w:rFonts w:hint="default" w:ascii="Calibri" w:hAnsi="Calibri" w:eastAsia="宋体" w:cs="Times New Roman"/>
                <w:color w:val="000000"/>
                <w:kern w:val="2"/>
                <w:sz w:val="21"/>
                <w:szCs w:val="21"/>
                <w:lang w:val="en-US" w:eastAsia="zh-CN" w:bidi="ar"/>
              </w:rPr>
              <w:t>WebService (XML)</w:t>
            </w:r>
          </w:p>
        </w:tc>
        <w:tc>
          <w:tcPr>
            <w:tcW w:w="1734" w:type="pct"/>
            <w:tcBorders>
              <w:top w:val="nil"/>
              <w:left w:val="nil"/>
              <w:bottom w:val="nil"/>
              <w:right w:val="nil"/>
            </w:tcBorders>
            <w:shd w:val="clear" w:color="auto" w:fill="FFFFFF"/>
            <w:tcMar>
              <w:top w:w="100" w:type="dxa"/>
              <w:left w:w="160" w:type="dxa"/>
              <w:bottom w:w="100" w:type="dxa"/>
              <w:right w:w="0" w:type="dxa"/>
            </w:tcMar>
            <w:vAlign w:val="center"/>
          </w:tcPr>
          <w:p w14:paraId="5086E923">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Calibri" w:hAnsi="Calibri" w:eastAsia="宋体" w:cs="Times New Roman"/>
                <w:color w:val="000000"/>
                <w:kern w:val="2"/>
                <w:sz w:val="21"/>
                <w:szCs w:val="21"/>
              </w:rPr>
            </w:pPr>
            <w:r>
              <w:rPr>
                <w:rFonts w:hint="eastAsia" w:ascii="宋体" w:hAnsi="宋体" w:eastAsia="宋体" w:cs="宋体"/>
                <w:color w:val="000000"/>
                <w:kern w:val="2"/>
                <w:sz w:val="21"/>
                <w:szCs w:val="21"/>
                <w:lang w:val="en-US" w:eastAsia="zh-CN" w:bidi="ar"/>
              </w:rPr>
              <w:t>医保资格验证、费用明细上传、结算回执接收。</w:t>
            </w:r>
          </w:p>
        </w:tc>
      </w:tr>
      <w:tr w14:paraId="6AF7B4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630" w:type="pct"/>
            <w:tcBorders>
              <w:top w:val="nil"/>
              <w:left w:val="nil"/>
              <w:bottom w:val="nil"/>
              <w:right w:val="nil"/>
            </w:tcBorders>
            <w:shd w:val="clear" w:color="auto" w:fill="FFFFFF"/>
            <w:tcMar>
              <w:top w:w="100" w:type="dxa"/>
              <w:left w:w="0" w:type="dxa"/>
              <w:bottom w:w="100" w:type="dxa"/>
              <w:right w:w="160" w:type="dxa"/>
            </w:tcMar>
            <w:vAlign w:val="center"/>
          </w:tcPr>
          <w:p w14:paraId="6E29B77C">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Calibri" w:hAnsi="Calibri" w:eastAsia="宋体" w:cs="Times New Roman"/>
                <w:color w:val="000000"/>
                <w:kern w:val="2"/>
                <w:sz w:val="21"/>
                <w:szCs w:val="21"/>
              </w:rPr>
            </w:pPr>
            <w:r>
              <w:rPr>
                <w:rFonts w:hint="eastAsia" w:ascii="宋体" w:hAnsi="宋体" w:eastAsia="宋体" w:cs="宋体"/>
                <w:color w:val="000000"/>
                <w:kern w:val="2"/>
                <w:sz w:val="21"/>
                <w:szCs w:val="21"/>
                <w:lang w:val="en-US" w:eastAsia="zh-CN" w:bidi="ar"/>
              </w:rPr>
              <w:t>外部对接</w:t>
            </w:r>
          </w:p>
        </w:tc>
        <w:tc>
          <w:tcPr>
            <w:tcW w:w="880" w:type="pct"/>
            <w:tcBorders>
              <w:top w:val="nil"/>
              <w:left w:val="nil"/>
              <w:bottom w:val="nil"/>
              <w:right w:val="nil"/>
            </w:tcBorders>
            <w:shd w:val="clear" w:color="auto" w:fill="FFFFFF"/>
            <w:tcMar>
              <w:top w:w="100" w:type="dxa"/>
              <w:left w:w="160" w:type="dxa"/>
              <w:bottom w:w="100" w:type="dxa"/>
              <w:right w:w="160" w:type="dxa"/>
            </w:tcMar>
            <w:vAlign w:val="center"/>
          </w:tcPr>
          <w:p w14:paraId="4E15A2C9">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Calibri" w:hAnsi="Calibri" w:eastAsia="宋体" w:cs="Times New Roman"/>
                <w:color w:val="000000"/>
                <w:kern w:val="2"/>
                <w:sz w:val="21"/>
                <w:szCs w:val="21"/>
              </w:rPr>
            </w:pPr>
            <w:r>
              <w:rPr>
                <w:rFonts w:hint="eastAsia" w:ascii="宋体" w:hAnsi="宋体" w:eastAsia="宋体" w:cs="宋体"/>
                <w:color w:val="000000"/>
                <w:kern w:val="2"/>
                <w:sz w:val="21"/>
                <w:szCs w:val="21"/>
                <w:lang w:val="en-US" w:eastAsia="zh-CN" w:bidi="ar"/>
              </w:rPr>
              <w:t>银行</w:t>
            </w:r>
            <w:r>
              <w:rPr>
                <w:rFonts w:hint="default" w:ascii="Calibri" w:hAnsi="Calibri" w:eastAsia="宋体" w:cs="Times New Roman"/>
                <w:color w:val="000000"/>
                <w:kern w:val="2"/>
                <w:sz w:val="21"/>
                <w:szCs w:val="21"/>
                <w:lang w:val="en-US" w:eastAsia="zh-CN" w:bidi="ar"/>
              </w:rPr>
              <w:t>/</w:t>
            </w:r>
            <w:r>
              <w:rPr>
                <w:rFonts w:hint="eastAsia" w:ascii="宋体" w:hAnsi="宋体" w:eastAsia="宋体" w:cs="宋体"/>
                <w:color w:val="000000"/>
                <w:kern w:val="2"/>
                <w:sz w:val="21"/>
                <w:szCs w:val="21"/>
                <w:lang w:val="en-US" w:eastAsia="zh-CN" w:bidi="ar"/>
              </w:rPr>
              <w:t>第三方支付</w:t>
            </w:r>
          </w:p>
        </w:tc>
        <w:tc>
          <w:tcPr>
            <w:tcW w:w="825" w:type="pct"/>
            <w:tcBorders>
              <w:top w:val="nil"/>
              <w:left w:val="nil"/>
              <w:bottom w:val="nil"/>
              <w:right w:val="nil"/>
            </w:tcBorders>
            <w:shd w:val="clear" w:color="auto" w:fill="FFFFFF"/>
            <w:tcMar>
              <w:top w:w="100" w:type="dxa"/>
              <w:left w:w="160" w:type="dxa"/>
              <w:bottom w:w="100" w:type="dxa"/>
              <w:right w:w="160" w:type="dxa"/>
            </w:tcMar>
            <w:vAlign w:val="center"/>
          </w:tcPr>
          <w:p w14:paraId="6EA09702">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Calibri" w:hAnsi="Calibri" w:eastAsia="宋体" w:cs="Times New Roman"/>
                <w:color w:val="000000"/>
                <w:kern w:val="2"/>
                <w:sz w:val="21"/>
                <w:szCs w:val="21"/>
              </w:rPr>
            </w:pPr>
            <w:r>
              <w:rPr>
                <w:rFonts w:hint="eastAsia" w:ascii="宋体" w:hAnsi="宋体" w:eastAsia="宋体" w:cs="宋体"/>
                <w:color w:val="000000"/>
                <w:kern w:val="2"/>
                <w:sz w:val="21"/>
                <w:szCs w:val="21"/>
                <w:lang w:val="en-US" w:eastAsia="zh-CN" w:bidi="ar"/>
              </w:rPr>
              <w:t>业务调用</w:t>
            </w:r>
          </w:p>
        </w:tc>
        <w:tc>
          <w:tcPr>
            <w:tcW w:w="927" w:type="pct"/>
            <w:tcBorders>
              <w:top w:val="nil"/>
              <w:left w:val="nil"/>
              <w:bottom w:val="nil"/>
              <w:right w:val="nil"/>
            </w:tcBorders>
            <w:shd w:val="clear" w:color="auto" w:fill="FFFFFF"/>
            <w:tcMar>
              <w:top w:w="100" w:type="dxa"/>
              <w:left w:w="160" w:type="dxa"/>
              <w:bottom w:w="100" w:type="dxa"/>
              <w:right w:w="160" w:type="dxa"/>
            </w:tcMar>
            <w:vAlign w:val="center"/>
          </w:tcPr>
          <w:p w14:paraId="42042A4D">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Calibri" w:hAnsi="Calibri" w:eastAsia="宋体" w:cs="Times New Roman"/>
                <w:color w:val="000000"/>
                <w:kern w:val="2"/>
                <w:sz w:val="21"/>
                <w:szCs w:val="21"/>
              </w:rPr>
            </w:pPr>
            <w:r>
              <w:rPr>
                <w:rFonts w:hint="default" w:ascii="Calibri" w:hAnsi="Calibri" w:eastAsia="宋体" w:cs="Times New Roman"/>
                <w:color w:val="000000"/>
                <w:kern w:val="2"/>
                <w:sz w:val="21"/>
                <w:szCs w:val="21"/>
                <w:lang w:val="en-US" w:eastAsia="zh-CN" w:bidi="ar"/>
              </w:rPr>
              <w:t>RESTful API (JSON)</w:t>
            </w:r>
          </w:p>
        </w:tc>
        <w:tc>
          <w:tcPr>
            <w:tcW w:w="1734" w:type="pct"/>
            <w:tcBorders>
              <w:top w:val="nil"/>
              <w:left w:val="nil"/>
              <w:bottom w:val="nil"/>
              <w:right w:val="nil"/>
            </w:tcBorders>
            <w:shd w:val="clear" w:color="auto" w:fill="FFFFFF"/>
            <w:tcMar>
              <w:top w:w="100" w:type="dxa"/>
              <w:left w:w="160" w:type="dxa"/>
              <w:bottom w:w="100" w:type="dxa"/>
              <w:right w:w="0" w:type="dxa"/>
            </w:tcMar>
            <w:vAlign w:val="center"/>
          </w:tcPr>
          <w:p w14:paraId="0C336706">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Calibri" w:hAnsi="Calibri" w:eastAsia="宋体" w:cs="Times New Roman"/>
                <w:color w:val="000000"/>
                <w:kern w:val="2"/>
                <w:sz w:val="21"/>
                <w:szCs w:val="21"/>
              </w:rPr>
            </w:pPr>
            <w:r>
              <w:rPr>
                <w:rFonts w:hint="eastAsia" w:ascii="宋体" w:hAnsi="宋体" w:eastAsia="宋体" w:cs="宋体"/>
                <w:color w:val="000000"/>
                <w:kern w:val="2"/>
                <w:sz w:val="21"/>
                <w:szCs w:val="21"/>
                <w:lang w:val="en-US" w:eastAsia="zh-CN" w:bidi="ar"/>
              </w:rPr>
              <w:t>发起支付请求、接收支付结果通知。</w:t>
            </w:r>
          </w:p>
        </w:tc>
      </w:tr>
      <w:tr w14:paraId="1A16A2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630" w:type="pct"/>
            <w:tcBorders>
              <w:top w:val="nil"/>
              <w:left w:val="nil"/>
              <w:bottom w:val="nil"/>
              <w:right w:val="nil"/>
            </w:tcBorders>
            <w:shd w:val="clear" w:color="auto" w:fill="FFFFFF"/>
            <w:tcMar>
              <w:top w:w="100" w:type="dxa"/>
              <w:left w:w="0" w:type="dxa"/>
              <w:bottom w:w="100" w:type="dxa"/>
              <w:right w:w="160" w:type="dxa"/>
            </w:tcMar>
            <w:vAlign w:val="center"/>
          </w:tcPr>
          <w:p w14:paraId="46E344ED">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Calibri" w:hAnsi="Calibri" w:eastAsia="宋体" w:cs="Times New Roman"/>
                <w:color w:val="000000"/>
                <w:kern w:val="2"/>
                <w:sz w:val="21"/>
                <w:szCs w:val="21"/>
              </w:rPr>
            </w:pPr>
            <w:r>
              <w:rPr>
                <w:rFonts w:hint="eastAsia" w:ascii="宋体" w:hAnsi="宋体" w:eastAsia="宋体" w:cs="宋体"/>
                <w:color w:val="000000"/>
                <w:kern w:val="2"/>
                <w:sz w:val="21"/>
                <w:szCs w:val="21"/>
                <w:lang w:val="en-US" w:eastAsia="zh-CN" w:bidi="ar"/>
              </w:rPr>
              <w:t>基础服务</w:t>
            </w:r>
          </w:p>
        </w:tc>
        <w:tc>
          <w:tcPr>
            <w:tcW w:w="880" w:type="pct"/>
            <w:tcBorders>
              <w:top w:val="nil"/>
              <w:left w:val="nil"/>
              <w:bottom w:val="nil"/>
              <w:right w:val="nil"/>
            </w:tcBorders>
            <w:shd w:val="clear" w:color="auto" w:fill="FFFFFF"/>
            <w:tcMar>
              <w:top w:w="100" w:type="dxa"/>
              <w:left w:w="160" w:type="dxa"/>
              <w:bottom w:w="100" w:type="dxa"/>
              <w:right w:w="160" w:type="dxa"/>
            </w:tcMar>
            <w:vAlign w:val="center"/>
          </w:tcPr>
          <w:p w14:paraId="052DC53F">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Calibri" w:hAnsi="Calibri" w:eastAsia="宋体" w:cs="Times New Roman"/>
                <w:color w:val="000000"/>
                <w:kern w:val="2"/>
                <w:sz w:val="21"/>
                <w:szCs w:val="21"/>
              </w:rPr>
            </w:pPr>
            <w:r>
              <w:rPr>
                <w:rFonts w:hint="eastAsia" w:ascii="宋体" w:hAnsi="宋体" w:eastAsia="宋体" w:cs="宋体"/>
                <w:color w:val="000000"/>
                <w:kern w:val="2"/>
                <w:sz w:val="21"/>
                <w:szCs w:val="21"/>
                <w:lang w:val="en-US" w:eastAsia="zh-CN" w:bidi="ar"/>
              </w:rPr>
              <w:t>短信</w:t>
            </w:r>
            <w:r>
              <w:rPr>
                <w:rFonts w:hint="default" w:ascii="Calibri" w:hAnsi="Calibri" w:eastAsia="宋体" w:cs="Times New Roman"/>
                <w:color w:val="000000"/>
                <w:kern w:val="2"/>
                <w:sz w:val="21"/>
                <w:szCs w:val="21"/>
                <w:lang w:val="en-US" w:eastAsia="zh-CN" w:bidi="ar"/>
              </w:rPr>
              <w:t>/</w:t>
            </w:r>
            <w:r>
              <w:rPr>
                <w:rFonts w:hint="eastAsia" w:ascii="宋体" w:hAnsi="宋体" w:eastAsia="宋体" w:cs="宋体"/>
                <w:color w:val="000000"/>
                <w:kern w:val="2"/>
                <w:sz w:val="21"/>
                <w:szCs w:val="21"/>
                <w:lang w:val="en-US" w:eastAsia="zh-CN" w:bidi="ar"/>
              </w:rPr>
              <w:t>邮件网关</w:t>
            </w:r>
          </w:p>
        </w:tc>
        <w:tc>
          <w:tcPr>
            <w:tcW w:w="825" w:type="pct"/>
            <w:tcBorders>
              <w:top w:val="nil"/>
              <w:left w:val="nil"/>
              <w:bottom w:val="nil"/>
              <w:right w:val="nil"/>
            </w:tcBorders>
            <w:shd w:val="clear" w:color="auto" w:fill="FFFFFF"/>
            <w:tcMar>
              <w:top w:w="100" w:type="dxa"/>
              <w:left w:w="160" w:type="dxa"/>
              <w:bottom w:w="100" w:type="dxa"/>
              <w:right w:w="160" w:type="dxa"/>
            </w:tcMar>
            <w:vAlign w:val="center"/>
          </w:tcPr>
          <w:p w14:paraId="787F4665">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Calibri" w:hAnsi="Calibri" w:eastAsia="宋体" w:cs="Times New Roman"/>
                <w:color w:val="000000"/>
                <w:kern w:val="2"/>
                <w:sz w:val="21"/>
                <w:szCs w:val="21"/>
              </w:rPr>
            </w:pPr>
            <w:r>
              <w:rPr>
                <w:rFonts w:hint="eastAsia" w:ascii="宋体" w:hAnsi="宋体" w:eastAsia="宋体" w:cs="宋体"/>
                <w:color w:val="000000"/>
                <w:kern w:val="2"/>
                <w:sz w:val="21"/>
                <w:szCs w:val="21"/>
                <w:lang w:val="en-US" w:eastAsia="zh-CN" w:bidi="ar"/>
              </w:rPr>
              <w:t>功能调用</w:t>
            </w:r>
          </w:p>
        </w:tc>
        <w:tc>
          <w:tcPr>
            <w:tcW w:w="927" w:type="pct"/>
            <w:tcBorders>
              <w:top w:val="nil"/>
              <w:left w:val="nil"/>
              <w:bottom w:val="nil"/>
              <w:right w:val="nil"/>
            </w:tcBorders>
            <w:shd w:val="clear" w:color="auto" w:fill="FFFFFF"/>
            <w:tcMar>
              <w:top w:w="100" w:type="dxa"/>
              <w:left w:w="160" w:type="dxa"/>
              <w:bottom w:w="100" w:type="dxa"/>
              <w:right w:w="160" w:type="dxa"/>
            </w:tcMar>
            <w:vAlign w:val="center"/>
          </w:tcPr>
          <w:p w14:paraId="3D40512C">
            <w:pPr>
              <w:keepNext w:val="0"/>
              <w:keepLines w:val="0"/>
              <w:widowControl w:val="0"/>
              <w:suppressLineNumbers w:val="0"/>
              <w:snapToGrid w:val="0"/>
              <w:spacing w:before="0" w:beforeAutospacing="0" w:after="0" w:afterAutospacing="0"/>
              <w:ind w:left="0" w:leftChars="0" w:right="0" w:rightChars="0" w:firstLine="0" w:firstLineChars="0"/>
              <w:jc w:val="center"/>
              <w:rPr>
                <w:rFonts w:hint="default" w:ascii="Calibri" w:hAnsi="Calibri" w:eastAsia="宋体" w:cs="Times New Roman"/>
                <w:color w:val="000000"/>
                <w:kern w:val="2"/>
                <w:sz w:val="21"/>
                <w:szCs w:val="21"/>
              </w:rPr>
            </w:pPr>
            <w:r>
              <w:rPr>
                <w:rFonts w:hint="default" w:ascii="Calibri" w:hAnsi="Calibri" w:eastAsia="宋体" w:cs="Times New Roman"/>
                <w:color w:val="000000"/>
                <w:kern w:val="2"/>
                <w:sz w:val="21"/>
                <w:szCs w:val="21"/>
                <w:lang w:val="en-US" w:eastAsia="zh-CN" w:bidi="ar"/>
              </w:rPr>
              <w:t>RESTful API (JSON)</w:t>
            </w:r>
          </w:p>
        </w:tc>
        <w:tc>
          <w:tcPr>
            <w:tcW w:w="1734" w:type="pct"/>
            <w:tcBorders>
              <w:top w:val="nil"/>
              <w:left w:val="nil"/>
              <w:bottom w:val="nil"/>
              <w:right w:val="nil"/>
            </w:tcBorders>
            <w:shd w:val="clear" w:color="auto" w:fill="FFFFFF"/>
            <w:tcMar>
              <w:top w:w="100" w:type="dxa"/>
              <w:left w:w="160" w:type="dxa"/>
              <w:bottom w:w="100" w:type="dxa"/>
              <w:right w:w="0" w:type="dxa"/>
            </w:tcMar>
            <w:vAlign w:val="center"/>
          </w:tcPr>
          <w:p w14:paraId="36334DDB">
            <w:pPr>
              <w:keepNext w:val="0"/>
              <w:keepLines w:val="0"/>
              <w:widowControl w:val="0"/>
              <w:suppressLineNumbers w:val="0"/>
              <w:snapToGrid w:val="0"/>
              <w:spacing w:before="0" w:beforeAutospacing="0" w:after="0" w:afterAutospacing="0"/>
              <w:ind w:left="0" w:leftChars="0" w:right="0" w:rightChars="0" w:firstLine="0" w:firstLineChars="0"/>
              <w:jc w:val="left"/>
              <w:rPr>
                <w:rFonts w:hint="default" w:ascii="Calibri" w:hAnsi="Calibri" w:eastAsia="宋体" w:cs="Times New Roman"/>
                <w:color w:val="000000"/>
                <w:kern w:val="2"/>
                <w:sz w:val="21"/>
                <w:szCs w:val="21"/>
              </w:rPr>
            </w:pPr>
            <w:r>
              <w:rPr>
                <w:rFonts w:hint="eastAsia" w:ascii="宋体" w:hAnsi="宋体" w:eastAsia="宋体" w:cs="宋体"/>
                <w:color w:val="000000"/>
                <w:kern w:val="2"/>
                <w:sz w:val="21"/>
                <w:szCs w:val="21"/>
                <w:lang w:val="en-US" w:eastAsia="zh-CN" w:bidi="ar"/>
              </w:rPr>
              <w:t>发送预约成功、用药提醒等通知。</w:t>
            </w:r>
          </w:p>
        </w:tc>
      </w:tr>
    </w:tbl>
    <w:p w14:paraId="2872FFA4">
      <w:pPr>
        <w:pStyle w:val="3"/>
        <w:widowControl/>
        <w:numPr>
          <w:ilvl w:val="1"/>
          <w:numId w:val="2"/>
        </w:numPr>
        <w:ind w:left="180"/>
        <w:rPr>
          <w:rFonts w:hint="eastAsia" w:ascii="Arial" w:hAnsi="Arial" w:eastAsia="黑体" w:cs="黑体"/>
          <w:b/>
          <w:bCs/>
          <w:kern w:val="2"/>
          <w:sz w:val="24"/>
          <w:szCs w:val="24"/>
        </w:rPr>
      </w:pPr>
      <w:r>
        <w:rPr>
          <w:rFonts w:hint="eastAsia" w:ascii="黑体" w:hAnsi="宋体" w:eastAsia="黑体" w:cs="黑体"/>
          <w:b/>
          <w:bCs/>
          <w:kern w:val="2"/>
          <w:sz w:val="24"/>
          <w:szCs w:val="24"/>
        </w:rPr>
        <w:t>通讯接口</w:t>
      </w:r>
    </w:p>
    <w:p w14:paraId="5CC4B774">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bookmarkStart w:id="51" w:name="_Toc127799081"/>
      <w:bookmarkEnd w:id="51"/>
      <w:bookmarkStart w:id="52" w:name="_Toc120307676"/>
      <w:bookmarkStart w:id="53" w:name="_Toc121128972"/>
      <w:r>
        <w:rPr>
          <w:rFonts w:hint="eastAsia" w:ascii="宋体" w:hAnsi="宋体" w:eastAsia="宋体" w:cs="宋体"/>
          <w:kern w:val="2"/>
          <w:sz w:val="21"/>
          <w:szCs w:val="21"/>
          <w:lang w:val="en-US" w:eastAsia="zh-CN" w:bidi="ar"/>
        </w:rPr>
        <w:t>·</w:t>
      </w:r>
      <w:bookmarkEnd w:id="52"/>
      <w:bookmarkEnd w:id="53"/>
      <w:r>
        <w:rPr>
          <w:rFonts w:hint="eastAsia" w:ascii="宋体" w:hAnsi="宋体" w:eastAsia="宋体" w:cs="宋体"/>
          <w:kern w:val="2"/>
          <w:sz w:val="21"/>
          <w:szCs w:val="21"/>
          <w:lang w:val="en-US" w:eastAsia="zh-CN" w:bidi="ar"/>
        </w:rPr>
        <w:t>网络协议：内部服务间通讯采用</w:t>
      </w:r>
      <w:r>
        <w:rPr>
          <w:rFonts w:hint="default" w:ascii="Calibri" w:hAnsi="Calibri" w:eastAsia="宋体" w:cs="Times New Roman"/>
          <w:kern w:val="2"/>
          <w:sz w:val="21"/>
          <w:szCs w:val="21"/>
          <w:lang w:val="en-US" w:eastAsia="zh-CN" w:bidi="ar"/>
        </w:rPr>
        <w:t>HTTP/HTTPS</w:t>
      </w:r>
      <w:r>
        <w:rPr>
          <w:rFonts w:hint="eastAsia" w:ascii="宋体" w:hAnsi="宋体" w:eastAsia="宋体" w:cs="宋体"/>
          <w:kern w:val="2"/>
          <w:sz w:val="21"/>
          <w:szCs w:val="21"/>
          <w:lang w:val="en-US" w:eastAsia="zh-CN" w:bidi="ar"/>
        </w:rPr>
        <w:t>，建议逐步迁移至</w:t>
      </w:r>
      <w:r>
        <w:rPr>
          <w:rFonts w:hint="default" w:ascii="Calibri" w:hAnsi="Calibri" w:eastAsia="宋体" w:cs="Calibri"/>
          <w:kern w:val="2"/>
          <w:sz w:val="21"/>
          <w:szCs w:val="21"/>
          <w:lang w:val="en-US" w:eastAsia="zh-CN" w:bidi="ar"/>
        </w:rPr>
        <w:t>gRPC</w:t>
      </w:r>
      <w:r>
        <w:rPr>
          <w:rFonts w:hint="eastAsia" w:ascii="宋体" w:hAnsi="宋体" w:eastAsia="宋体" w:cs="宋体"/>
          <w:kern w:val="2"/>
          <w:sz w:val="21"/>
          <w:szCs w:val="21"/>
          <w:lang w:val="en-US" w:eastAsia="zh-CN" w:bidi="ar"/>
        </w:rPr>
        <w:t>。</w:t>
      </w:r>
    </w:p>
    <w:p w14:paraId="3EDC9DD1">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·安全传输：所有外部接口必须使用</w:t>
      </w:r>
      <w:r>
        <w:rPr>
          <w:rFonts w:hint="default" w:ascii="Calibri" w:hAnsi="Calibri" w:eastAsia="宋体" w:cs="Times New Roman"/>
          <w:kern w:val="2"/>
          <w:sz w:val="21"/>
          <w:szCs w:val="21"/>
          <w:lang w:val="en-US" w:eastAsia="zh-CN" w:bidi="ar"/>
        </w:rPr>
        <w:t>TLS 1.2+</w:t>
      </w:r>
      <w:r>
        <w:rPr>
          <w:rFonts w:hint="eastAsia" w:ascii="宋体" w:hAnsi="宋体" w:eastAsia="宋体" w:cs="宋体"/>
          <w:kern w:val="2"/>
          <w:sz w:val="21"/>
          <w:szCs w:val="21"/>
          <w:lang w:val="en-US" w:eastAsia="zh-CN" w:bidi="ar"/>
        </w:rPr>
        <w:t>加密。</w:t>
      </w:r>
    </w:p>
    <w:p w14:paraId="1985CC61">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·消息格式：内部服务间采用</w:t>
      </w:r>
      <w:r>
        <w:rPr>
          <w:rFonts w:hint="default" w:ascii="Calibri" w:hAnsi="Calibri" w:eastAsia="宋体" w:cs="Times New Roman"/>
          <w:kern w:val="2"/>
          <w:sz w:val="21"/>
          <w:szCs w:val="21"/>
          <w:lang w:val="en-US" w:eastAsia="zh-CN" w:bidi="ar"/>
        </w:rPr>
        <w:t>JSON</w:t>
      </w:r>
      <w:r>
        <w:rPr>
          <w:rFonts w:hint="eastAsia" w:ascii="宋体" w:hAnsi="宋体" w:eastAsia="宋体" w:cs="宋体"/>
          <w:kern w:val="2"/>
          <w:sz w:val="21"/>
          <w:szCs w:val="21"/>
          <w:lang w:val="en-US" w:eastAsia="zh-CN" w:bidi="ar"/>
        </w:rPr>
        <w:t>，与医保接口采用</w:t>
      </w:r>
      <w:r>
        <w:rPr>
          <w:rFonts w:hint="default" w:ascii="Calibri" w:hAnsi="Calibri" w:eastAsia="宋体" w:cs="Calibri"/>
          <w:kern w:val="2"/>
          <w:sz w:val="21"/>
          <w:szCs w:val="21"/>
          <w:lang w:val="en-US" w:eastAsia="zh-CN" w:bidi="ar"/>
        </w:rPr>
        <w:t>XML</w:t>
      </w:r>
      <w:r>
        <w:rPr>
          <w:rFonts w:hint="eastAsia" w:ascii="宋体" w:hAnsi="宋体" w:eastAsia="宋体" w:cs="宋体"/>
          <w:kern w:val="2"/>
          <w:sz w:val="21"/>
          <w:szCs w:val="21"/>
          <w:lang w:val="en-US" w:eastAsia="zh-CN" w:bidi="ar"/>
        </w:rPr>
        <w:t>。</w:t>
      </w:r>
    </w:p>
    <w:p w14:paraId="7A60FA5D">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·异步机制：对于耗时长或可靠性要求高的操作（如报告生成），采用消息队列（</w:t>
      </w:r>
      <w:r>
        <w:rPr>
          <w:rFonts w:hint="default" w:ascii="Calibri" w:hAnsi="Calibri" w:eastAsia="宋体" w:cs="Times New Roman"/>
          <w:kern w:val="2"/>
          <w:sz w:val="21"/>
          <w:szCs w:val="21"/>
          <w:lang w:val="en-US" w:eastAsia="zh-CN" w:bidi="ar"/>
        </w:rPr>
        <w:t>RocketMQ</w:t>
      </w:r>
      <w:r>
        <w:rPr>
          <w:rFonts w:hint="eastAsia" w:ascii="宋体" w:hAnsi="宋体" w:eastAsia="宋体" w:cs="宋体"/>
          <w:kern w:val="2"/>
          <w:sz w:val="21"/>
          <w:szCs w:val="21"/>
          <w:lang w:val="en-US" w:eastAsia="zh-CN" w:bidi="ar"/>
        </w:rPr>
        <w:t>）进行异步解耦。</w:t>
      </w:r>
    </w:p>
    <w:p w14:paraId="6B6CCCB9">
      <w:pPr>
        <w:pStyle w:val="2"/>
        <w:widowControl/>
        <w:numPr>
          <w:ilvl w:val="0"/>
          <w:numId w:val="2"/>
        </w:numPr>
        <w:rPr>
          <w:rFonts w:hint="eastAsia" w:ascii="宋体" w:hAnsi="宋体" w:eastAsia="宋体" w:cs="宋体"/>
          <w:b/>
          <w:bCs/>
          <w:kern w:val="44"/>
          <w:sz w:val="28"/>
          <w:szCs w:val="28"/>
        </w:rPr>
      </w:pPr>
      <w:r>
        <w:rPr>
          <w:rFonts w:hint="eastAsia" w:ascii="宋体" w:hAnsi="宋体" w:eastAsia="宋体" w:cs="宋体"/>
          <w:b/>
          <w:bCs/>
          <w:kern w:val="44"/>
          <w:sz w:val="28"/>
          <w:szCs w:val="28"/>
        </w:rPr>
        <w:t>系统功能需求</w:t>
      </w:r>
    </w:p>
    <w:p w14:paraId="32987F67">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需要进行详细的需求记录，详细列出与该系统功能相关的详细功能需求，并且，唯一地标识每一项需求。这是必须提交给用户的软件功能，使得用户可以使用所提供的功能执行服务或者使用所指定的使用实例执行任务。描述软件产品如何响应己知的出错条件、非法输入、非法动作。</w:t>
      </w:r>
    </w:p>
    <w:p w14:paraId="063230AD">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如果每一项功能需求都能用一项，也只需要用一项测试用例就能进行验证，那么就可以认为功能需求已经适当地进行描述了。如果某项功能需求找不到合适的测试用例，或者必须使用多项测试用例才能验证，那么该项功能需求的描述必然存在某些问题。</w:t>
      </w:r>
    </w:p>
    <w:p w14:paraId="2427C77B">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功能需求是根据系统功能，即软件产品所提供的主要服务来组织的。可以通过使用实例、运行模式、用户类、对象类或者功能等级来组织这部分内容，也可以便用这些元素的组合。总而言之，必须选择一种是读者容易理解预期产品的组织方案。</w:t>
      </w:r>
    </w:p>
    <w:p w14:paraId="3FB821F8">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用简短的语句说明功能的名称，例如：“</w:t>
      </w:r>
      <w:r>
        <w:rPr>
          <w:rFonts w:hint="default" w:ascii="Times New Roman" w:hAnsi="Times New Roman" w:eastAsia="宋体" w:cs="Times New Roman"/>
          <w:kern w:val="2"/>
          <w:sz w:val="21"/>
          <w:szCs w:val="21"/>
          <w:lang w:val="en-US" w:eastAsia="zh-CN" w:bidi="ar"/>
        </w:rPr>
        <w:t>4.1</w:t>
      </w:r>
      <w:r>
        <w:rPr>
          <w:rFonts w:hint="eastAsia" w:ascii="宋体" w:hAnsi="宋体" w:eastAsia="宋体" w:cs="宋体"/>
          <w:kern w:val="2"/>
          <w:sz w:val="21"/>
          <w:szCs w:val="21"/>
          <w:lang w:val="en-US" w:eastAsia="zh-CN" w:bidi="ar"/>
        </w:rPr>
        <w:t>系统参数管理”。按照服务组织的顺序，逐条阐述系统功能。无论说明的是何种功能，都应该针对该系统功能重复叙述</w:t>
      </w:r>
      <w:r>
        <w:rPr>
          <w:rFonts w:hint="default" w:ascii="Times New Roman" w:hAnsi="Times New Roman" w:eastAsia="宋体" w:cs="Times New Roman"/>
          <w:kern w:val="2"/>
          <w:sz w:val="21"/>
          <w:szCs w:val="21"/>
          <w:lang w:val="en-US" w:eastAsia="zh-CN" w:bidi="ar"/>
        </w:rPr>
        <w:t>4.1~ 4.3</w:t>
      </w:r>
      <w:r>
        <w:rPr>
          <w:rFonts w:hint="eastAsia" w:ascii="宋体" w:hAnsi="宋体" w:eastAsia="宋体" w:cs="宋体"/>
          <w:kern w:val="2"/>
          <w:sz w:val="21"/>
          <w:szCs w:val="21"/>
          <w:lang w:val="en-US" w:eastAsia="zh-CN" w:bidi="ar"/>
        </w:rPr>
        <w:t>这三个部分。</w:t>
      </w:r>
    </w:p>
    <w:p w14:paraId="69DFAD85">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可以通过各种方式来组织这一部分内容，例如采用：使用实例、运行模式、用户类、对象类、功能等级等，也可以采用它们的组合。其最终目的是，让读者容易理解即将开发的软件产品。一般来说，每个使用实例都对应一个系统功能，因而按照使用实例来组织内容比较容易让用户理解。</w:t>
      </w:r>
    </w:p>
    <w:p w14:paraId="17BEBC7A">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对应一些被共享的独立使用实例，可以定义一些公用系统功能。</w:t>
      </w:r>
    </w:p>
    <w:p w14:paraId="641DF33F">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必须特别注意的是，在</w:t>
      </w:r>
      <w:r>
        <w:rPr>
          <w:rFonts w:hint="default" w:ascii="Times New Roman" w:hAnsi="Times New Roman" w:eastAsia="宋体" w:cs="Times New Roman"/>
          <w:kern w:val="2"/>
          <w:sz w:val="21"/>
          <w:szCs w:val="21"/>
          <w:lang w:val="en-US" w:eastAsia="zh-CN" w:bidi="ar"/>
        </w:rPr>
        <w:t>2.2</w:t>
      </w:r>
      <w:r>
        <w:rPr>
          <w:rFonts w:hint="eastAsia" w:ascii="宋体" w:hAnsi="宋体" w:eastAsia="宋体" w:cs="宋体"/>
          <w:kern w:val="2"/>
          <w:sz w:val="21"/>
          <w:szCs w:val="21"/>
          <w:lang w:val="en-US" w:eastAsia="zh-CN" w:bidi="ar"/>
        </w:rPr>
        <w:t>节“产品的功能”中描述的全部需求，以及它们的规格说明；必须在某个系统功能描述中有所反映，而且不应重复。</w:t>
      </w:r>
    </w:p>
    <w:p w14:paraId="32AA7FE2">
      <w:pPr>
        <w:pStyle w:val="3"/>
        <w:widowControl/>
        <w:numPr>
          <w:ilvl w:val="1"/>
          <w:numId w:val="2"/>
        </w:numPr>
        <w:ind w:left="180"/>
        <w:rPr>
          <w:rFonts w:hint="eastAsia" w:ascii="Arial" w:hAnsi="Arial" w:eastAsia="黑体" w:cs="黑体"/>
          <w:b/>
          <w:bCs/>
          <w:kern w:val="2"/>
          <w:sz w:val="24"/>
          <w:szCs w:val="24"/>
        </w:rPr>
      </w:pPr>
      <w:bookmarkStart w:id="54" w:name="_Toc120307677"/>
      <w:bookmarkEnd w:id="54"/>
      <w:bookmarkStart w:id="55" w:name="_Toc127799082"/>
      <w:bookmarkStart w:id="56" w:name="_Toc121128973"/>
      <w:r>
        <w:rPr>
          <w:rFonts w:hint="eastAsia" w:ascii="黑体" w:hAnsi="宋体" w:eastAsia="黑体" w:cs="黑体"/>
          <w:b/>
          <w:bCs/>
          <w:kern w:val="2"/>
          <w:sz w:val="24"/>
          <w:szCs w:val="24"/>
        </w:rPr>
        <w:t>说明和优先级</w:t>
      </w:r>
      <w:bookmarkEnd w:id="55"/>
      <w:bookmarkEnd w:id="56"/>
    </w:p>
    <w:p w14:paraId="19652DC8">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bookmarkStart w:id="57" w:name="_Toc127799083"/>
      <w:bookmarkEnd w:id="57"/>
      <w:bookmarkStart w:id="58" w:name="_Toc121128974"/>
      <w:bookmarkStart w:id="59" w:name="_Toc120307678"/>
      <w:r>
        <w:rPr>
          <w:rFonts w:hint="eastAsia" w:ascii="宋体" w:hAnsi="宋体" w:eastAsia="宋体" w:cs="宋体"/>
          <w:kern w:val="2"/>
          <w:sz w:val="21"/>
          <w:szCs w:val="21"/>
          <w:lang w:val="en-US" w:eastAsia="zh-CN" w:bidi="ar"/>
        </w:rPr>
        <w:t>1.</w:t>
      </w:r>
      <w:bookmarkEnd w:id="58"/>
      <w:bookmarkEnd w:id="59"/>
      <w:r>
        <w:rPr>
          <w:rFonts w:hint="eastAsia" w:ascii="宋体" w:hAnsi="宋体" w:eastAsia="宋体" w:cs="宋体"/>
          <w:kern w:val="2"/>
          <w:sz w:val="21"/>
          <w:szCs w:val="21"/>
          <w:lang w:val="en-US" w:eastAsia="zh-CN" w:bidi="ar"/>
        </w:rPr>
        <w:t>患者服务（</w:t>
      </w:r>
      <w:r>
        <w:rPr>
          <w:rFonts w:hint="default" w:ascii="Calibri" w:hAnsi="Calibri" w:eastAsia="宋体" w:cs="Times New Roman"/>
          <w:kern w:val="2"/>
          <w:sz w:val="21"/>
          <w:szCs w:val="21"/>
          <w:lang w:val="en-US" w:eastAsia="zh-CN" w:bidi="ar"/>
        </w:rPr>
        <w:t>patient-service</w:t>
      </w:r>
      <w:r>
        <w:rPr>
          <w:rFonts w:hint="eastAsia" w:ascii="宋体" w:hAnsi="宋体" w:eastAsia="宋体" w:cs="宋体"/>
          <w:kern w:val="2"/>
          <w:sz w:val="21"/>
          <w:szCs w:val="21"/>
          <w:lang w:val="en-US" w:eastAsia="zh-CN" w:bidi="ar"/>
        </w:rPr>
        <w:t>）</w:t>
      </w:r>
    </w:p>
    <w:p w14:paraId="69033CE7">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优先级：高</w:t>
      </w:r>
    </w:p>
    <w:p w14:paraId="77A23F5E">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功能描述：提供患者全生命周期线上管理功能，核心是保障患者数据隐私与安全。</w:t>
      </w:r>
      <w:r>
        <w:rPr>
          <w:rFonts w:hint="default" w:ascii="Calibri" w:hAnsi="Calibri" w:eastAsia="宋体" w:cs="Times New Roman"/>
          <w:kern w:val="2"/>
          <w:sz w:val="21"/>
          <w:szCs w:val="21"/>
          <w:lang w:val="en-US" w:eastAsia="zh-CN" w:bidi="ar"/>
        </w:rPr>
        <w:t xml:space="preserve"> </w:t>
      </w:r>
    </w:p>
    <w:p w14:paraId="47EC528B">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w:t>
      </w:r>
    </w:p>
    <w:p w14:paraId="0C72B062">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2C8D4C65">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 xml:space="preserve"> </w:t>
      </w:r>
      <w:r>
        <w:rPr>
          <w:rFonts w:hint="default" w:ascii="Calibri" w:hAnsi="Calibri" w:eastAsia="宋体" w:cs="Calibri"/>
          <w:kern w:val="2"/>
          <w:sz w:val="21"/>
          <w:szCs w:val="21"/>
          <w:lang w:val="en-US" w:eastAsia="zh-CN" w:bidi="ar"/>
        </w:rPr>
        <w:t>2.</w:t>
      </w:r>
      <w:r>
        <w:rPr>
          <w:rFonts w:hint="eastAsia" w:ascii="宋体" w:hAnsi="宋体" w:eastAsia="宋体" w:cs="宋体"/>
          <w:kern w:val="2"/>
          <w:sz w:val="21"/>
          <w:szCs w:val="21"/>
          <w:lang w:val="en-US" w:eastAsia="zh-CN" w:bidi="ar"/>
        </w:rPr>
        <w:t>药品服务（</w:t>
      </w:r>
      <w:r>
        <w:rPr>
          <w:rFonts w:hint="default" w:ascii="Calibri" w:hAnsi="Calibri" w:eastAsia="宋体" w:cs="Calibri"/>
          <w:kern w:val="2"/>
          <w:sz w:val="21"/>
          <w:szCs w:val="21"/>
          <w:lang w:val="en-US" w:eastAsia="zh-CN" w:bidi="ar"/>
        </w:rPr>
        <w:t>medicine-service</w:t>
      </w:r>
      <w:r>
        <w:rPr>
          <w:rFonts w:hint="eastAsia" w:ascii="宋体" w:hAnsi="宋体" w:eastAsia="宋体" w:cs="宋体"/>
          <w:kern w:val="2"/>
          <w:sz w:val="21"/>
          <w:szCs w:val="21"/>
          <w:lang w:val="en-US" w:eastAsia="zh-CN" w:bidi="ar"/>
        </w:rPr>
        <w:t>）</w:t>
      </w:r>
    </w:p>
    <w:p w14:paraId="6FEAB9BC">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优先级：中</w:t>
      </w:r>
    </w:p>
    <w:p w14:paraId="2B8EA6A7">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功能描述：管理药品进销存，实现处方配发与药品溯源。</w:t>
      </w:r>
    </w:p>
    <w:p w14:paraId="4CD1B358">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 xml:space="preserve"> </w:t>
      </w:r>
    </w:p>
    <w:p w14:paraId="31630857">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3.支付服务（</w:t>
      </w:r>
      <w:r>
        <w:rPr>
          <w:rFonts w:hint="default" w:ascii="Calibri" w:hAnsi="Calibri" w:eastAsia="宋体" w:cs="Times New Roman"/>
          <w:kern w:val="2"/>
          <w:sz w:val="21"/>
          <w:szCs w:val="21"/>
          <w:lang w:val="en-US" w:eastAsia="zh-CN" w:bidi="ar"/>
        </w:rPr>
        <w:t>medical-payment-service</w:t>
      </w:r>
      <w:r>
        <w:rPr>
          <w:rFonts w:hint="eastAsia" w:ascii="宋体" w:hAnsi="宋体" w:eastAsia="宋体" w:cs="宋体"/>
          <w:kern w:val="2"/>
          <w:sz w:val="21"/>
          <w:szCs w:val="21"/>
          <w:lang w:val="en-US" w:eastAsia="zh-CN" w:bidi="ar"/>
        </w:rPr>
        <w:t>）</w:t>
      </w:r>
    </w:p>
    <w:p w14:paraId="7BDC8E5A">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优先级：高</w:t>
      </w:r>
    </w:p>
    <w:p w14:paraId="663B367D">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功能描述：统一处理所有医疗费用支付，确保交易一致性。</w:t>
      </w:r>
    </w:p>
    <w:p w14:paraId="10BD3A37">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 xml:space="preserve"> </w:t>
      </w:r>
    </w:p>
    <w:p w14:paraId="22EFFED1">
      <w:pPr>
        <w:pStyle w:val="3"/>
        <w:widowControl/>
        <w:numPr>
          <w:ilvl w:val="1"/>
          <w:numId w:val="2"/>
        </w:numPr>
        <w:ind w:left="180"/>
        <w:rPr>
          <w:rFonts w:hint="eastAsia" w:ascii="Arial" w:hAnsi="Arial" w:eastAsia="黑体" w:cs="黑体"/>
          <w:b/>
          <w:bCs/>
          <w:kern w:val="2"/>
          <w:sz w:val="24"/>
          <w:szCs w:val="24"/>
        </w:rPr>
      </w:pPr>
      <w:r>
        <w:rPr>
          <w:rFonts w:hint="eastAsia" w:ascii="黑体" w:hAnsi="宋体" w:eastAsia="黑体" w:cs="黑体"/>
          <w:b/>
          <w:bCs/>
          <w:kern w:val="2"/>
          <w:sz w:val="24"/>
          <w:szCs w:val="24"/>
        </w:rPr>
        <w:t>激励／响应序列</w:t>
      </w:r>
    </w:p>
    <w:p w14:paraId="3930B0CF">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rPr>
      </w:pPr>
      <w:bookmarkStart w:id="60" w:name="_Toc121128975"/>
      <w:bookmarkEnd w:id="60"/>
      <w:bookmarkStart w:id="61" w:name="_Toc120307679"/>
      <w:bookmarkStart w:id="62" w:name="_Toc127799084"/>
      <w:r>
        <w:rPr>
          <w:rFonts w:hint="eastAsia" w:ascii="宋体" w:hAnsi="宋体" w:eastAsia="宋体" w:cs="宋体"/>
          <w:kern w:val="2"/>
          <w:sz w:val="21"/>
          <w:szCs w:val="21"/>
          <w:lang w:val="en-US" w:eastAsia="zh-CN" w:bidi="ar"/>
        </w:rPr>
        <w:t>1.</w:t>
      </w:r>
      <w:bookmarkEnd w:id="61"/>
      <w:bookmarkEnd w:id="62"/>
      <w:r>
        <w:rPr>
          <w:rFonts w:hint="eastAsia" w:ascii="宋体" w:hAnsi="宋体" w:eastAsia="宋体" w:cs="宋体"/>
          <w:kern w:val="2"/>
          <w:sz w:val="21"/>
          <w:szCs w:val="21"/>
          <w:lang w:val="en-US" w:eastAsia="zh-CN" w:bidi="ar"/>
        </w:rPr>
        <w:t>患者服务（</w:t>
      </w:r>
      <w:r>
        <w:rPr>
          <w:rFonts w:hint="default" w:ascii="Calibri" w:hAnsi="Calibri" w:eastAsia="宋体" w:cs="Times New Roman"/>
          <w:kern w:val="2"/>
          <w:sz w:val="21"/>
          <w:szCs w:val="21"/>
          <w:lang w:val="en-US" w:eastAsia="zh-CN" w:bidi="ar"/>
        </w:rPr>
        <w:t>patient-service</w:t>
      </w:r>
      <w:r>
        <w:rPr>
          <w:rFonts w:hint="eastAsia" w:ascii="宋体" w:hAnsi="宋体" w:eastAsia="宋体" w:cs="宋体"/>
          <w:kern w:val="2"/>
          <w:sz w:val="21"/>
          <w:szCs w:val="21"/>
          <w:lang w:val="en-US" w:eastAsia="zh-CN" w:bidi="ar"/>
        </w:rPr>
        <w:t>）</w:t>
      </w:r>
    </w:p>
    <w:p w14:paraId="2FCB06E8">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激励</w:t>
      </w:r>
      <w:r>
        <w:rPr>
          <w:rFonts w:hint="default" w:ascii="Calibri" w:hAnsi="Calibri" w:eastAsia="宋体" w:cs="Times New Roman"/>
          <w:kern w:val="2"/>
          <w:sz w:val="21"/>
          <w:szCs w:val="21"/>
          <w:lang w:val="en-US" w:eastAsia="zh-CN" w:bidi="ar"/>
        </w:rPr>
        <w:t>/</w:t>
      </w:r>
      <w:r>
        <w:rPr>
          <w:rFonts w:hint="eastAsia" w:ascii="宋体" w:hAnsi="宋体" w:eastAsia="宋体" w:cs="宋体"/>
          <w:kern w:val="2"/>
          <w:sz w:val="21"/>
          <w:szCs w:val="21"/>
          <w:lang w:val="en-US" w:eastAsia="zh-CN" w:bidi="ar"/>
        </w:rPr>
        <w:t>响应序列：</w:t>
      </w:r>
    </w:p>
    <w:p w14:paraId="2B156230">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患者通过移动端提交身份证信息进行实名认证。</w:t>
      </w:r>
    </w:p>
    <w:p w14:paraId="59EC0DAA">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系统调用公安身份信息核验接口，验证通过后自动创建患者唯一主索引（</w:t>
      </w:r>
      <w:r>
        <w:rPr>
          <w:rFonts w:hint="default" w:ascii="Calibri" w:hAnsi="Calibri" w:eastAsia="宋体" w:cs="Times New Roman"/>
          <w:kern w:val="2"/>
          <w:sz w:val="21"/>
          <w:szCs w:val="21"/>
          <w:lang w:val="en-US" w:eastAsia="zh-CN" w:bidi="ar"/>
        </w:rPr>
        <w:t>EMPI</w:t>
      </w:r>
      <w:r>
        <w:rPr>
          <w:rFonts w:hint="eastAsia" w:ascii="宋体" w:hAnsi="宋体" w:eastAsia="宋体" w:cs="宋体"/>
          <w:kern w:val="2"/>
          <w:sz w:val="21"/>
          <w:szCs w:val="21"/>
          <w:lang w:val="en-US" w:eastAsia="zh-CN" w:bidi="ar"/>
        </w:rPr>
        <w:t>）。</w:t>
      </w:r>
    </w:p>
    <w:p w14:paraId="58B8FBF4">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患者授权医生查看其病历，系统使用</w:t>
      </w:r>
      <w:r>
        <w:rPr>
          <w:rFonts w:hint="default" w:ascii="Calibri" w:hAnsi="Calibri" w:eastAsia="宋体" w:cs="Times New Roman"/>
          <w:kern w:val="2"/>
          <w:sz w:val="21"/>
          <w:szCs w:val="21"/>
          <w:lang w:val="en-US" w:eastAsia="zh-CN" w:bidi="ar"/>
        </w:rPr>
        <w:t>SM2</w:t>
      </w:r>
      <w:r>
        <w:rPr>
          <w:rFonts w:hint="eastAsia" w:ascii="宋体" w:hAnsi="宋体" w:eastAsia="宋体" w:cs="宋体"/>
          <w:kern w:val="2"/>
          <w:sz w:val="21"/>
          <w:szCs w:val="21"/>
          <w:lang w:val="en-US" w:eastAsia="zh-CN" w:bidi="ar"/>
        </w:rPr>
        <w:t>算法对授权记录进行数字签名。</w:t>
      </w:r>
    </w:p>
    <w:p w14:paraId="287084AE">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医生在诊疗时，系统验证授权签名后，使用</w:t>
      </w:r>
      <w:r>
        <w:rPr>
          <w:rFonts w:hint="default" w:ascii="Calibri" w:hAnsi="Calibri" w:eastAsia="宋体" w:cs="Times New Roman"/>
          <w:kern w:val="2"/>
          <w:sz w:val="21"/>
          <w:szCs w:val="21"/>
          <w:lang w:val="en-US" w:eastAsia="zh-CN" w:bidi="ar"/>
        </w:rPr>
        <w:t>SM4</w:t>
      </w:r>
      <w:r>
        <w:rPr>
          <w:rFonts w:hint="eastAsia" w:ascii="宋体" w:hAnsi="宋体" w:eastAsia="宋体" w:cs="宋体"/>
          <w:kern w:val="2"/>
          <w:sz w:val="21"/>
          <w:szCs w:val="21"/>
          <w:lang w:val="en-US" w:eastAsia="zh-CN" w:bidi="ar"/>
        </w:rPr>
        <w:t>算法解密并展示患者病历</w:t>
      </w:r>
    </w:p>
    <w:p w14:paraId="2F6BBDD8">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075A4650">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2.药品服务（</w:t>
      </w:r>
      <w:r>
        <w:rPr>
          <w:rFonts w:hint="default" w:ascii="Calibri" w:hAnsi="Calibri" w:eastAsia="宋体" w:cs="Calibri"/>
          <w:kern w:val="2"/>
          <w:sz w:val="21"/>
          <w:szCs w:val="21"/>
          <w:lang w:val="en-US" w:eastAsia="zh-CN" w:bidi="ar"/>
        </w:rPr>
        <w:t>medicine-service</w:t>
      </w:r>
      <w:r>
        <w:rPr>
          <w:rFonts w:hint="eastAsia" w:ascii="宋体" w:hAnsi="宋体" w:eastAsia="宋体" w:cs="宋体"/>
          <w:kern w:val="2"/>
          <w:sz w:val="21"/>
          <w:szCs w:val="21"/>
          <w:lang w:val="en-US" w:eastAsia="zh-CN" w:bidi="ar"/>
        </w:rPr>
        <w:t>）</w:t>
      </w:r>
    </w:p>
    <w:p w14:paraId="31A402BF">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激励</w:t>
      </w:r>
      <w:r>
        <w:rPr>
          <w:rFonts w:hint="default" w:ascii="Calibri" w:hAnsi="Calibri" w:eastAsia="宋体" w:cs="Times New Roman"/>
          <w:kern w:val="2"/>
          <w:sz w:val="21"/>
          <w:szCs w:val="21"/>
          <w:lang w:val="en-US" w:eastAsia="zh-CN" w:bidi="ar"/>
        </w:rPr>
        <w:t>/</w:t>
      </w:r>
      <w:r>
        <w:rPr>
          <w:rFonts w:hint="eastAsia" w:ascii="宋体" w:hAnsi="宋体" w:eastAsia="宋体" w:cs="宋体"/>
          <w:kern w:val="2"/>
          <w:sz w:val="21"/>
          <w:szCs w:val="21"/>
          <w:lang w:val="en-US" w:eastAsia="zh-CN" w:bidi="ar"/>
        </w:rPr>
        <w:t>响应序列：</w:t>
      </w:r>
    </w:p>
    <w:p w14:paraId="34166150">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药师接收待发药处方，扫描处方二维码。</w:t>
      </w:r>
    </w:p>
    <w:p w14:paraId="23E1F382">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系统核对库存，若库存充足则扣减库存，并生成发药记录。</w:t>
      </w:r>
    </w:p>
    <w:p w14:paraId="1BBBCC76">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药品价格调整时，管理员通过</w:t>
      </w:r>
      <w:r>
        <w:rPr>
          <w:rFonts w:hint="default" w:ascii="Calibri" w:hAnsi="Calibri" w:eastAsia="宋体" w:cs="Times New Roman"/>
          <w:kern w:val="2"/>
          <w:sz w:val="21"/>
          <w:szCs w:val="21"/>
          <w:lang w:val="en-US" w:eastAsia="zh-CN" w:bidi="ar"/>
        </w:rPr>
        <w:t>Nacos</w:t>
      </w:r>
      <w:r>
        <w:rPr>
          <w:rFonts w:hint="eastAsia" w:ascii="宋体" w:hAnsi="宋体" w:eastAsia="宋体" w:cs="宋体"/>
          <w:kern w:val="2"/>
          <w:sz w:val="21"/>
          <w:szCs w:val="21"/>
          <w:lang w:val="en-US" w:eastAsia="zh-CN" w:bidi="ar"/>
        </w:rPr>
        <w:t>配置中心修改价格参数，服务动态刷新生效。</w:t>
      </w:r>
    </w:p>
    <w:p w14:paraId="7C44157B">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患者扫描药品包装上的追溯码，可查看药品基本信息及本院流通记录</w:t>
      </w:r>
    </w:p>
    <w:p w14:paraId="611DA6DB">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7B441474">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3.支付服务（</w:t>
      </w:r>
      <w:r>
        <w:rPr>
          <w:rFonts w:hint="default" w:ascii="Calibri" w:hAnsi="Calibri" w:eastAsia="宋体" w:cs="Times New Roman"/>
          <w:kern w:val="2"/>
          <w:sz w:val="21"/>
          <w:szCs w:val="21"/>
          <w:lang w:val="en-US" w:eastAsia="zh-CN" w:bidi="ar"/>
        </w:rPr>
        <w:t>medical-payment-service</w:t>
      </w:r>
      <w:r>
        <w:rPr>
          <w:rFonts w:hint="eastAsia" w:ascii="宋体" w:hAnsi="宋体" w:eastAsia="宋体" w:cs="宋体"/>
          <w:kern w:val="2"/>
          <w:sz w:val="21"/>
          <w:szCs w:val="21"/>
          <w:lang w:val="en-US" w:eastAsia="zh-CN" w:bidi="ar"/>
        </w:rPr>
        <w:t>）</w:t>
      </w:r>
    </w:p>
    <w:p w14:paraId="059D4105">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激励</w:t>
      </w:r>
      <w:r>
        <w:rPr>
          <w:rFonts w:hint="default" w:ascii="Calibri" w:hAnsi="Calibri" w:eastAsia="宋体" w:cs="Times New Roman"/>
          <w:kern w:val="2"/>
          <w:sz w:val="21"/>
          <w:szCs w:val="21"/>
          <w:lang w:val="en-US" w:eastAsia="zh-CN" w:bidi="ar"/>
        </w:rPr>
        <w:t>/</w:t>
      </w:r>
      <w:r>
        <w:rPr>
          <w:rFonts w:hint="eastAsia" w:ascii="宋体" w:hAnsi="宋体" w:eastAsia="宋体" w:cs="宋体"/>
          <w:kern w:val="2"/>
          <w:sz w:val="21"/>
          <w:szCs w:val="21"/>
          <w:lang w:val="en-US" w:eastAsia="zh-CN" w:bidi="ar"/>
        </w:rPr>
        <w:t>响应序列：</w:t>
      </w:r>
    </w:p>
    <w:p w14:paraId="04238EFA">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患者发起结算，服务计算医保报销金额与自费金额。</w:t>
      </w:r>
    </w:p>
    <w:p w14:paraId="3BB08970">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调用医保局接口进行预结算，获取医保支付明细。</w:t>
      </w:r>
    </w:p>
    <w:p w14:paraId="53E93D88">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调用银行接口收取自费部分，若全部支付成功，则调用医保接口进行正式结算。</w:t>
      </w:r>
    </w:p>
    <w:p w14:paraId="2C369B38">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采用</w:t>
      </w:r>
      <w:r>
        <w:rPr>
          <w:rFonts w:hint="default" w:ascii="Calibri" w:hAnsi="Calibri" w:eastAsia="宋体" w:cs="Times New Roman"/>
          <w:kern w:val="2"/>
          <w:sz w:val="21"/>
          <w:szCs w:val="21"/>
          <w:lang w:val="en-US" w:eastAsia="zh-CN" w:bidi="ar"/>
        </w:rPr>
        <w:t>Seata</w:t>
      </w:r>
      <w:r>
        <w:rPr>
          <w:rFonts w:hint="eastAsia" w:ascii="宋体" w:hAnsi="宋体" w:eastAsia="宋体" w:cs="宋体"/>
          <w:kern w:val="2"/>
          <w:sz w:val="21"/>
          <w:szCs w:val="21"/>
          <w:lang w:val="en-US" w:eastAsia="zh-CN" w:bidi="ar"/>
        </w:rPr>
        <w:t>分布式事务框架，确保本地支付记录、医保结算请求、库存扣减（如涉及）等多个数据库操作的一致性。</w:t>
      </w:r>
    </w:p>
    <w:p w14:paraId="31D15CF0">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46A3B71E">
      <w:pPr>
        <w:pStyle w:val="3"/>
        <w:widowControl/>
        <w:numPr>
          <w:ilvl w:val="1"/>
          <w:numId w:val="2"/>
        </w:numPr>
        <w:ind w:left="180"/>
        <w:rPr>
          <w:rFonts w:hint="eastAsia" w:ascii="Arial" w:hAnsi="Arial" w:eastAsia="黑体" w:cs="黑体"/>
          <w:b/>
          <w:bCs/>
          <w:kern w:val="2"/>
          <w:sz w:val="24"/>
          <w:szCs w:val="24"/>
        </w:rPr>
      </w:pPr>
      <w:r>
        <w:rPr>
          <w:rFonts w:hint="eastAsia" w:ascii="黑体" w:hAnsi="宋体" w:eastAsia="黑体" w:cs="黑体"/>
          <w:b/>
          <w:bCs/>
          <w:kern w:val="2"/>
          <w:sz w:val="24"/>
          <w:szCs w:val="24"/>
        </w:rPr>
        <w:t>输入／输出数据</w:t>
      </w:r>
    </w:p>
    <w:p w14:paraId="5ED89BD0">
      <w:pPr>
        <w:keepNext w:val="0"/>
        <w:keepLines w:val="0"/>
        <w:widowControl w:val="0"/>
        <w:numPr>
          <w:ilvl w:val="0"/>
          <w:numId w:val="4"/>
        </w:numPr>
        <w:suppressLineNumbers w:val="0"/>
        <w:spacing w:before="0" w:beforeAutospacing="0" w:after="0" w:afterAutospacing="0"/>
        <w:ind w:left="0" w:right="0"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患者服务（</w:t>
      </w:r>
      <w:r>
        <w:rPr>
          <w:rFonts w:hint="default" w:ascii="Calibri" w:hAnsi="Calibri" w:eastAsia="宋体" w:cs="Times New Roman"/>
          <w:kern w:val="2"/>
          <w:sz w:val="21"/>
          <w:szCs w:val="21"/>
          <w:lang w:val="en-US" w:eastAsia="zh-CN" w:bidi="ar"/>
        </w:rPr>
        <w:t>patient-service</w:t>
      </w:r>
      <w:r>
        <w:rPr>
          <w:rFonts w:hint="eastAsia" w:ascii="宋体" w:hAnsi="宋体" w:eastAsia="宋体" w:cs="宋体"/>
          <w:kern w:val="2"/>
          <w:sz w:val="21"/>
          <w:szCs w:val="21"/>
          <w:lang w:val="en-US" w:eastAsia="zh-CN" w:bidi="ar"/>
        </w:rPr>
        <w:t>）</w:t>
      </w:r>
    </w:p>
    <w:tbl>
      <w:tblPr>
        <w:tblStyle w:val="9"/>
        <w:tblW w:w="4998" w:type="pct"/>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15"/>
        <w:gridCol w:w="785"/>
        <w:gridCol w:w="1304"/>
        <w:gridCol w:w="1235"/>
        <w:gridCol w:w="4024"/>
      </w:tblGrid>
      <w:tr w14:paraId="1A277F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0" w:type="pct"/>
            <w:tcBorders>
              <w:top w:val="nil"/>
              <w:left w:val="nil"/>
              <w:bottom w:val="nil"/>
              <w:right w:val="nil"/>
            </w:tcBorders>
            <w:shd w:val="clear" w:color="auto" w:fill="FFFFFF"/>
            <w:tcMar>
              <w:top w:w="100" w:type="dxa"/>
              <w:left w:w="0" w:type="dxa"/>
              <w:bottom w:w="100" w:type="dxa"/>
              <w:right w:w="160" w:type="dxa"/>
            </w:tcMar>
            <w:vAlign w:val="center"/>
          </w:tcPr>
          <w:p w14:paraId="09F5704C">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color w:val="000000"/>
                <w:kern w:val="2"/>
                <w:sz w:val="21"/>
                <w:szCs w:val="21"/>
              </w:rPr>
            </w:pPr>
            <w:r>
              <w:rPr>
                <w:rFonts w:hint="eastAsia" w:ascii="宋体" w:hAnsi="宋体" w:eastAsia="宋体" w:cs="宋体"/>
                <w:color w:val="000000"/>
                <w:kern w:val="2"/>
                <w:sz w:val="21"/>
                <w:szCs w:val="21"/>
                <w:lang w:val="en-US" w:eastAsia="zh-CN" w:bidi="ar"/>
              </w:rPr>
              <w:t>数据项</w:t>
            </w:r>
          </w:p>
        </w:tc>
        <w:tc>
          <w:tcPr>
            <w:tcW w:w="484" w:type="pct"/>
            <w:tcBorders>
              <w:top w:val="nil"/>
              <w:left w:val="nil"/>
              <w:bottom w:val="nil"/>
              <w:right w:val="nil"/>
            </w:tcBorders>
            <w:shd w:val="clear" w:color="auto" w:fill="FFFFFF"/>
            <w:tcMar>
              <w:top w:w="100" w:type="dxa"/>
              <w:left w:w="160" w:type="dxa"/>
              <w:bottom w:w="100" w:type="dxa"/>
              <w:right w:w="160" w:type="dxa"/>
            </w:tcMar>
            <w:vAlign w:val="center"/>
          </w:tcPr>
          <w:p w14:paraId="6D2F409D">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color w:val="000000"/>
                <w:kern w:val="2"/>
                <w:sz w:val="21"/>
                <w:szCs w:val="21"/>
              </w:rPr>
            </w:pPr>
            <w:r>
              <w:rPr>
                <w:rFonts w:hint="eastAsia" w:ascii="宋体" w:hAnsi="宋体" w:eastAsia="宋体" w:cs="宋体"/>
                <w:color w:val="000000"/>
                <w:kern w:val="2"/>
                <w:sz w:val="21"/>
                <w:szCs w:val="21"/>
                <w:lang w:val="en-US" w:eastAsia="zh-CN" w:bidi="ar"/>
              </w:rPr>
              <w:t>方向</w:t>
            </w:r>
          </w:p>
        </w:tc>
        <w:tc>
          <w:tcPr>
            <w:tcW w:w="687" w:type="pct"/>
            <w:tcBorders>
              <w:top w:val="nil"/>
              <w:left w:val="nil"/>
              <w:bottom w:val="nil"/>
              <w:right w:val="nil"/>
            </w:tcBorders>
            <w:shd w:val="clear" w:color="auto" w:fill="FFFFFF"/>
            <w:tcMar>
              <w:top w:w="100" w:type="dxa"/>
              <w:left w:w="160" w:type="dxa"/>
              <w:bottom w:w="100" w:type="dxa"/>
              <w:right w:w="160" w:type="dxa"/>
            </w:tcMar>
            <w:vAlign w:val="center"/>
          </w:tcPr>
          <w:p w14:paraId="639FAD41">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color w:val="000000"/>
                <w:kern w:val="2"/>
                <w:sz w:val="21"/>
                <w:szCs w:val="21"/>
              </w:rPr>
            </w:pPr>
            <w:r>
              <w:rPr>
                <w:rFonts w:hint="eastAsia" w:ascii="宋体" w:hAnsi="宋体" w:eastAsia="宋体" w:cs="宋体"/>
                <w:color w:val="000000"/>
                <w:kern w:val="2"/>
                <w:sz w:val="21"/>
                <w:szCs w:val="21"/>
                <w:lang w:val="en-US" w:eastAsia="zh-CN" w:bidi="ar"/>
              </w:rPr>
              <w:t>数据类型</w:t>
            </w:r>
          </w:p>
        </w:tc>
        <w:tc>
          <w:tcPr>
            <w:tcW w:w="750" w:type="pct"/>
            <w:tcBorders>
              <w:top w:val="nil"/>
              <w:left w:val="nil"/>
              <w:bottom w:val="nil"/>
              <w:right w:val="nil"/>
            </w:tcBorders>
            <w:shd w:val="clear" w:color="auto" w:fill="FFFFFF"/>
            <w:tcMar>
              <w:top w:w="100" w:type="dxa"/>
              <w:left w:w="160" w:type="dxa"/>
              <w:bottom w:w="100" w:type="dxa"/>
              <w:right w:w="160" w:type="dxa"/>
            </w:tcMar>
            <w:vAlign w:val="center"/>
          </w:tcPr>
          <w:p w14:paraId="3741824E">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color w:val="000000"/>
                <w:kern w:val="2"/>
                <w:sz w:val="21"/>
                <w:szCs w:val="21"/>
              </w:rPr>
            </w:pPr>
            <w:r>
              <w:rPr>
                <w:rFonts w:hint="eastAsia" w:ascii="宋体" w:hAnsi="宋体" w:eastAsia="宋体" w:cs="宋体"/>
                <w:color w:val="000000"/>
                <w:kern w:val="2"/>
                <w:sz w:val="21"/>
                <w:szCs w:val="21"/>
                <w:lang w:val="en-US" w:eastAsia="zh-CN" w:bidi="ar"/>
              </w:rPr>
              <w:t>数据格式</w:t>
            </w:r>
          </w:p>
        </w:tc>
        <w:tc>
          <w:tcPr>
            <w:tcW w:w="2397" w:type="pct"/>
            <w:tcBorders>
              <w:top w:val="nil"/>
              <w:left w:val="nil"/>
              <w:bottom w:val="nil"/>
              <w:right w:val="nil"/>
            </w:tcBorders>
            <w:shd w:val="clear" w:color="auto" w:fill="FFFFFF"/>
            <w:tcMar>
              <w:top w:w="100" w:type="dxa"/>
              <w:left w:w="160" w:type="dxa"/>
              <w:bottom w:w="100" w:type="dxa"/>
              <w:right w:w="160" w:type="dxa"/>
            </w:tcMar>
            <w:vAlign w:val="center"/>
          </w:tcPr>
          <w:p w14:paraId="51C983A3">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color w:val="000000"/>
                <w:kern w:val="2"/>
                <w:sz w:val="21"/>
                <w:szCs w:val="21"/>
              </w:rPr>
            </w:pPr>
            <w:r>
              <w:rPr>
                <w:rFonts w:hint="eastAsia" w:ascii="宋体" w:hAnsi="宋体" w:eastAsia="宋体" w:cs="宋体"/>
                <w:color w:val="000000"/>
                <w:kern w:val="2"/>
                <w:sz w:val="21"/>
                <w:szCs w:val="21"/>
                <w:lang w:val="en-US" w:eastAsia="zh-CN" w:bidi="ar"/>
              </w:rPr>
              <w:t>数据约束与说明</w:t>
            </w:r>
          </w:p>
        </w:tc>
      </w:tr>
      <w:tr w14:paraId="4984B1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0" w:type="pct"/>
            <w:tcBorders>
              <w:top w:val="nil"/>
              <w:left w:val="nil"/>
              <w:bottom w:val="nil"/>
              <w:right w:val="nil"/>
            </w:tcBorders>
            <w:shd w:val="clear" w:color="auto" w:fill="FFFFFF"/>
            <w:tcMar>
              <w:top w:w="100" w:type="dxa"/>
              <w:left w:w="0" w:type="dxa"/>
              <w:bottom w:w="100" w:type="dxa"/>
              <w:right w:w="160" w:type="dxa"/>
            </w:tcMar>
            <w:vAlign w:val="center"/>
          </w:tcPr>
          <w:p w14:paraId="1017E272">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color w:val="000000"/>
                <w:kern w:val="2"/>
                <w:sz w:val="21"/>
                <w:szCs w:val="21"/>
              </w:rPr>
            </w:pPr>
            <w:r>
              <w:rPr>
                <w:rFonts w:hint="eastAsia" w:ascii="宋体" w:hAnsi="宋体" w:eastAsia="宋体" w:cs="宋体"/>
                <w:color w:val="000000"/>
                <w:kern w:val="2"/>
                <w:sz w:val="21"/>
                <w:szCs w:val="21"/>
                <w:lang w:val="en-US" w:eastAsia="zh-CN" w:bidi="ar"/>
              </w:rPr>
              <w:t>患者身份证号</w:t>
            </w:r>
          </w:p>
        </w:tc>
        <w:tc>
          <w:tcPr>
            <w:tcW w:w="484" w:type="pct"/>
            <w:tcBorders>
              <w:top w:val="nil"/>
              <w:left w:val="nil"/>
              <w:bottom w:val="nil"/>
              <w:right w:val="nil"/>
            </w:tcBorders>
            <w:shd w:val="clear" w:color="auto" w:fill="FFFFFF"/>
            <w:tcMar>
              <w:top w:w="100" w:type="dxa"/>
              <w:left w:w="160" w:type="dxa"/>
              <w:bottom w:w="100" w:type="dxa"/>
              <w:right w:w="160" w:type="dxa"/>
            </w:tcMar>
            <w:vAlign w:val="center"/>
          </w:tcPr>
          <w:p w14:paraId="310CF98E">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color w:val="000000"/>
                <w:kern w:val="2"/>
                <w:sz w:val="21"/>
                <w:szCs w:val="21"/>
              </w:rPr>
            </w:pPr>
            <w:r>
              <w:rPr>
                <w:rFonts w:hint="eastAsia" w:ascii="宋体" w:hAnsi="宋体" w:eastAsia="宋体" w:cs="宋体"/>
                <w:color w:val="000000"/>
                <w:kern w:val="2"/>
                <w:sz w:val="21"/>
                <w:szCs w:val="21"/>
                <w:lang w:val="en-US" w:eastAsia="zh-CN" w:bidi="ar"/>
              </w:rPr>
              <w:t>输入</w:t>
            </w:r>
          </w:p>
        </w:tc>
        <w:tc>
          <w:tcPr>
            <w:tcW w:w="687" w:type="pct"/>
            <w:tcBorders>
              <w:top w:val="nil"/>
              <w:left w:val="nil"/>
              <w:bottom w:val="nil"/>
              <w:right w:val="nil"/>
            </w:tcBorders>
            <w:shd w:val="clear" w:color="auto" w:fill="FFFFFF"/>
            <w:tcMar>
              <w:top w:w="100" w:type="dxa"/>
              <w:left w:w="160" w:type="dxa"/>
              <w:bottom w:w="100" w:type="dxa"/>
              <w:right w:w="160" w:type="dxa"/>
            </w:tcMar>
            <w:vAlign w:val="center"/>
          </w:tcPr>
          <w:p w14:paraId="2F687AF4">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color w:val="000000"/>
                <w:kern w:val="2"/>
                <w:sz w:val="21"/>
                <w:szCs w:val="21"/>
              </w:rPr>
            </w:pPr>
            <w:r>
              <w:rPr>
                <w:rFonts w:hint="default" w:ascii="Calibri" w:hAnsi="Calibri" w:eastAsia="宋体" w:cs="Times New Roman"/>
                <w:color w:val="000000"/>
                <w:kern w:val="2"/>
                <w:sz w:val="21"/>
                <w:szCs w:val="21"/>
                <w:lang w:val="en-US" w:eastAsia="zh-CN" w:bidi="ar"/>
              </w:rPr>
              <w:t>String</w:t>
            </w:r>
          </w:p>
        </w:tc>
        <w:tc>
          <w:tcPr>
            <w:tcW w:w="750" w:type="pct"/>
            <w:tcBorders>
              <w:top w:val="nil"/>
              <w:left w:val="nil"/>
              <w:bottom w:val="nil"/>
              <w:right w:val="nil"/>
            </w:tcBorders>
            <w:shd w:val="clear" w:color="auto" w:fill="FFFFFF"/>
            <w:tcMar>
              <w:top w:w="100" w:type="dxa"/>
              <w:left w:w="160" w:type="dxa"/>
              <w:bottom w:w="100" w:type="dxa"/>
              <w:right w:w="160" w:type="dxa"/>
            </w:tcMar>
            <w:vAlign w:val="center"/>
          </w:tcPr>
          <w:p w14:paraId="2A5D2CC4">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color w:val="000000"/>
                <w:kern w:val="2"/>
                <w:sz w:val="21"/>
                <w:szCs w:val="21"/>
              </w:rPr>
            </w:pPr>
            <w:r>
              <w:rPr>
                <w:rFonts w:hint="default" w:ascii="Calibri" w:hAnsi="Calibri" w:eastAsia="宋体" w:cs="Times New Roman"/>
                <w:color w:val="000000"/>
                <w:kern w:val="2"/>
                <w:sz w:val="21"/>
                <w:szCs w:val="21"/>
                <w:lang w:val="en-US" w:eastAsia="zh-CN" w:bidi="ar"/>
              </w:rPr>
              <w:t>18</w:t>
            </w:r>
            <w:r>
              <w:rPr>
                <w:rFonts w:hint="eastAsia" w:ascii="宋体" w:hAnsi="宋体" w:eastAsia="宋体" w:cs="宋体"/>
                <w:color w:val="000000"/>
                <w:kern w:val="2"/>
                <w:sz w:val="21"/>
                <w:szCs w:val="21"/>
                <w:lang w:val="en-US" w:eastAsia="zh-CN" w:bidi="ar"/>
              </w:rPr>
              <w:t>位数字，最后一位可为</w:t>
            </w:r>
            <w:r>
              <w:rPr>
                <w:rFonts w:hint="default" w:ascii="Calibri" w:hAnsi="Calibri" w:eastAsia="宋体" w:cs="Calibri"/>
                <w:color w:val="000000"/>
                <w:kern w:val="2"/>
                <w:sz w:val="21"/>
                <w:szCs w:val="21"/>
                <w:lang w:val="en-US" w:eastAsia="zh-CN" w:bidi="ar"/>
              </w:rPr>
              <w:t>X</w:t>
            </w:r>
          </w:p>
        </w:tc>
        <w:tc>
          <w:tcPr>
            <w:tcW w:w="2397" w:type="pct"/>
            <w:tcBorders>
              <w:top w:val="nil"/>
              <w:left w:val="nil"/>
              <w:bottom w:val="nil"/>
              <w:right w:val="nil"/>
            </w:tcBorders>
            <w:shd w:val="clear" w:color="auto" w:fill="FFFFFF"/>
            <w:tcMar>
              <w:top w:w="100" w:type="dxa"/>
              <w:left w:w="160" w:type="dxa"/>
              <w:bottom w:w="100" w:type="dxa"/>
              <w:right w:w="0" w:type="dxa"/>
            </w:tcMar>
            <w:vAlign w:val="center"/>
          </w:tcPr>
          <w:p w14:paraId="3637FA3E">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color w:val="000000"/>
                <w:kern w:val="2"/>
                <w:sz w:val="21"/>
                <w:szCs w:val="21"/>
              </w:rPr>
            </w:pPr>
            <w:r>
              <w:rPr>
                <w:rFonts w:hint="default" w:ascii="Calibri" w:hAnsi="Calibri" w:eastAsia="宋体" w:cs="Times New Roman"/>
                <w:color w:val="000000"/>
                <w:kern w:val="2"/>
                <w:sz w:val="21"/>
                <w:szCs w:val="21"/>
                <w:lang w:val="en-US" w:eastAsia="zh-CN" w:bidi="ar"/>
              </w:rPr>
              <w:t xml:space="preserve">1. </w:t>
            </w:r>
            <w:r>
              <w:rPr>
                <w:rFonts w:hint="eastAsia" w:ascii="宋体" w:hAnsi="宋体" w:eastAsia="宋体" w:cs="宋体"/>
                <w:color w:val="000000"/>
                <w:kern w:val="2"/>
                <w:sz w:val="21"/>
                <w:szCs w:val="21"/>
                <w:lang w:val="en-US" w:eastAsia="zh-CN" w:bidi="ar"/>
              </w:rPr>
              <w:t>必填项。</w:t>
            </w:r>
            <w:r>
              <w:rPr>
                <w:rFonts w:hint="default" w:ascii="Calibri" w:hAnsi="Calibri" w:eastAsia="宋体" w:cs="Times New Roman"/>
                <w:color w:val="000000"/>
                <w:kern w:val="2"/>
                <w:sz w:val="21"/>
                <w:szCs w:val="21"/>
                <w:lang w:val="en-US" w:eastAsia="zh-CN" w:bidi="ar"/>
              </w:rPr>
              <w:br w:type="textWrapping"/>
            </w:r>
            <w:r>
              <w:rPr>
                <w:rFonts w:hint="default" w:ascii="Calibri" w:hAnsi="Calibri" w:eastAsia="宋体" w:cs="Times New Roman"/>
                <w:color w:val="000000"/>
                <w:kern w:val="2"/>
                <w:sz w:val="21"/>
                <w:szCs w:val="21"/>
                <w:lang w:val="en-US" w:eastAsia="zh-CN" w:bidi="ar"/>
              </w:rPr>
              <w:t xml:space="preserve">2. </w:t>
            </w:r>
            <w:r>
              <w:rPr>
                <w:rFonts w:hint="eastAsia" w:ascii="宋体" w:hAnsi="宋体" w:eastAsia="宋体" w:cs="宋体"/>
                <w:color w:val="000000"/>
                <w:kern w:val="2"/>
                <w:sz w:val="21"/>
                <w:szCs w:val="21"/>
                <w:lang w:val="en-US" w:eastAsia="zh-CN" w:bidi="ar"/>
              </w:rPr>
              <w:t>需调用公安核验接口验证真实性。</w:t>
            </w:r>
            <w:r>
              <w:rPr>
                <w:rFonts w:hint="default" w:ascii="Calibri" w:hAnsi="Calibri" w:eastAsia="宋体" w:cs="Times New Roman"/>
                <w:color w:val="000000"/>
                <w:kern w:val="2"/>
                <w:sz w:val="21"/>
                <w:szCs w:val="21"/>
                <w:lang w:val="en-US" w:eastAsia="zh-CN" w:bidi="ar"/>
              </w:rPr>
              <w:br w:type="textWrapping"/>
            </w:r>
            <w:r>
              <w:rPr>
                <w:rFonts w:hint="default" w:ascii="Calibri" w:hAnsi="Calibri" w:eastAsia="宋体" w:cs="Times New Roman"/>
                <w:color w:val="000000"/>
                <w:kern w:val="2"/>
                <w:sz w:val="21"/>
                <w:szCs w:val="21"/>
                <w:lang w:val="en-US" w:eastAsia="zh-CN" w:bidi="ar"/>
              </w:rPr>
              <w:t>3. </w:t>
            </w:r>
            <w:r>
              <w:rPr>
                <w:rFonts w:hint="eastAsia" w:ascii="宋体" w:hAnsi="宋体" w:eastAsia="宋体" w:cs="宋体"/>
                <w:color w:val="000000"/>
                <w:kern w:val="2"/>
                <w:sz w:val="21"/>
                <w:szCs w:val="21"/>
                <w:lang w:val="en-US" w:eastAsia="zh-CN" w:bidi="ar"/>
              </w:rPr>
              <w:t>安全约束：传输与存储过程必须使用国密</w:t>
            </w:r>
            <w:r>
              <w:rPr>
                <w:rFonts w:hint="default" w:ascii="Calibri" w:hAnsi="Calibri" w:eastAsia="宋体" w:cs="Calibri"/>
                <w:color w:val="000000"/>
                <w:kern w:val="2"/>
                <w:sz w:val="21"/>
                <w:szCs w:val="21"/>
                <w:lang w:val="en-US" w:eastAsia="zh-CN" w:bidi="ar"/>
              </w:rPr>
              <w:t>SM4</w:t>
            </w:r>
            <w:r>
              <w:rPr>
                <w:rFonts w:hint="eastAsia" w:ascii="宋体" w:hAnsi="宋体" w:eastAsia="宋体" w:cs="宋体"/>
                <w:color w:val="000000"/>
                <w:kern w:val="2"/>
                <w:sz w:val="21"/>
                <w:szCs w:val="21"/>
                <w:lang w:val="en-US" w:eastAsia="zh-CN" w:bidi="ar"/>
              </w:rPr>
              <w:t>算法加密。</w:t>
            </w:r>
          </w:p>
        </w:tc>
      </w:tr>
      <w:tr w14:paraId="782223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0" w:type="pct"/>
            <w:tcBorders>
              <w:top w:val="nil"/>
              <w:left w:val="nil"/>
              <w:bottom w:val="nil"/>
              <w:right w:val="nil"/>
            </w:tcBorders>
            <w:shd w:val="clear" w:color="auto" w:fill="FFFFFF"/>
            <w:tcMar>
              <w:top w:w="100" w:type="dxa"/>
              <w:left w:w="0" w:type="dxa"/>
              <w:bottom w:w="100" w:type="dxa"/>
              <w:right w:w="160" w:type="dxa"/>
            </w:tcMar>
            <w:vAlign w:val="center"/>
          </w:tcPr>
          <w:p w14:paraId="5A027882">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color w:val="000000"/>
                <w:kern w:val="2"/>
                <w:sz w:val="21"/>
                <w:szCs w:val="21"/>
              </w:rPr>
            </w:pPr>
            <w:r>
              <w:rPr>
                <w:rFonts w:hint="eastAsia" w:ascii="宋体" w:hAnsi="宋体" w:eastAsia="宋体" w:cs="宋体"/>
                <w:color w:val="000000"/>
                <w:kern w:val="2"/>
                <w:sz w:val="21"/>
                <w:szCs w:val="21"/>
                <w:lang w:val="en-US" w:eastAsia="zh-CN" w:bidi="ar"/>
              </w:rPr>
              <w:t>患者姓名</w:t>
            </w:r>
          </w:p>
        </w:tc>
        <w:tc>
          <w:tcPr>
            <w:tcW w:w="484" w:type="pct"/>
            <w:tcBorders>
              <w:top w:val="nil"/>
              <w:left w:val="nil"/>
              <w:bottom w:val="nil"/>
              <w:right w:val="nil"/>
            </w:tcBorders>
            <w:shd w:val="clear" w:color="auto" w:fill="FFFFFF"/>
            <w:tcMar>
              <w:top w:w="100" w:type="dxa"/>
              <w:left w:w="160" w:type="dxa"/>
              <w:bottom w:w="100" w:type="dxa"/>
              <w:right w:w="160" w:type="dxa"/>
            </w:tcMar>
            <w:vAlign w:val="center"/>
          </w:tcPr>
          <w:p w14:paraId="3C887D31">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color w:val="000000"/>
                <w:kern w:val="2"/>
                <w:sz w:val="21"/>
                <w:szCs w:val="21"/>
              </w:rPr>
            </w:pPr>
            <w:r>
              <w:rPr>
                <w:rFonts w:hint="eastAsia" w:ascii="宋体" w:hAnsi="宋体" w:eastAsia="宋体" w:cs="宋体"/>
                <w:color w:val="000000"/>
                <w:kern w:val="2"/>
                <w:sz w:val="21"/>
                <w:szCs w:val="21"/>
                <w:lang w:val="en-US" w:eastAsia="zh-CN" w:bidi="ar"/>
              </w:rPr>
              <w:t>输入</w:t>
            </w:r>
          </w:p>
        </w:tc>
        <w:tc>
          <w:tcPr>
            <w:tcW w:w="687" w:type="pct"/>
            <w:tcBorders>
              <w:top w:val="nil"/>
              <w:left w:val="nil"/>
              <w:bottom w:val="nil"/>
              <w:right w:val="nil"/>
            </w:tcBorders>
            <w:shd w:val="clear" w:color="auto" w:fill="FFFFFF"/>
            <w:tcMar>
              <w:top w:w="100" w:type="dxa"/>
              <w:left w:w="160" w:type="dxa"/>
              <w:bottom w:w="100" w:type="dxa"/>
              <w:right w:w="160" w:type="dxa"/>
            </w:tcMar>
            <w:vAlign w:val="center"/>
          </w:tcPr>
          <w:p w14:paraId="7C8F88B5">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color w:val="000000"/>
                <w:kern w:val="2"/>
                <w:sz w:val="21"/>
                <w:szCs w:val="21"/>
              </w:rPr>
            </w:pPr>
            <w:r>
              <w:rPr>
                <w:rFonts w:hint="default" w:ascii="Calibri" w:hAnsi="Calibri" w:eastAsia="宋体" w:cs="Times New Roman"/>
                <w:color w:val="000000"/>
                <w:kern w:val="2"/>
                <w:sz w:val="21"/>
                <w:szCs w:val="21"/>
                <w:lang w:val="en-US" w:eastAsia="zh-CN" w:bidi="ar"/>
              </w:rPr>
              <w:t>String</w:t>
            </w:r>
          </w:p>
        </w:tc>
        <w:tc>
          <w:tcPr>
            <w:tcW w:w="750" w:type="pct"/>
            <w:tcBorders>
              <w:top w:val="nil"/>
              <w:left w:val="nil"/>
              <w:bottom w:val="nil"/>
              <w:right w:val="nil"/>
            </w:tcBorders>
            <w:shd w:val="clear" w:color="auto" w:fill="FFFFFF"/>
            <w:tcMar>
              <w:top w:w="100" w:type="dxa"/>
              <w:left w:w="160" w:type="dxa"/>
              <w:bottom w:w="100" w:type="dxa"/>
              <w:right w:w="160" w:type="dxa"/>
            </w:tcMar>
            <w:vAlign w:val="center"/>
          </w:tcPr>
          <w:p w14:paraId="4F30CD64">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color w:val="000000"/>
                <w:kern w:val="2"/>
                <w:sz w:val="21"/>
                <w:szCs w:val="21"/>
              </w:rPr>
            </w:pPr>
            <w:r>
              <w:rPr>
                <w:rFonts w:hint="eastAsia" w:ascii="宋体" w:hAnsi="宋体" w:eastAsia="宋体" w:cs="宋体"/>
                <w:color w:val="000000"/>
                <w:kern w:val="2"/>
                <w:sz w:val="21"/>
                <w:szCs w:val="21"/>
                <w:lang w:val="en-US" w:eastAsia="zh-CN" w:bidi="ar"/>
              </w:rPr>
              <w:t>中文，</w:t>
            </w:r>
            <w:r>
              <w:rPr>
                <w:rFonts w:hint="default" w:ascii="Calibri" w:hAnsi="Calibri" w:eastAsia="宋体" w:cs="Times New Roman"/>
                <w:color w:val="000000"/>
                <w:kern w:val="2"/>
                <w:sz w:val="21"/>
                <w:szCs w:val="21"/>
                <w:lang w:val="en-US" w:eastAsia="zh-CN" w:bidi="ar"/>
              </w:rPr>
              <w:t>2-10</w:t>
            </w:r>
            <w:r>
              <w:rPr>
                <w:rFonts w:hint="eastAsia" w:ascii="宋体" w:hAnsi="宋体" w:eastAsia="宋体" w:cs="宋体"/>
                <w:color w:val="000000"/>
                <w:kern w:val="2"/>
                <w:sz w:val="21"/>
                <w:szCs w:val="21"/>
                <w:lang w:val="en-US" w:eastAsia="zh-CN" w:bidi="ar"/>
              </w:rPr>
              <w:t>个字符</w:t>
            </w:r>
          </w:p>
        </w:tc>
        <w:tc>
          <w:tcPr>
            <w:tcW w:w="2397" w:type="pct"/>
            <w:tcBorders>
              <w:top w:val="nil"/>
              <w:left w:val="nil"/>
              <w:bottom w:val="nil"/>
              <w:right w:val="nil"/>
            </w:tcBorders>
            <w:shd w:val="clear" w:color="auto" w:fill="FFFFFF"/>
            <w:tcMar>
              <w:top w:w="100" w:type="dxa"/>
              <w:left w:w="160" w:type="dxa"/>
              <w:bottom w:w="100" w:type="dxa"/>
              <w:right w:w="0" w:type="dxa"/>
            </w:tcMar>
            <w:vAlign w:val="center"/>
          </w:tcPr>
          <w:p w14:paraId="4F9DCFF2">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color w:val="000000"/>
                <w:kern w:val="2"/>
                <w:sz w:val="21"/>
                <w:szCs w:val="21"/>
              </w:rPr>
            </w:pPr>
            <w:r>
              <w:rPr>
                <w:rFonts w:hint="eastAsia" w:ascii="宋体" w:hAnsi="宋体" w:eastAsia="宋体" w:cs="宋体"/>
                <w:color w:val="000000"/>
                <w:kern w:val="2"/>
                <w:sz w:val="21"/>
                <w:szCs w:val="21"/>
                <w:lang w:val="en-US" w:eastAsia="zh-CN" w:bidi="ar"/>
              </w:rPr>
              <w:t>必填项，需与身份证信息一致。</w:t>
            </w:r>
          </w:p>
        </w:tc>
      </w:tr>
      <w:tr w14:paraId="0A4262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0" w:type="pct"/>
            <w:tcBorders>
              <w:top w:val="nil"/>
              <w:left w:val="nil"/>
              <w:bottom w:val="nil"/>
              <w:right w:val="nil"/>
            </w:tcBorders>
            <w:shd w:val="clear" w:color="auto" w:fill="FFFFFF"/>
            <w:tcMar>
              <w:top w:w="100" w:type="dxa"/>
              <w:left w:w="0" w:type="dxa"/>
              <w:bottom w:w="100" w:type="dxa"/>
              <w:right w:w="160" w:type="dxa"/>
            </w:tcMar>
            <w:vAlign w:val="center"/>
          </w:tcPr>
          <w:p w14:paraId="3B2AA9EF">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color w:val="000000"/>
                <w:kern w:val="2"/>
                <w:sz w:val="21"/>
                <w:szCs w:val="21"/>
              </w:rPr>
            </w:pPr>
            <w:r>
              <w:rPr>
                <w:rFonts w:hint="eastAsia" w:ascii="宋体" w:hAnsi="宋体" w:eastAsia="宋体" w:cs="宋体"/>
                <w:color w:val="000000"/>
                <w:kern w:val="2"/>
                <w:sz w:val="21"/>
                <w:szCs w:val="21"/>
                <w:lang w:val="en-US" w:eastAsia="zh-CN" w:bidi="ar"/>
              </w:rPr>
              <w:t>手机号</w:t>
            </w:r>
          </w:p>
        </w:tc>
        <w:tc>
          <w:tcPr>
            <w:tcW w:w="484" w:type="pct"/>
            <w:tcBorders>
              <w:top w:val="nil"/>
              <w:left w:val="nil"/>
              <w:bottom w:val="nil"/>
              <w:right w:val="nil"/>
            </w:tcBorders>
            <w:shd w:val="clear" w:color="auto" w:fill="FFFFFF"/>
            <w:tcMar>
              <w:top w:w="100" w:type="dxa"/>
              <w:left w:w="160" w:type="dxa"/>
              <w:bottom w:w="100" w:type="dxa"/>
              <w:right w:w="160" w:type="dxa"/>
            </w:tcMar>
            <w:vAlign w:val="center"/>
          </w:tcPr>
          <w:p w14:paraId="5CF3D5BF">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color w:val="000000"/>
                <w:kern w:val="2"/>
                <w:sz w:val="21"/>
                <w:szCs w:val="21"/>
              </w:rPr>
            </w:pPr>
            <w:r>
              <w:rPr>
                <w:rFonts w:hint="eastAsia" w:ascii="宋体" w:hAnsi="宋体" w:eastAsia="宋体" w:cs="宋体"/>
                <w:color w:val="000000"/>
                <w:kern w:val="2"/>
                <w:sz w:val="21"/>
                <w:szCs w:val="21"/>
                <w:lang w:val="en-US" w:eastAsia="zh-CN" w:bidi="ar"/>
              </w:rPr>
              <w:t>输入</w:t>
            </w:r>
          </w:p>
        </w:tc>
        <w:tc>
          <w:tcPr>
            <w:tcW w:w="687" w:type="pct"/>
            <w:tcBorders>
              <w:top w:val="nil"/>
              <w:left w:val="nil"/>
              <w:bottom w:val="nil"/>
              <w:right w:val="nil"/>
            </w:tcBorders>
            <w:shd w:val="clear" w:color="auto" w:fill="FFFFFF"/>
            <w:tcMar>
              <w:top w:w="100" w:type="dxa"/>
              <w:left w:w="160" w:type="dxa"/>
              <w:bottom w:w="100" w:type="dxa"/>
              <w:right w:w="160" w:type="dxa"/>
            </w:tcMar>
            <w:vAlign w:val="center"/>
          </w:tcPr>
          <w:p w14:paraId="17FADAB8">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color w:val="000000"/>
                <w:kern w:val="2"/>
                <w:sz w:val="21"/>
                <w:szCs w:val="21"/>
              </w:rPr>
            </w:pPr>
            <w:r>
              <w:rPr>
                <w:rFonts w:hint="default" w:ascii="Calibri" w:hAnsi="Calibri" w:eastAsia="宋体" w:cs="Times New Roman"/>
                <w:color w:val="000000"/>
                <w:kern w:val="2"/>
                <w:sz w:val="21"/>
                <w:szCs w:val="21"/>
                <w:lang w:val="en-US" w:eastAsia="zh-CN" w:bidi="ar"/>
              </w:rPr>
              <w:t>String</w:t>
            </w:r>
          </w:p>
        </w:tc>
        <w:tc>
          <w:tcPr>
            <w:tcW w:w="750" w:type="pct"/>
            <w:tcBorders>
              <w:top w:val="nil"/>
              <w:left w:val="nil"/>
              <w:bottom w:val="nil"/>
              <w:right w:val="nil"/>
            </w:tcBorders>
            <w:shd w:val="clear" w:color="auto" w:fill="FFFFFF"/>
            <w:tcMar>
              <w:top w:w="100" w:type="dxa"/>
              <w:left w:w="160" w:type="dxa"/>
              <w:bottom w:w="100" w:type="dxa"/>
              <w:right w:w="160" w:type="dxa"/>
            </w:tcMar>
            <w:vAlign w:val="center"/>
          </w:tcPr>
          <w:p w14:paraId="69614706">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color w:val="000000"/>
                <w:kern w:val="2"/>
                <w:sz w:val="21"/>
                <w:szCs w:val="21"/>
              </w:rPr>
            </w:pPr>
            <w:r>
              <w:rPr>
                <w:rFonts w:hint="default" w:ascii="Calibri" w:hAnsi="Calibri" w:eastAsia="宋体" w:cs="Times New Roman"/>
                <w:color w:val="000000"/>
                <w:kern w:val="2"/>
                <w:sz w:val="21"/>
                <w:szCs w:val="21"/>
                <w:lang w:val="en-US" w:eastAsia="zh-CN" w:bidi="ar"/>
              </w:rPr>
              <w:t>11</w:t>
            </w:r>
            <w:r>
              <w:rPr>
                <w:rFonts w:hint="eastAsia" w:ascii="宋体" w:hAnsi="宋体" w:eastAsia="宋体" w:cs="宋体"/>
                <w:color w:val="000000"/>
                <w:kern w:val="2"/>
                <w:sz w:val="21"/>
                <w:szCs w:val="21"/>
                <w:lang w:val="en-US" w:eastAsia="zh-CN" w:bidi="ar"/>
              </w:rPr>
              <w:t>位数字，中国大陆手机号格式</w:t>
            </w:r>
          </w:p>
        </w:tc>
        <w:tc>
          <w:tcPr>
            <w:tcW w:w="2397" w:type="pct"/>
            <w:tcBorders>
              <w:top w:val="nil"/>
              <w:left w:val="nil"/>
              <w:bottom w:val="nil"/>
              <w:right w:val="nil"/>
            </w:tcBorders>
            <w:shd w:val="clear" w:color="auto" w:fill="FFFFFF"/>
            <w:tcMar>
              <w:top w:w="100" w:type="dxa"/>
              <w:left w:w="160" w:type="dxa"/>
              <w:bottom w:w="100" w:type="dxa"/>
              <w:right w:w="0" w:type="dxa"/>
            </w:tcMar>
            <w:vAlign w:val="center"/>
          </w:tcPr>
          <w:p w14:paraId="7B7D585C">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color w:val="000000"/>
                <w:kern w:val="2"/>
                <w:sz w:val="21"/>
                <w:szCs w:val="21"/>
              </w:rPr>
            </w:pPr>
            <w:r>
              <w:rPr>
                <w:rFonts w:hint="default" w:ascii="Calibri" w:hAnsi="Calibri" w:eastAsia="宋体" w:cs="Times New Roman"/>
                <w:color w:val="000000"/>
                <w:kern w:val="2"/>
                <w:sz w:val="21"/>
                <w:szCs w:val="21"/>
                <w:lang w:val="en-US" w:eastAsia="zh-CN" w:bidi="ar"/>
              </w:rPr>
              <w:t xml:space="preserve">1. </w:t>
            </w:r>
            <w:r>
              <w:rPr>
                <w:rFonts w:hint="eastAsia" w:ascii="宋体" w:hAnsi="宋体" w:eastAsia="宋体" w:cs="宋体"/>
                <w:color w:val="000000"/>
                <w:kern w:val="2"/>
                <w:sz w:val="21"/>
                <w:szCs w:val="21"/>
                <w:lang w:val="en-US" w:eastAsia="zh-CN" w:bidi="ar"/>
              </w:rPr>
              <w:t>必填项。</w:t>
            </w:r>
            <w:r>
              <w:rPr>
                <w:rFonts w:hint="default" w:ascii="Calibri" w:hAnsi="Calibri" w:eastAsia="宋体" w:cs="Times New Roman"/>
                <w:color w:val="000000"/>
                <w:kern w:val="2"/>
                <w:sz w:val="21"/>
                <w:szCs w:val="21"/>
                <w:lang w:val="en-US" w:eastAsia="zh-CN" w:bidi="ar"/>
              </w:rPr>
              <w:br w:type="textWrapping"/>
            </w:r>
            <w:r>
              <w:rPr>
                <w:rFonts w:hint="default" w:ascii="Calibri" w:hAnsi="Calibri" w:eastAsia="宋体" w:cs="Times New Roman"/>
                <w:color w:val="000000"/>
                <w:kern w:val="2"/>
                <w:sz w:val="21"/>
                <w:szCs w:val="21"/>
                <w:lang w:val="en-US" w:eastAsia="zh-CN" w:bidi="ar"/>
              </w:rPr>
              <w:t xml:space="preserve">2. </w:t>
            </w:r>
            <w:r>
              <w:rPr>
                <w:rFonts w:hint="eastAsia" w:ascii="宋体" w:hAnsi="宋体" w:eastAsia="宋体" w:cs="宋体"/>
                <w:color w:val="000000"/>
                <w:kern w:val="2"/>
                <w:sz w:val="21"/>
                <w:szCs w:val="21"/>
                <w:lang w:val="en-US" w:eastAsia="zh-CN" w:bidi="ar"/>
              </w:rPr>
              <w:t>用于接收业务通知及登录验证。</w:t>
            </w:r>
          </w:p>
        </w:tc>
      </w:tr>
      <w:tr w14:paraId="2EE0A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0" w:type="pct"/>
            <w:tcBorders>
              <w:top w:val="nil"/>
              <w:left w:val="nil"/>
              <w:bottom w:val="nil"/>
              <w:right w:val="nil"/>
            </w:tcBorders>
            <w:shd w:val="clear" w:color="auto" w:fill="FFFFFF"/>
            <w:tcMar>
              <w:top w:w="100" w:type="dxa"/>
              <w:left w:w="0" w:type="dxa"/>
              <w:bottom w:w="100" w:type="dxa"/>
              <w:right w:w="160" w:type="dxa"/>
            </w:tcMar>
            <w:vAlign w:val="center"/>
          </w:tcPr>
          <w:p w14:paraId="7CC16FDC">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color w:val="000000"/>
                <w:kern w:val="2"/>
                <w:sz w:val="21"/>
                <w:szCs w:val="21"/>
              </w:rPr>
            </w:pPr>
            <w:r>
              <w:rPr>
                <w:rFonts w:hint="eastAsia" w:ascii="宋体" w:hAnsi="宋体" w:eastAsia="宋体" w:cs="宋体"/>
                <w:color w:val="000000"/>
                <w:kern w:val="2"/>
                <w:sz w:val="21"/>
                <w:szCs w:val="21"/>
                <w:lang w:val="en-US" w:eastAsia="zh-CN" w:bidi="ar"/>
              </w:rPr>
              <w:t>病历授权请求</w:t>
            </w:r>
          </w:p>
        </w:tc>
        <w:tc>
          <w:tcPr>
            <w:tcW w:w="484" w:type="pct"/>
            <w:tcBorders>
              <w:top w:val="nil"/>
              <w:left w:val="nil"/>
              <w:bottom w:val="nil"/>
              <w:right w:val="nil"/>
            </w:tcBorders>
            <w:shd w:val="clear" w:color="auto" w:fill="FFFFFF"/>
            <w:tcMar>
              <w:top w:w="100" w:type="dxa"/>
              <w:left w:w="160" w:type="dxa"/>
              <w:bottom w:w="100" w:type="dxa"/>
              <w:right w:w="160" w:type="dxa"/>
            </w:tcMar>
            <w:vAlign w:val="center"/>
          </w:tcPr>
          <w:p w14:paraId="16638799">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color w:val="000000"/>
                <w:kern w:val="2"/>
                <w:sz w:val="21"/>
                <w:szCs w:val="21"/>
              </w:rPr>
            </w:pPr>
            <w:r>
              <w:rPr>
                <w:rFonts w:hint="eastAsia" w:ascii="宋体" w:hAnsi="宋体" w:eastAsia="宋体" w:cs="宋体"/>
                <w:color w:val="000000"/>
                <w:kern w:val="2"/>
                <w:sz w:val="21"/>
                <w:szCs w:val="21"/>
                <w:lang w:val="en-US" w:eastAsia="zh-CN" w:bidi="ar"/>
              </w:rPr>
              <w:t>输入</w:t>
            </w:r>
          </w:p>
        </w:tc>
        <w:tc>
          <w:tcPr>
            <w:tcW w:w="687" w:type="pct"/>
            <w:tcBorders>
              <w:top w:val="nil"/>
              <w:left w:val="nil"/>
              <w:bottom w:val="nil"/>
              <w:right w:val="nil"/>
            </w:tcBorders>
            <w:shd w:val="clear" w:color="auto" w:fill="FFFFFF"/>
            <w:tcMar>
              <w:top w:w="100" w:type="dxa"/>
              <w:left w:w="160" w:type="dxa"/>
              <w:bottom w:w="100" w:type="dxa"/>
              <w:right w:w="160" w:type="dxa"/>
            </w:tcMar>
            <w:vAlign w:val="center"/>
          </w:tcPr>
          <w:p w14:paraId="3D09B9E3">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color w:val="000000"/>
                <w:kern w:val="2"/>
                <w:sz w:val="21"/>
                <w:szCs w:val="21"/>
              </w:rPr>
            </w:pPr>
            <w:r>
              <w:rPr>
                <w:rFonts w:hint="default" w:ascii="Calibri" w:hAnsi="Calibri" w:eastAsia="宋体" w:cs="Times New Roman"/>
                <w:color w:val="000000"/>
                <w:kern w:val="2"/>
                <w:sz w:val="21"/>
                <w:szCs w:val="21"/>
                <w:lang w:val="en-US" w:eastAsia="zh-CN" w:bidi="ar"/>
              </w:rPr>
              <w:t>Object</w:t>
            </w:r>
          </w:p>
        </w:tc>
        <w:tc>
          <w:tcPr>
            <w:tcW w:w="750" w:type="pct"/>
            <w:tcBorders>
              <w:top w:val="nil"/>
              <w:left w:val="nil"/>
              <w:bottom w:val="nil"/>
              <w:right w:val="nil"/>
            </w:tcBorders>
            <w:shd w:val="clear" w:color="auto" w:fill="FFFFFF"/>
            <w:tcMar>
              <w:top w:w="100" w:type="dxa"/>
              <w:left w:w="160" w:type="dxa"/>
              <w:bottom w:w="100" w:type="dxa"/>
              <w:right w:w="160" w:type="dxa"/>
            </w:tcMar>
            <w:vAlign w:val="center"/>
          </w:tcPr>
          <w:p w14:paraId="6376991F">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color w:val="000000"/>
                <w:kern w:val="2"/>
                <w:sz w:val="21"/>
                <w:szCs w:val="21"/>
              </w:rPr>
            </w:pPr>
            <w:r>
              <w:rPr>
                <w:rFonts w:hint="default" w:ascii="Calibri" w:hAnsi="Calibri" w:eastAsia="宋体" w:cs="Times New Roman"/>
                <w:color w:val="000000"/>
                <w:kern w:val="2"/>
                <w:sz w:val="21"/>
                <w:szCs w:val="21"/>
                <w:lang w:val="en-US" w:eastAsia="zh-CN" w:bidi="ar"/>
              </w:rPr>
              <w:t>JSON</w:t>
            </w:r>
            <w:r>
              <w:rPr>
                <w:rFonts w:hint="eastAsia" w:ascii="宋体" w:hAnsi="宋体" w:eastAsia="宋体" w:cs="宋体"/>
                <w:color w:val="000000"/>
                <w:kern w:val="2"/>
                <w:sz w:val="21"/>
                <w:szCs w:val="21"/>
                <w:lang w:val="en-US" w:eastAsia="zh-CN" w:bidi="ar"/>
              </w:rPr>
              <w:t>对象</w:t>
            </w:r>
          </w:p>
        </w:tc>
        <w:tc>
          <w:tcPr>
            <w:tcW w:w="2397" w:type="pct"/>
            <w:tcBorders>
              <w:top w:val="nil"/>
              <w:left w:val="nil"/>
              <w:bottom w:val="nil"/>
              <w:right w:val="nil"/>
            </w:tcBorders>
            <w:shd w:val="clear" w:color="auto" w:fill="FFFFFF"/>
            <w:tcMar>
              <w:top w:w="100" w:type="dxa"/>
              <w:left w:w="160" w:type="dxa"/>
              <w:bottom w:w="100" w:type="dxa"/>
              <w:right w:w="0" w:type="dxa"/>
            </w:tcMar>
            <w:vAlign w:val="center"/>
          </w:tcPr>
          <w:p w14:paraId="097580AF">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color w:val="000000"/>
                <w:kern w:val="2"/>
                <w:sz w:val="21"/>
                <w:szCs w:val="21"/>
              </w:rPr>
            </w:pPr>
            <w:r>
              <w:rPr>
                <w:rFonts w:hint="eastAsia" w:ascii="宋体" w:hAnsi="宋体" w:eastAsia="宋体" w:cs="宋体"/>
                <w:color w:val="000000"/>
                <w:kern w:val="2"/>
                <w:sz w:val="21"/>
                <w:szCs w:val="21"/>
                <w:lang w:val="en-US" w:eastAsia="zh-CN" w:bidi="ar"/>
              </w:rPr>
              <w:t>包含</w:t>
            </w:r>
            <w:r>
              <w:rPr>
                <w:rFonts w:hint="default" w:ascii="Calibri" w:hAnsi="Calibri" w:eastAsia="宋体" w:cs="Times New Roman"/>
                <w:color w:val="000000"/>
                <w:kern w:val="2"/>
                <w:sz w:val="21"/>
                <w:szCs w:val="21"/>
                <w:lang w:val="en-US" w:eastAsia="zh-CN" w:bidi="ar"/>
              </w:rPr>
              <w:t>patientId</w:t>
            </w:r>
            <w:r>
              <w:rPr>
                <w:rFonts w:hint="eastAsia" w:ascii="宋体" w:hAnsi="宋体" w:eastAsia="宋体" w:cs="宋体"/>
                <w:color w:val="000000"/>
                <w:kern w:val="2"/>
                <w:sz w:val="21"/>
                <w:szCs w:val="21"/>
                <w:lang w:val="en-US" w:eastAsia="zh-CN" w:bidi="ar"/>
              </w:rPr>
              <w:t>（患者</w:t>
            </w:r>
            <w:r>
              <w:rPr>
                <w:rFonts w:hint="default" w:ascii="Calibri" w:hAnsi="Calibri" w:eastAsia="宋体" w:cs="Times New Roman"/>
                <w:color w:val="000000"/>
                <w:kern w:val="2"/>
                <w:sz w:val="21"/>
                <w:szCs w:val="21"/>
                <w:lang w:val="en-US" w:eastAsia="zh-CN" w:bidi="ar"/>
              </w:rPr>
              <w:t>ID</w:t>
            </w:r>
            <w:r>
              <w:rPr>
                <w:rFonts w:hint="eastAsia" w:ascii="宋体" w:hAnsi="宋体" w:eastAsia="宋体" w:cs="宋体"/>
                <w:color w:val="000000"/>
                <w:kern w:val="2"/>
                <w:sz w:val="21"/>
                <w:szCs w:val="21"/>
                <w:lang w:val="en-US" w:eastAsia="zh-CN" w:bidi="ar"/>
              </w:rPr>
              <w:t>）、</w:t>
            </w:r>
            <w:r>
              <w:rPr>
                <w:rFonts w:hint="default" w:ascii="Calibri" w:hAnsi="Calibri" w:eastAsia="宋体" w:cs="Calibri"/>
                <w:color w:val="000000"/>
                <w:kern w:val="2"/>
                <w:sz w:val="21"/>
                <w:szCs w:val="21"/>
                <w:lang w:val="en-US" w:eastAsia="zh-CN" w:bidi="ar"/>
              </w:rPr>
              <w:t>doctorId</w:t>
            </w:r>
            <w:r>
              <w:rPr>
                <w:rFonts w:hint="eastAsia" w:ascii="宋体" w:hAnsi="宋体" w:eastAsia="宋体" w:cs="宋体"/>
                <w:color w:val="000000"/>
                <w:kern w:val="2"/>
                <w:sz w:val="21"/>
                <w:szCs w:val="21"/>
                <w:lang w:val="en-US" w:eastAsia="zh-CN" w:bidi="ar"/>
              </w:rPr>
              <w:t>（医生</w:t>
            </w:r>
            <w:r>
              <w:rPr>
                <w:rFonts w:hint="default" w:ascii="Calibri" w:hAnsi="Calibri" w:eastAsia="宋体" w:cs="Calibri"/>
                <w:color w:val="000000"/>
                <w:kern w:val="2"/>
                <w:sz w:val="21"/>
                <w:szCs w:val="21"/>
                <w:lang w:val="en-US" w:eastAsia="zh-CN" w:bidi="ar"/>
              </w:rPr>
              <w:t>ID</w:t>
            </w:r>
            <w:r>
              <w:rPr>
                <w:rFonts w:hint="eastAsia" w:ascii="宋体" w:hAnsi="宋体" w:eastAsia="宋体" w:cs="宋体"/>
                <w:color w:val="000000"/>
                <w:kern w:val="2"/>
                <w:sz w:val="21"/>
                <w:szCs w:val="21"/>
                <w:lang w:val="en-US" w:eastAsia="zh-CN" w:bidi="ar"/>
              </w:rPr>
              <w:t>）、</w:t>
            </w:r>
            <w:r>
              <w:rPr>
                <w:rFonts w:hint="default" w:ascii="Calibri" w:hAnsi="Calibri" w:eastAsia="宋体" w:cs="Calibri"/>
                <w:color w:val="000000"/>
                <w:kern w:val="2"/>
                <w:sz w:val="21"/>
                <w:szCs w:val="21"/>
                <w:lang w:val="en-US" w:eastAsia="zh-CN" w:bidi="ar"/>
              </w:rPr>
              <w:t>authorizedScope</w:t>
            </w:r>
            <w:r>
              <w:rPr>
                <w:rFonts w:hint="eastAsia" w:ascii="宋体" w:hAnsi="宋体" w:eastAsia="宋体" w:cs="宋体"/>
                <w:color w:val="000000"/>
                <w:kern w:val="2"/>
                <w:sz w:val="21"/>
                <w:szCs w:val="21"/>
                <w:lang w:val="en-US" w:eastAsia="zh-CN" w:bidi="ar"/>
              </w:rPr>
              <w:t>（授权范围）、</w:t>
            </w:r>
            <w:r>
              <w:rPr>
                <w:rFonts w:hint="default" w:ascii="Calibri" w:hAnsi="Calibri" w:eastAsia="宋体" w:cs="Calibri"/>
                <w:color w:val="000000"/>
                <w:kern w:val="2"/>
                <w:sz w:val="21"/>
                <w:szCs w:val="21"/>
                <w:lang w:val="en-US" w:eastAsia="zh-CN" w:bidi="ar"/>
              </w:rPr>
              <w:t>expireTime</w:t>
            </w:r>
            <w:r>
              <w:rPr>
                <w:rFonts w:hint="eastAsia" w:ascii="宋体" w:hAnsi="宋体" w:eastAsia="宋体" w:cs="宋体"/>
                <w:color w:val="000000"/>
                <w:kern w:val="2"/>
                <w:sz w:val="21"/>
                <w:szCs w:val="21"/>
                <w:lang w:val="en-US" w:eastAsia="zh-CN" w:bidi="ar"/>
              </w:rPr>
              <w:t>（授权过期时间）。</w:t>
            </w:r>
          </w:p>
        </w:tc>
      </w:tr>
      <w:tr w14:paraId="5B8586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0" w:type="pct"/>
            <w:tcBorders>
              <w:top w:val="nil"/>
              <w:left w:val="nil"/>
              <w:bottom w:val="nil"/>
              <w:right w:val="nil"/>
            </w:tcBorders>
            <w:shd w:val="clear" w:color="auto" w:fill="FFFFFF"/>
            <w:tcMar>
              <w:top w:w="100" w:type="dxa"/>
              <w:left w:w="0" w:type="dxa"/>
              <w:bottom w:w="100" w:type="dxa"/>
              <w:right w:w="160" w:type="dxa"/>
            </w:tcMar>
            <w:vAlign w:val="center"/>
          </w:tcPr>
          <w:p w14:paraId="2F9726FB">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color w:val="000000"/>
                <w:kern w:val="2"/>
                <w:sz w:val="21"/>
                <w:szCs w:val="21"/>
              </w:rPr>
            </w:pPr>
            <w:r>
              <w:rPr>
                <w:rFonts w:hint="eastAsia" w:ascii="宋体" w:hAnsi="宋体" w:eastAsia="宋体" w:cs="宋体"/>
                <w:color w:val="000000"/>
                <w:kern w:val="2"/>
                <w:sz w:val="21"/>
                <w:szCs w:val="21"/>
                <w:lang w:val="en-US" w:eastAsia="zh-CN" w:bidi="ar"/>
              </w:rPr>
              <w:t>患者</w:t>
            </w:r>
            <w:r>
              <w:rPr>
                <w:rFonts w:hint="default" w:ascii="Calibri" w:hAnsi="Calibri" w:eastAsia="宋体" w:cs="Times New Roman"/>
                <w:color w:val="000000"/>
                <w:kern w:val="2"/>
                <w:sz w:val="21"/>
                <w:szCs w:val="21"/>
                <w:lang w:val="en-US" w:eastAsia="zh-CN" w:bidi="ar"/>
              </w:rPr>
              <w:t>EMPI</w:t>
            </w:r>
          </w:p>
        </w:tc>
        <w:tc>
          <w:tcPr>
            <w:tcW w:w="484" w:type="pct"/>
            <w:tcBorders>
              <w:top w:val="nil"/>
              <w:left w:val="nil"/>
              <w:bottom w:val="nil"/>
              <w:right w:val="nil"/>
            </w:tcBorders>
            <w:shd w:val="clear" w:color="auto" w:fill="FFFFFF"/>
            <w:tcMar>
              <w:top w:w="100" w:type="dxa"/>
              <w:left w:w="160" w:type="dxa"/>
              <w:bottom w:w="100" w:type="dxa"/>
              <w:right w:w="160" w:type="dxa"/>
            </w:tcMar>
            <w:vAlign w:val="center"/>
          </w:tcPr>
          <w:p w14:paraId="126F554D">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color w:val="000000"/>
                <w:kern w:val="2"/>
                <w:sz w:val="21"/>
                <w:szCs w:val="21"/>
              </w:rPr>
            </w:pPr>
            <w:r>
              <w:rPr>
                <w:rFonts w:hint="eastAsia" w:ascii="宋体" w:hAnsi="宋体" w:eastAsia="宋体" w:cs="宋体"/>
                <w:color w:val="000000"/>
                <w:kern w:val="2"/>
                <w:sz w:val="21"/>
                <w:szCs w:val="21"/>
                <w:lang w:val="en-US" w:eastAsia="zh-CN" w:bidi="ar"/>
              </w:rPr>
              <w:t>输出</w:t>
            </w:r>
          </w:p>
        </w:tc>
        <w:tc>
          <w:tcPr>
            <w:tcW w:w="687" w:type="pct"/>
            <w:tcBorders>
              <w:top w:val="nil"/>
              <w:left w:val="nil"/>
              <w:bottom w:val="nil"/>
              <w:right w:val="nil"/>
            </w:tcBorders>
            <w:shd w:val="clear" w:color="auto" w:fill="FFFFFF"/>
            <w:tcMar>
              <w:top w:w="100" w:type="dxa"/>
              <w:left w:w="160" w:type="dxa"/>
              <w:bottom w:w="100" w:type="dxa"/>
              <w:right w:w="160" w:type="dxa"/>
            </w:tcMar>
            <w:vAlign w:val="center"/>
          </w:tcPr>
          <w:p w14:paraId="3E69D324">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color w:val="000000"/>
                <w:kern w:val="2"/>
                <w:sz w:val="21"/>
                <w:szCs w:val="21"/>
              </w:rPr>
            </w:pPr>
            <w:r>
              <w:rPr>
                <w:rFonts w:hint="default" w:ascii="Calibri" w:hAnsi="Calibri" w:eastAsia="宋体" w:cs="Times New Roman"/>
                <w:color w:val="000000"/>
                <w:kern w:val="2"/>
                <w:sz w:val="21"/>
                <w:szCs w:val="21"/>
                <w:lang w:val="en-US" w:eastAsia="zh-CN" w:bidi="ar"/>
              </w:rPr>
              <w:t>String</w:t>
            </w:r>
          </w:p>
        </w:tc>
        <w:tc>
          <w:tcPr>
            <w:tcW w:w="750" w:type="pct"/>
            <w:tcBorders>
              <w:top w:val="nil"/>
              <w:left w:val="nil"/>
              <w:bottom w:val="nil"/>
              <w:right w:val="nil"/>
            </w:tcBorders>
            <w:shd w:val="clear" w:color="auto" w:fill="FFFFFF"/>
            <w:tcMar>
              <w:top w:w="100" w:type="dxa"/>
              <w:left w:w="160" w:type="dxa"/>
              <w:bottom w:w="100" w:type="dxa"/>
              <w:right w:w="160" w:type="dxa"/>
            </w:tcMar>
            <w:vAlign w:val="center"/>
          </w:tcPr>
          <w:p w14:paraId="67802D53">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color w:val="000000"/>
                <w:kern w:val="2"/>
                <w:sz w:val="21"/>
                <w:szCs w:val="21"/>
              </w:rPr>
            </w:pPr>
            <w:r>
              <w:rPr>
                <w:rFonts w:hint="eastAsia" w:ascii="宋体" w:hAnsi="宋体" w:eastAsia="宋体" w:cs="宋体"/>
                <w:color w:val="000000"/>
                <w:kern w:val="2"/>
                <w:sz w:val="21"/>
                <w:szCs w:val="21"/>
                <w:lang w:val="en-US" w:eastAsia="zh-CN" w:bidi="ar"/>
              </w:rPr>
              <w:t>定长</w:t>
            </w:r>
            <w:r>
              <w:rPr>
                <w:rFonts w:hint="default" w:ascii="Calibri" w:hAnsi="Calibri" w:eastAsia="宋体" w:cs="Times New Roman"/>
                <w:color w:val="000000"/>
                <w:kern w:val="2"/>
                <w:sz w:val="21"/>
                <w:szCs w:val="21"/>
                <w:lang w:val="en-US" w:eastAsia="zh-CN" w:bidi="ar"/>
              </w:rPr>
              <w:t>20</w:t>
            </w:r>
            <w:r>
              <w:rPr>
                <w:rFonts w:hint="eastAsia" w:ascii="宋体" w:hAnsi="宋体" w:eastAsia="宋体" w:cs="宋体"/>
                <w:color w:val="000000"/>
                <w:kern w:val="2"/>
                <w:sz w:val="21"/>
                <w:szCs w:val="21"/>
                <w:lang w:val="en-US" w:eastAsia="zh-CN" w:bidi="ar"/>
              </w:rPr>
              <w:t>位，字母数字组合</w:t>
            </w:r>
          </w:p>
        </w:tc>
        <w:tc>
          <w:tcPr>
            <w:tcW w:w="2397" w:type="pct"/>
            <w:tcBorders>
              <w:top w:val="nil"/>
              <w:left w:val="nil"/>
              <w:bottom w:val="nil"/>
              <w:right w:val="nil"/>
            </w:tcBorders>
            <w:shd w:val="clear" w:color="auto" w:fill="FFFFFF"/>
            <w:tcMar>
              <w:top w:w="100" w:type="dxa"/>
              <w:left w:w="160" w:type="dxa"/>
              <w:bottom w:w="100" w:type="dxa"/>
              <w:right w:w="0" w:type="dxa"/>
            </w:tcMar>
            <w:vAlign w:val="center"/>
          </w:tcPr>
          <w:p w14:paraId="3331153F">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color w:val="000000"/>
                <w:kern w:val="2"/>
                <w:sz w:val="21"/>
                <w:szCs w:val="21"/>
              </w:rPr>
            </w:pPr>
            <w:r>
              <w:rPr>
                <w:rFonts w:hint="default" w:ascii="Calibri" w:hAnsi="Calibri" w:eastAsia="宋体" w:cs="Times New Roman"/>
                <w:color w:val="000000"/>
                <w:kern w:val="2"/>
                <w:sz w:val="21"/>
                <w:szCs w:val="21"/>
                <w:lang w:val="en-US" w:eastAsia="zh-CN" w:bidi="ar"/>
              </w:rPr>
              <w:t xml:space="preserve">1. </w:t>
            </w:r>
            <w:r>
              <w:rPr>
                <w:rFonts w:hint="eastAsia" w:ascii="宋体" w:hAnsi="宋体" w:eastAsia="宋体" w:cs="宋体"/>
                <w:color w:val="000000"/>
                <w:kern w:val="2"/>
                <w:sz w:val="21"/>
                <w:szCs w:val="21"/>
                <w:lang w:val="en-US" w:eastAsia="zh-CN" w:bidi="ar"/>
              </w:rPr>
              <w:t>系统生成的唯一患者主索引。</w:t>
            </w:r>
            <w:r>
              <w:rPr>
                <w:rFonts w:hint="default" w:ascii="Calibri" w:hAnsi="Calibri" w:eastAsia="宋体" w:cs="Times New Roman"/>
                <w:color w:val="000000"/>
                <w:kern w:val="2"/>
                <w:sz w:val="21"/>
                <w:szCs w:val="21"/>
                <w:lang w:val="en-US" w:eastAsia="zh-CN" w:bidi="ar"/>
              </w:rPr>
              <w:br w:type="textWrapping"/>
            </w:r>
            <w:r>
              <w:rPr>
                <w:rFonts w:hint="default" w:ascii="Calibri" w:hAnsi="Calibri" w:eastAsia="宋体" w:cs="Times New Roman"/>
                <w:color w:val="000000"/>
                <w:kern w:val="2"/>
                <w:sz w:val="21"/>
                <w:szCs w:val="21"/>
                <w:lang w:val="en-US" w:eastAsia="zh-CN" w:bidi="ar"/>
              </w:rPr>
              <w:t xml:space="preserve">2. </w:t>
            </w:r>
            <w:r>
              <w:rPr>
                <w:rFonts w:hint="eastAsia" w:ascii="宋体" w:hAnsi="宋体" w:eastAsia="宋体" w:cs="宋体"/>
                <w:color w:val="000000"/>
                <w:kern w:val="2"/>
                <w:sz w:val="21"/>
                <w:szCs w:val="21"/>
                <w:lang w:val="en-US" w:eastAsia="zh-CN" w:bidi="ar"/>
              </w:rPr>
              <w:t>作为患者在系统内的唯一标识，贯穿所有业务。</w:t>
            </w:r>
          </w:p>
        </w:tc>
      </w:tr>
      <w:tr w14:paraId="07C50D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80" w:type="pct"/>
            <w:tcBorders>
              <w:top w:val="nil"/>
              <w:left w:val="nil"/>
              <w:bottom w:val="nil"/>
              <w:right w:val="nil"/>
            </w:tcBorders>
            <w:shd w:val="clear" w:color="auto" w:fill="FFFFFF"/>
            <w:tcMar>
              <w:top w:w="100" w:type="dxa"/>
              <w:left w:w="0" w:type="dxa"/>
              <w:bottom w:w="100" w:type="dxa"/>
              <w:right w:w="160" w:type="dxa"/>
            </w:tcMar>
            <w:vAlign w:val="center"/>
          </w:tcPr>
          <w:p w14:paraId="32AA61BD">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color w:val="000000"/>
                <w:kern w:val="2"/>
                <w:sz w:val="21"/>
                <w:szCs w:val="21"/>
              </w:rPr>
            </w:pPr>
            <w:r>
              <w:rPr>
                <w:rFonts w:hint="eastAsia" w:ascii="宋体" w:hAnsi="宋体" w:eastAsia="宋体" w:cs="宋体"/>
                <w:color w:val="000000"/>
                <w:kern w:val="2"/>
                <w:sz w:val="21"/>
                <w:szCs w:val="21"/>
                <w:lang w:val="en-US" w:eastAsia="zh-CN" w:bidi="ar"/>
              </w:rPr>
              <w:t>加密病历数据</w:t>
            </w:r>
          </w:p>
        </w:tc>
        <w:tc>
          <w:tcPr>
            <w:tcW w:w="484" w:type="pct"/>
            <w:tcBorders>
              <w:top w:val="nil"/>
              <w:left w:val="nil"/>
              <w:bottom w:val="nil"/>
              <w:right w:val="nil"/>
            </w:tcBorders>
            <w:shd w:val="clear" w:color="auto" w:fill="FFFFFF"/>
            <w:tcMar>
              <w:top w:w="100" w:type="dxa"/>
              <w:left w:w="160" w:type="dxa"/>
              <w:bottom w:w="100" w:type="dxa"/>
              <w:right w:w="160" w:type="dxa"/>
            </w:tcMar>
            <w:vAlign w:val="center"/>
          </w:tcPr>
          <w:p w14:paraId="2F30DC36">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color w:val="000000"/>
                <w:kern w:val="2"/>
                <w:sz w:val="21"/>
                <w:szCs w:val="21"/>
              </w:rPr>
            </w:pPr>
            <w:r>
              <w:rPr>
                <w:rFonts w:hint="eastAsia" w:ascii="宋体" w:hAnsi="宋体" w:eastAsia="宋体" w:cs="宋体"/>
                <w:color w:val="000000"/>
                <w:kern w:val="2"/>
                <w:sz w:val="21"/>
                <w:szCs w:val="21"/>
                <w:lang w:val="en-US" w:eastAsia="zh-CN" w:bidi="ar"/>
              </w:rPr>
              <w:t>输出</w:t>
            </w:r>
          </w:p>
        </w:tc>
        <w:tc>
          <w:tcPr>
            <w:tcW w:w="687" w:type="pct"/>
            <w:tcBorders>
              <w:top w:val="nil"/>
              <w:left w:val="nil"/>
              <w:bottom w:val="nil"/>
              <w:right w:val="nil"/>
            </w:tcBorders>
            <w:shd w:val="clear" w:color="auto" w:fill="FFFFFF"/>
            <w:tcMar>
              <w:top w:w="100" w:type="dxa"/>
              <w:left w:w="160" w:type="dxa"/>
              <w:bottom w:w="100" w:type="dxa"/>
              <w:right w:w="160" w:type="dxa"/>
            </w:tcMar>
            <w:vAlign w:val="center"/>
          </w:tcPr>
          <w:p w14:paraId="0E84D008">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color w:val="000000"/>
                <w:kern w:val="2"/>
                <w:sz w:val="21"/>
                <w:szCs w:val="21"/>
              </w:rPr>
            </w:pPr>
            <w:r>
              <w:rPr>
                <w:rFonts w:hint="default" w:ascii="Calibri" w:hAnsi="Calibri" w:eastAsia="宋体" w:cs="Times New Roman"/>
                <w:color w:val="000000"/>
                <w:kern w:val="2"/>
                <w:sz w:val="21"/>
                <w:szCs w:val="21"/>
                <w:lang w:val="en-US" w:eastAsia="zh-CN" w:bidi="ar"/>
              </w:rPr>
              <w:t>String</w:t>
            </w:r>
          </w:p>
        </w:tc>
        <w:tc>
          <w:tcPr>
            <w:tcW w:w="750" w:type="pct"/>
            <w:tcBorders>
              <w:top w:val="nil"/>
              <w:left w:val="nil"/>
              <w:bottom w:val="nil"/>
              <w:right w:val="nil"/>
            </w:tcBorders>
            <w:shd w:val="clear" w:color="auto" w:fill="FFFFFF"/>
            <w:tcMar>
              <w:top w:w="100" w:type="dxa"/>
              <w:left w:w="160" w:type="dxa"/>
              <w:bottom w:w="100" w:type="dxa"/>
              <w:right w:w="160" w:type="dxa"/>
            </w:tcMar>
            <w:vAlign w:val="center"/>
          </w:tcPr>
          <w:p w14:paraId="410BD858">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color w:val="000000"/>
                <w:kern w:val="2"/>
                <w:sz w:val="21"/>
                <w:szCs w:val="21"/>
              </w:rPr>
            </w:pPr>
            <w:r>
              <w:rPr>
                <w:rFonts w:hint="eastAsia" w:ascii="宋体" w:hAnsi="宋体" w:eastAsia="宋体" w:cs="宋体"/>
                <w:color w:val="000000"/>
                <w:kern w:val="2"/>
                <w:sz w:val="21"/>
                <w:szCs w:val="21"/>
                <w:lang w:val="en-US" w:eastAsia="zh-CN" w:bidi="ar"/>
              </w:rPr>
              <w:t>密文字符串</w:t>
            </w:r>
          </w:p>
        </w:tc>
        <w:tc>
          <w:tcPr>
            <w:tcW w:w="2397" w:type="pct"/>
            <w:tcBorders>
              <w:top w:val="nil"/>
              <w:left w:val="nil"/>
              <w:bottom w:val="nil"/>
              <w:right w:val="nil"/>
            </w:tcBorders>
            <w:shd w:val="clear" w:color="auto" w:fill="FFFFFF"/>
            <w:tcMar>
              <w:top w:w="100" w:type="dxa"/>
              <w:left w:w="160" w:type="dxa"/>
              <w:bottom w:w="100" w:type="dxa"/>
              <w:right w:w="0" w:type="dxa"/>
            </w:tcMar>
            <w:vAlign w:val="center"/>
          </w:tcPr>
          <w:p w14:paraId="3B0BF99B">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color w:val="000000"/>
                <w:kern w:val="2"/>
                <w:sz w:val="21"/>
                <w:szCs w:val="21"/>
              </w:rPr>
            </w:pPr>
            <w:r>
              <w:rPr>
                <w:rFonts w:hint="default" w:ascii="Calibri" w:hAnsi="Calibri" w:eastAsia="宋体" w:cs="Times New Roman"/>
                <w:color w:val="000000"/>
                <w:kern w:val="2"/>
                <w:sz w:val="21"/>
                <w:szCs w:val="21"/>
                <w:lang w:val="en-US" w:eastAsia="zh-CN" w:bidi="ar"/>
              </w:rPr>
              <w:t xml:space="preserve">1. </w:t>
            </w:r>
            <w:r>
              <w:rPr>
                <w:rFonts w:hint="eastAsia" w:ascii="宋体" w:hAnsi="宋体" w:eastAsia="宋体" w:cs="宋体"/>
                <w:color w:val="000000"/>
                <w:kern w:val="2"/>
                <w:sz w:val="21"/>
                <w:szCs w:val="21"/>
                <w:lang w:val="en-US" w:eastAsia="zh-CN" w:bidi="ar"/>
              </w:rPr>
              <w:t>使用国密</w:t>
            </w:r>
            <w:r>
              <w:rPr>
                <w:rFonts w:hint="default" w:ascii="Calibri" w:hAnsi="Calibri" w:eastAsia="宋体" w:cs="Calibri"/>
                <w:color w:val="000000"/>
                <w:kern w:val="2"/>
                <w:sz w:val="21"/>
                <w:szCs w:val="21"/>
                <w:lang w:val="en-US" w:eastAsia="zh-CN" w:bidi="ar"/>
              </w:rPr>
              <w:t>SM4</w:t>
            </w:r>
            <w:r>
              <w:rPr>
                <w:rFonts w:hint="eastAsia" w:ascii="宋体" w:hAnsi="宋体" w:eastAsia="宋体" w:cs="宋体"/>
                <w:color w:val="000000"/>
                <w:kern w:val="2"/>
                <w:sz w:val="21"/>
                <w:szCs w:val="21"/>
                <w:lang w:val="en-US" w:eastAsia="zh-CN" w:bidi="ar"/>
              </w:rPr>
              <w:t>算法加密后的患者病历文本。</w:t>
            </w:r>
            <w:r>
              <w:rPr>
                <w:rFonts w:hint="default" w:ascii="Calibri" w:hAnsi="Calibri" w:eastAsia="宋体" w:cs="Times New Roman"/>
                <w:color w:val="000000"/>
                <w:kern w:val="2"/>
                <w:sz w:val="21"/>
                <w:szCs w:val="21"/>
                <w:lang w:val="en-US" w:eastAsia="zh-CN" w:bidi="ar"/>
              </w:rPr>
              <w:br w:type="textWrapping"/>
            </w:r>
            <w:r>
              <w:rPr>
                <w:rFonts w:hint="default" w:ascii="Calibri" w:hAnsi="Calibri" w:eastAsia="宋体" w:cs="Times New Roman"/>
                <w:color w:val="000000"/>
                <w:kern w:val="2"/>
                <w:sz w:val="21"/>
                <w:szCs w:val="21"/>
                <w:lang w:val="en-US" w:eastAsia="zh-CN" w:bidi="ar"/>
              </w:rPr>
              <w:t xml:space="preserve">2. </w:t>
            </w:r>
            <w:r>
              <w:rPr>
                <w:rFonts w:hint="eastAsia" w:ascii="宋体" w:hAnsi="宋体" w:eastAsia="宋体" w:cs="宋体"/>
                <w:color w:val="000000"/>
                <w:kern w:val="2"/>
                <w:sz w:val="21"/>
                <w:szCs w:val="21"/>
                <w:lang w:val="en-US" w:eastAsia="zh-CN" w:bidi="ar"/>
              </w:rPr>
              <w:t>存储于数据库</w:t>
            </w:r>
            <w:r>
              <w:rPr>
                <w:rFonts w:hint="default" w:ascii="Calibri" w:hAnsi="Calibri" w:eastAsia="宋体" w:cs="Calibri"/>
                <w:color w:val="000000"/>
                <w:kern w:val="2"/>
                <w:sz w:val="21"/>
                <w:szCs w:val="21"/>
                <w:lang w:val="en-US" w:eastAsia="zh-CN" w:bidi="ar"/>
              </w:rPr>
              <w:t>patient_medical_record</w:t>
            </w:r>
            <w:r>
              <w:rPr>
                <w:rFonts w:hint="eastAsia" w:ascii="宋体" w:hAnsi="宋体" w:eastAsia="宋体" w:cs="宋体"/>
                <w:color w:val="000000"/>
                <w:kern w:val="2"/>
                <w:sz w:val="21"/>
                <w:szCs w:val="21"/>
                <w:lang w:val="en-US" w:eastAsia="zh-CN" w:bidi="ar"/>
              </w:rPr>
              <w:t>表的</w:t>
            </w:r>
            <w:r>
              <w:rPr>
                <w:rFonts w:hint="default" w:ascii="Calibri" w:hAnsi="Calibri" w:eastAsia="宋体" w:cs="Calibri"/>
                <w:color w:val="000000"/>
                <w:kern w:val="2"/>
                <w:sz w:val="21"/>
                <w:szCs w:val="21"/>
                <w:lang w:val="en-US" w:eastAsia="zh-CN" w:bidi="ar"/>
              </w:rPr>
              <w:t>encrypted_content</w:t>
            </w:r>
            <w:r>
              <w:rPr>
                <w:rFonts w:hint="eastAsia" w:ascii="宋体" w:hAnsi="宋体" w:eastAsia="宋体" w:cs="宋体"/>
                <w:color w:val="000000"/>
                <w:kern w:val="2"/>
                <w:sz w:val="21"/>
                <w:szCs w:val="21"/>
                <w:lang w:val="en-US" w:eastAsia="zh-CN" w:bidi="ar"/>
              </w:rPr>
              <w:t>字段。</w:t>
            </w:r>
          </w:p>
        </w:tc>
      </w:tr>
      <w:tr w14:paraId="44DD27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80" w:type="pct"/>
            <w:tcBorders>
              <w:top w:val="nil"/>
              <w:left w:val="nil"/>
              <w:bottom w:val="nil"/>
              <w:right w:val="nil"/>
            </w:tcBorders>
            <w:shd w:val="clear" w:color="auto" w:fill="FFFFFF"/>
            <w:tcMar>
              <w:top w:w="100" w:type="dxa"/>
              <w:left w:w="0" w:type="dxa"/>
              <w:bottom w:w="100" w:type="dxa"/>
              <w:right w:w="160" w:type="dxa"/>
            </w:tcMar>
            <w:vAlign w:val="center"/>
          </w:tcPr>
          <w:p w14:paraId="29E2BB0A">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color w:val="000000"/>
                <w:kern w:val="2"/>
                <w:sz w:val="21"/>
                <w:szCs w:val="21"/>
              </w:rPr>
            </w:pPr>
            <w:r>
              <w:rPr>
                <w:rFonts w:hint="eastAsia" w:ascii="宋体" w:hAnsi="宋体" w:eastAsia="宋体" w:cs="宋体"/>
                <w:color w:val="000000"/>
                <w:kern w:val="2"/>
                <w:sz w:val="21"/>
                <w:szCs w:val="21"/>
                <w:lang w:val="en-US" w:eastAsia="zh-CN" w:bidi="ar"/>
              </w:rPr>
              <w:t>授权令牌</w:t>
            </w:r>
          </w:p>
        </w:tc>
        <w:tc>
          <w:tcPr>
            <w:tcW w:w="484" w:type="pct"/>
            <w:tcBorders>
              <w:top w:val="nil"/>
              <w:left w:val="nil"/>
              <w:bottom w:val="nil"/>
              <w:right w:val="nil"/>
            </w:tcBorders>
            <w:shd w:val="clear" w:color="auto" w:fill="FFFFFF"/>
            <w:tcMar>
              <w:top w:w="100" w:type="dxa"/>
              <w:left w:w="160" w:type="dxa"/>
              <w:bottom w:w="100" w:type="dxa"/>
              <w:right w:w="160" w:type="dxa"/>
            </w:tcMar>
            <w:vAlign w:val="center"/>
          </w:tcPr>
          <w:p w14:paraId="19965FD0">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color w:val="000000"/>
                <w:kern w:val="2"/>
                <w:sz w:val="21"/>
                <w:szCs w:val="21"/>
              </w:rPr>
            </w:pPr>
            <w:r>
              <w:rPr>
                <w:rFonts w:hint="eastAsia" w:ascii="宋体" w:hAnsi="宋体" w:eastAsia="宋体" w:cs="宋体"/>
                <w:color w:val="000000"/>
                <w:kern w:val="2"/>
                <w:sz w:val="21"/>
                <w:szCs w:val="21"/>
                <w:lang w:val="en-US" w:eastAsia="zh-CN" w:bidi="ar"/>
              </w:rPr>
              <w:t>输出</w:t>
            </w:r>
          </w:p>
        </w:tc>
        <w:tc>
          <w:tcPr>
            <w:tcW w:w="687" w:type="pct"/>
            <w:tcBorders>
              <w:top w:val="nil"/>
              <w:left w:val="nil"/>
              <w:bottom w:val="nil"/>
              <w:right w:val="nil"/>
            </w:tcBorders>
            <w:shd w:val="clear" w:color="auto" w:fill="FFFFFF"/>
            <w:tcMar>
              <w:top w:w="100" w:type="dxa"/>
              <w:left w:w="160" w:type="dxa"/>
              <w:bottom w:w="100" w:type="dxa"/>
              <w:right w:w="160" w:type="dxa"/>
            </w:tcMar>
            <w:vAlign w:val="center"/>
          </w:tcPr>
          <w:p w14:paraId="455032BB">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color w:val="000000"/>
                <w:kern w:val="2"/>
                <w:sz w:val="21"/>
                <w:szCs w:val="21"/>
              </w:rPr>
            </w:pPr>
            <w:r>
              <w:rPr>
                <w:rFonts w:hint="default" w:ascii="Calibri" w:hAnsi="Calibri" w:eastAsia="宋体" w:cs="Times New Roman"/>
                <w:color w:val="000000"/>
                <w:kern w:val="2"/>
                <w:sz w:val="21"/>
                <w:szCs w:val="21"/>
                <w:lang w:val="en-US" w:eastAsia="zh-CN" w:bidi="ar"/>
              </w:rPr>
              <w:t>String</w:t>
            </w:r>
          </w:p>
        </w:tc>
        <w:tc>
          <w:tcPr>
            <w:tcW w:w="750" w:type="pct"/>
            <w:tcBorders>
              <w:top w:val="nil"/>
              <w:left w:val="nil"/>
              <w:bottom w:val="nil"/>
              <w:right w:val="nil"/>
            </w:tcBorders>
            <w:shd w:val="clear" w:color="auto" w:fill="FFFFFF"/>
            <w:tcMar>
              <w:top w:w="100" w:type="dxa"/>
              <w:left w:w="160" w:type="dxa"/>
              <w:bottom w:w="100" w:type="dxa"/>
              <w:right w:w="160" w:type="dxa"/>
            </w:tcMar>
            <w:vAlign w:val="center"/>
          </w:tcPr>
          <w:p w14:paraId="49277991">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color w:val="000000"/>
                <w:kern w:val="2"/>
                <w:sz w:val="21"/>
                <w:szCs w:val="21"/>
              </w:rPr>
            </w:pPr>
            <w:r>
              <w:rPr>
                <w:rFonts w:hint="default" w:ascii="Calibri" w:hAnsi="Calibri" w:eastAsia="宋体" w:cs="Times New Roman"/>
                <w:color w:val="000000"/>
                <w:kern w:val="2"/>
                <w:sz w:val="21"/>
                <w:szCs w:val="21"/>
                <w:lang w:val="en-US" w:eastAsia="zh-CN" w:bidi="ar"/>
              </w:rPr>
              <w:t>JWT</w:t>
            </w:r>
            <w:r>
              <w:rPr>
                <w:rFonts w:hint="eastAsia" w:ascii="宋体" w:hAnsi="宋体" w:eastAsia="宋体" w:cs="宋体"/>
                <w:color w:val="000000"/>
                <w:kern w:val="2"/>
                <w:sz w:val="21"/>
                <w:szCs w:val="21"/>
                <w:lang w:val="en-US" w:eastAsia="zh-CN" w:bidi="ar"/>
              </w:rPr>
              <w:t>格式字符串</w:t>
            </w:r>
          </w:p>
        </w:tc>
        <w:tc>
          <w:tcPr>
            <w:tcW w:w="2397" w:type="pct"/>
            <w:tcBorders>
              <w:top w:val="nil"/>
              <w:left w:val="nil"/>
              <w:bottom w:val="nil"/>
              <w:right w:val="nil"/>
            </w:tcBorders>
            <w:shd w:val="clear" w:color="auto" w:fill="FFFFFF"/>
            <w:tcMar>
              <w:top w:w="100" w:type="dxa"/>
              <w:left w:w="160" w:type="dxa"/>
              <w:bottom w:w="100" w:type="dxa"/>
              <w:right w:w="0" w:type="dxa"/>
            </w:tcMar>
            <w:vAlign w:val="center"/>
          </w:tcPr>
          <w:p w14:paraId="7BB7B731">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color w:val="000000"/>
                <w:kern w:val="2"/>
                <w:sz w:val="21"/>
                <w:szCs w:val="21"/>
              </w:rPr>
            </w:pPr>
            <w:r>
              <w:rPr>
                <w:rFonts w:hint="default" w:ascii="Calibri" w:hAnsi="Calibri" w:eastAsia="宋体" w:cs="Times New Roman"/>
                <w:color w:val="000000"/>
                <w:kern w:val="2"/>
                <w:sz w:val="21"/>
                <w:szCs w:val="21"/>
                <w:lang w:val="en-US" w:eastAsia="zh-CN" w:bidi="ar"/>
              </w:rPr>
              <w:t xml:space="preserve">1. </w:t>
            </w:r>
            <w:r>
              <w:rPr>
                <w:rFonts w:hint="eastAsia" w:ascii="宋体" w:hAnsi="宋体" w:eastAsia="宋体" w:cs="宋体"/>
                <w:color w:val="000000"/>
                <w:kern w:val="2"/>
                <w:sz w:val="21"/>
                <w:szCs w:val="21"/>
                <w:lang w:val="en-US" w:eastAsia="zh-CN" w:bidi="ar"/>
              </w:rPr>
              <w:t>包含授权信息（患者、医生、有效期）的数字令牌。</w:t>
            </w:r>
            <w:r>
              <w:rPr>
                <w:rFonts w:hint="default" w:ascii="Calibri" w:hAnsi="Calibri" w:eastAsia="宋体" w:cs="Times New Roman"/>
                <w:color w:val="000000"/>
                <w:kern w:val="2"/>
                <w:sz w:val="21"/>
                <w:szCs w:val="21"/>
                <w:lang w:val="en-US" w:eastAsia="zh-CN" w:bidi="ar"/>
              </w:rPr>
              <w:br w:type="textWrapping"/>
            </w:r>
            <w:r>
              <w:rPr>
                <w:rFonts w:hint="default" w:ascii="Calibri" w:hAnsi="Calibri" w:eastAsia="宋体" w:cs="Times New Roman"/>
                <w:color w:val="000000"/>
                <w:kern w:val="2"/>
                <w:sz w:val="21"/>
                <w:szCs w:val="21"/>
                <w:lang w:val="en-US" w:eastAsia="zh-CN" w:bidi="ar"/>
              </w:rPr>
              <w:t xml:space="preserve">2. </w:t>
            </w:r>
            <w:r>
              <w:rPr>
                <w:rFonts w:hint="eastAsia" w:ascii="宋体" w:hAnsi="宋体" w:eastAsia="宋体" w:cs="宋体"/>
                <w:color w:val="000000"/>
                <w:kern w:val="2"/>
                <w:sz w:val="21"/>
                <w:szCs w:val="21"/>
                <w:lang w:val="en-US" w:eastAsia="zh-CN" w:bidi="ar"/>
              </w:rPr>
              <w:t>使用国密</w:t>
            </w:r>
            <w:r>
              <w:rPr>
                <w:rFonts w:hint="default" w:ascii="Calibri" w:hAnsi="Calibri" w:eastAsia="宋体" w:cs="Calibri"/>
                <w:color w:val="000000"/>
                <w:kern w:val="2"/>
                <w:sz w:val="21"/>
                <w:szCs w:val="21"/>
                <w:lang w:val="en-US" w:eastAsia="zh-CN" w:bidi="ar"/>
              </w:rPr>
              <w:t>SM2</w:t>
            </w:r>
            <w:r>
              <w:rPr>
                <w:rFonts w:hint="eastAsia" w:ascii="宋体" w:hAnsi="宋体" w:eastAsia="宋体" w:cs="宋体"/>
                <w:color w:val="000000"/>
                <w:kern w:val="2"/>
                <w:sz w:val="21"/>
                <w:szCs w:val="21"/>
                <w:lang w:val="en-US" w:eastAsia="zh-CN" w:bidi="ar"/>
              </w:rPr>
              <w:t>算法进行签名，确保授权不可抵赖。</w:t>
            </w:r>
          </w:p>
        </w:tc>
      </w:tr>
    </w:tbl>
    <w:p w14:paraId="43C745A4">
      <w:pPr>
        <w:keepNext w:val="0"/>
        <w:keepLines w:val="0"/>
        <w:widowControl w:val="0"/>
        <w:suppressLineNumbers w:val="0"/>
        <w:spacing w:before="0" w:beforeAutospacing="0" w:after="0" w:afterAutospacing="0"/>
        <w:ind w:left="420" w:leftChars="200" w:right="0" w:rightChars="0"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25345354">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default" w:ascii="Times New Roman" w:hAnsi="Times New Roman" w:eastAsia="宋体" w:cs="Times New Roman"/>
          <w:kern w:val="2"/>
          <w:sz w:val="21"/>
          <w:szCs w:val="21"/>
          <w:lang w:val="en-US" w:eastAsia="zh-CN" w:bidi="ar"/>
        </w:rPr>
        <w:t>2.</w:t>
      </w:r>
      <w:r>
        <w:rPr>
          <w:rFonts w:hint="eastAsia" w:ascii="宋体" w:hAnsi="宋体" w:eastAsia="宋体" w:cs="宋体"/>
          <w:kern w:val="2"/>
          <w:sz w:val="21"/>
          <w:szCs w:val="21"/>
          <w:lang w:val="en-US" w:eastAsia="zh-CN" w:bidi="ar"/>
        </w:rPr>
        <w:t>药品服务（</w:t>
      </w:r>
      <w:r>
        <w:rPr>
          <w:rFonts w:hint="default" w:ascii="Calibri" w:hAnsi="Calibri" w:eastAsia="宋体" w:cs="Calibri"/>
          <w:kern w:val="2"/>
          <w:sz w:val="21"/>
          <w:szCs w:val="21"/>
          <w:lang w:val="en-US" w:eastAsia="zh-CN" w:bidi="ar"/>
        </w:rPr>
        <w:t>medicine-service</w:t>
      </w:r>
      <w:r>
        <w:rPr>
          <w:rFonts w:hint="eastAsia" w:ascii="宋体" w:hAnsi="宋体" w:eastAsia="宋体" w:cs="宋体"/>
          <w:kern w:val="2"/>
          <w:sz w:val="21"/>
          <w:szCs w:val="21"/>
          <w:lang w:val="en-US" w:eastAsia="zh-CN" w:bidi="ar"/>
        </w:rPr>
        <w:t>）</w:t>
      </w:r>
    </w:p>
    <w:tbl>
      <w:tblPr>
        <w:tblStyle w:val="9"/>
        <w:tblW w:w="4998" w:type="pct"/>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72"/>
        <w:gridCol w:w="989"/>
        <w:gridCol w:w="1396"/>
        <w:gridCol w:w="2194"/>
        <w:gridCol w:w="2912"/>
      </w:tblGrid>
      <w:tr w14:paraId="5F0302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74" w:type="pct"/>
            <w:tcBorders>
              <w:top w:val="nil"/>
              <w:left w:val="nil"/>
              <w:bottom w:val="nil"/>
              <w:right w:val="nil"/>
            </w:tcBorders>
            <w:shd w:val="clear" w:color="auto" w:fill="FFFFFF"/>
            <w:tcMar>
              <w:top w:w="100" w:type="dxa"/>
              <w:left w:w="0" w:type="dxa"/>
              <w:bottom w:w="100" w:type="dxa"/>
              <w:right w:w="160" w:type="dxa"/>
            </w:tcMar>
            <w:vAlign w:val="center"/>
          </w:tcPr>
          <w:p w14:paraId="3A75F182">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数据项</w:t>
            </w:r>
          </w:p>
        </w:tc>
        <w:tc>
          <w:tcPr>
            <w:tcW w:w="584" w:type="pct"/>
            <w:tcBorders>
              <w:top w:val="nil"/>
              <w:left w:val="nil"/>
              <w:bottom w:val="nil"/>
              <w:right w:val="nil"/>
            </w:tcBorders>
            <w:shd w:val="clear" w:color="auto" w:fill="FFFFFF"/>
            <w:tcMar>
              <w:top w:w="100" w:type="dxa"/>
              <w:left w:w="160" w:type="dxa"/>
              <w:bottom w:w="100" w:type="dxa"/>
              <w:right w:w="160" w:type="dxa"/>
            </w:tcMar>
            <w:vAlign w:val="center"/>
          </w:tcPr>
          <w:p w14:paraId="33408AC9">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方向</w:t>
            </w:r>
          </w:p>
        </w:tc>
        <w:tc>
          <w:tcPr>
            <w:tcW w:w="824" w:type="pct"/>
            <w:tcBorders>
              <w:top w:val="nil"/>
              <w:left w:val="nil"/>
              <w:bottom w:val="nil"/>
              <w:right w:val="nil"/>
            </w:tcBorders>
            <w:shd w:val="clear" w:color="auto" w:fill="FFFFFF"/>
            <w:tcMar>
              <w:top w:w="100" w:type="dxa"/>
              <w:left w:w="160" w:type="dxa"/>
              <w:bottom w:w="100" w:type="dxa"/>
              <w:right w:w="160" w:type="dxa"/>
            </w:tcMar>
            <w:vAlign w:val="center"/>
          </w:tcPr>
          <w:p w14:paraId="4710288E">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数据类型</w:t>
            </w:r>
          </w:p>
        </w:tc>
        <w:tc>
          <w:tcPr>
            <w:tcW w:w="1295" w:type="pct"/>
            <w:tcBorders>
              <w:top w:val="nil"/>
              <w:left w:val="nil"/>
              <w:bottom w:val="nil"/>
              <w:right w:val="nil"/>
            </w:tcBorders>
            <w:shd w:val="clear" w:color="auto" w:fill="FFFFFF"/>
            <w:tcMar>
              <w:top w:w="100" w:type="dxa"/>
              <w:left w:w="160" w:type="dxa"/>
              <w:bottom w:w="100" w:type="dxa"/>
              <w:right w:w="160" w:type="dxa"/>
            </w:tcMar>
            <w:vAlign w:val="center"/>
          </w:tcPr>
          <w:p w14:paraId="74B880CA">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数据格式</w:t>
            </w:r>
          </w:p>
        </w:tc>
        <w:tc>
          <w:tcPr>
            <w:tcW w:w="1719" w:type="pct"/>
            <w:tcBorders>
              <w:top w:val="nil"/>
              <w:left w:val="nil"/>
              <w:bottom w:val="nil"/>
              <w:right w:val="nil"/>
            </w:tcBorders>
            <w:shd w:val="clear" w:color="auto" w:fill="FFFFFF"/>
            <w:tcMar>
              <w:top w:w="100" w:type="dxa"/>
              <w:left w:w="160" w:type="dxa"/>
              <w:bottom w:w="100" w:type="dxa"/>
              <w:right w:w="160" w:type="dxa"/>
            </w:tcMar>
            <w:vAlign w:val="center"/>
          </w:tcPr>
          <w:p w14:paraId="40580BA9">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数据约束与说明</w:t>
            </w:r>
          </w:p>
        </w:tc>
      </w:tr>
      <w:tr w14:paraId="5D0D87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74" w:type="pct"/>
            <w:tcBorders>
              <w:top w:val="nil"/>
              <w:left w:val="nil"/>
              <w:bottom w:val="nil"/>
              <w:right w:val="nil"/>
            </w:tcBorders>
            <w:shd w:val="clear" w:color="auto" w:fill="FFFFFF"/>
            <w:tcMar>
              <w:top w:w="100" w:type="dxa"/>
              <w:left w:w="0" w:type="dxa"/>
              <w:bottom w:w="100" w:type="dxa"/>
              <w:right w:w="160" w:type="dxa"/>
            </w:tcMar>
            <w:vAlign w:val="center"/>
          </w:tcPr>
          <w:p w14:paraId="2EDC7F8E">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处方</w:t>
            </w:r>
            <w:r>
              <w:rPr>
                <w:rFonts w:hint="default" w:ascii="Calibri" w:hAnsi="Calibri" w:eastAsia="宋体" w:cs="Times New Roman"/>
                <w:kern w:val="2"/>
                <w:sz w:val="21"/>
                <w:szCs w:val="21"/>
                <w:lang w:val="en-US" w:eastAsia="zh-CN" w:bidi="ar"/>
              </w:rPr>
              <w:t>ID</w:t>
            </w:r>
          </w:p>
        </w:tc>
        <w:tc>
          <w:tcPr>
            <w:tcW w:w="584" w:type="pct"/>
            <w:tcBorders>
              <w:top w:val="nil"/>
              <w:left w:val="nil"/>
              <w:bottom w:val="nil"/>
              <w:right w:val="nil"/>
            </w:tcBorders>
            <w:shd w:val="clear" w:color="auto" w:fill="FFFFFF"/>
            <w:tcMar>
              <w:top w:w="100" w:type="dxa"/>
              <w:left w:w="160" w:type="dxa"/>
              <w:bottom w:w="100" w:type="dxa"/>
              <w:right w:w="160" w:type="dxa"/>
            </w:tcMar>
            <w:vAlign w:val="center"/>
          </w:tcPr>
          <w:p w14:paraId="0C1013AE">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输入</w:t>
            </w:r>
          </w:p>
        </w:tc>
        <w:tc>
          <w:tcPr>
            <w:tcW w:w="824" w:type="pct"/>
            <w:tcBorders>
              <w:top w:val="nil"/>
              <w:left w:val="nil"/>
              <w:bottom w:val="nil"/>
              <w:right w:val="nil"/>
            </w:tcBorders>
            <w:shd w:val="clear" w:color="auto" w:fill="FFFFFF"/>
            <w:tcMar>
              <w:top w:w="100" w:type="dxa"/>
              <w:left w:w="160" w:type="dxa"/>
              <w:bottom w:w="100" w:type="dxa"/>
              <w:right w:w="160" w:type="dxa"/>
            </w:tcMar>
            <w:vAlign w:val="center"/>
          </w:tcPr>
          <w:p w14:paraId="7EA1BFEF">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String</w:t>
            </w:r>
          </w:p>
        </w:tc>
        <w:tc>
          <w:tcPr>
            <w:tcW w:w="1295" w:type="pct"/>
            <w:tcBorders>
              <w:top w:val="nil"/>
              <w:left w:val="nil"/>
              <w:bottom w:val="nil"/>
              <w:right w:val="nil"/>
            </w:tcBorders>
            <w:shd w:val="clear" w:color="auto" w:fill="FFFFFF"/>
            <w:tcMar>
              <w:top w:w="100" w:type="dxa"/>
              <w:left w:w="160" w:type="dxa"/>
              <w:bottom w:w="100" w:type="dxa"/>
              <w:right w:w="160" w:type="dxa"/>
            </w:tcMar>
            <w:vAlign w:val="center"/>
          </w:tcPr>
          <w:p w14:paraId="72A03CFE">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同电子处方</w:t>
            </w:r>
            <w:r>
              <w:rPr>
                <w:rFonts w:hint="default" w:ascii="Calibri" w:hAnsi="Calibri" w:eastAsia="宋体" w:cs="Times New Roman"/>
                <w:kern w:val="2"/>
                <w:sz w:val="21"/>
                <w:szCs w:val="21"/>
                <w:lang w:val="en-US" w:eastAsia="zh-CN" w:bidi="ar"/>
              </w:rPr>
              <w:t>.prescriptionId</w:t>
            </w:r>
          </w:p>
        </w:tc>
        <w:tc>
          <w:tcPr>
            <w:tcW w:w="1719" w:type="pct"/>
            <w:tcBorders>
              <w:top w:val="nil"/>
              <w:left w:val="nil"/>
              <w:bottom w:val="nil"/>
              <w:right w:val="nil"/>
            </w:tcBorders>
            <w:shd w:val="clear" w:color="auto" w:fill="FFFFFF"/>
            <w:tcMar>
              <w:top w:w="100" w:type="dxa"/>
              <w:left w:w="160" w:type="dxa"/>
              <w:bottom w:w="100" w:type="dxa"/>
              <w:right w:w="0" w:type="dxa"/>
            </w:tcMar>
            <w:vAlign w:val="center"/>
          </w:tcPr>
          <w:p w14:paraId="6E266ADE">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必填项，关联一张待处理的电子处方。</w:t>
            </w:r>
          </w:p>
        </w:tc>
      </w:tr>
      <w:tr w14:paraId="2DDDD1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74" w:type="pct"/>
            <w:tcBorders>
              <w:top w:val="nil"/>
              <w:left w:val="nil"/>
              <w:bottom w:val="nil"/>
              <w:right w:val="nil"/>
            </w:tcBorders>
            <w:shd w:val="clear" w:color="auto" w:fill="FFFFFF"/>
            <w:tcMar>
              <w:top w:w="100" w:type="dxa"/>
              <w:left w:w="0" w:type="dxa"/>
              <w:bottom w:w="100" w:type="dxa"/>
              <w:right w:w="160" w:type="dxa"/>
            </w:tcMar>
            <w:vAlign w:val="center"/>
          </w:tcPr>
          <w:p w14:paraId="626509A0">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发药药师</w:t>
            </w:r>
            <w:r>
              <w:rPr>
                <w:rFonts w:hint="default" w:ascii="Calibri" w:hAnsi="Calibri" w:eastAsia="宋体" w:cs="Times New Roman"/>
                <w:kern w:val="2"/>
                <w:sz w:val="21"/>
                <w:szCs w:val="21"/>
                <w:lang w:val="en-US" w:eastAsia="zh-CN" w:bidi="ar"/>
              </w:rPr>
              <w:t>ID</w:t>
            </w:r>
          </w:p>
        </w:tc>
        <w:tc>
          <w:tcPr>
            <w:tcW w:w="584" w:type="pct"/>
            <w:tcBorders>
              <w:top w:val="nil"/>
              <w:left w:val="nil"/>
              <w:bottom w:val="nil"/>
              <w:right w:val="nil"/>
            </w:tcBorders>
            <w:shd w:val="clear" w:color="auto" w:fill="FFFFFF"/>
            <w:tcMar>
              <w:top w:w="100" w:type="dxa"/>
              <w:left w:w="160" w:type="dxa"/>
              <w:bottom w:w="100" w:type="dxa"/>
              <w:right w:w="160" w:type="dxa"/>
            </w:tcMar>
            <w:vAlign w:val="center"/>
          </w:tcPr>
          <w:p w14:paraId="11F82AA0">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输入</w:t>
            </w:r>
          </w:p>
        </w:tc>
        <w:tc>
          <w:tcPr>
            <w:tcW w:w="824" w:type="pct"/>
            <w:tcBorders>
              <w:top w:val="nil"/>
              <w:left w:val="nil"/>
              <w:bottom w:val="nil"/>
              <w:right w:val="nil"/>
            </w:tcBorders>
            <w:shd w:val="clear" w:color="auto" w:fill="FFFFFF"/>
            <w:tcMar>
              <w:top w:w="100" w:type="dxa"/>
              <w:left w:w="160" w:type="dxa"/>
              <w:bottom w:w="100" w:type="dxa"/>
              <w:right w:w="160" w:type="dxa"/>
            </w:tcMar>
            <w:vAlign w:val="center"/>
          </w:tcPr>
          <w:p w14:paraId="6A7A3AF0">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String</w:t>
            </w:r>
          </w:p>
        </w:tc>
        <w:tc>
          <w:tcPr>
            <w:tcW w:w="1295" w:type="pct"/>
            <w:tcBorders>
              <w:top w:val="nil"/>
              <w:left w:val="nil"/>
              <w:bottom w:val="nil"/>
              <w:right w:val="nil"/>
            </w:tcBorders>
            <w:shd w:val="clear" w:color="auto" w:fill="FFFFFF"/>
            <w:tcMar>
              <w:top w:w="100" w:type="dxa"/>
              <w:left w:w="160" w:type="dxa"/>
              <w:bottom w:w="100" w:type="dxa"/>
              <w:right w:w="160" w:type="dxa"/>
            </w:tcMar>
            <w:vAlign w:val="center"/>
          </w:tcPr>
          <w:p w14:paraId="3D7BF89F">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员工工号</w:t>
            </w:r>
          </w:p>
        </w:tc>
        <w:tc>
          <w:tcPr>
            <w:tcW w:w="1719" w:type="pct"/>
            <w:tcBorders>
              <w:top w:val="nil"/>
              <w:left w:val="nil"/>
              <w:bottom w:val="nil"/>
              <w:right w:val="nil"/>
            </w:tcBorders>
            <w:shd w:val="clear" w:color="auto" w:fill="FFFFFF"/>
            <w:tcMar>
              <w:top w:w="100" w:type="dxa"/>
              <w:left w:w="160" w:type="dxa"/>
              <w:bottom w:w="100" w:type="dxa"/>
              <w:right w:w="0" w:type="dxa"/>
            </w:tcMar>
            <w:vAlign w:val="center"/>
          </w:tcPr>
          <w:p w14:paraId="71A86301">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必填项，用于记录操作责任人。</w:t>
            </w:r>
          </w:p>
        </w:tc>
      </w:tr>
      <w:tr w14:paraId="68A4A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74" w:type="pct"/>
            <w:tcBorders>
              <w:top w:val="nil"/>
              <w:left w:val="nil"/>
              <w:bottom w:val="nil"/>
              <w:right w:val="nil"/>
            </w:tcBorders>
            <w:shd w:val="clear" w:color="auto" w:fill="FFFFFF"/>
            <w:tcMar>
              <w:top w:w="100" w:type="dxa"/>
              <w:left w:w="0" w:type="dxa"/>
              <w:bottom w:w="100" w:type="dxa"/>
              <w:right w:w="160" w:type="dxa"/>
            </w:tcMar>
            <w:vAlign w:val="center"/>
          </w:tcPr>
          <w:p w14:paraId="5A6432EA">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药品价格配置项</w:t>
            </w:r>
          </w:p>
        </w:tc>
        <w:tc>
          <w:tcPr>
            <w:tcW w:w="584" w:type="pct"/>
            <w:tcBorders>
              <w:top w:val="nil"/>
              <w:left w:val="nil"/>
              <w:bottom w:val="nil"/>
              <w:right w:val="nil"/>
            </w:tcBorders>
            <w:shd w:val="clear" w:color="auto" w:fill="FFFFFF"/>
            <w:tcMar>
              <w:top w:w="100" w:type="dxa"/>
              <w:left w:w="160" w:type="dxa"/>
              <w:bottom w:w="100" w:type="dxa"/>
              <w:right w:w="160" w:type="dxa"/>
            </w:tcMar>
            <w:vAlign w:val="center"/>
          </w:tcPr>
          <w:p w14:paraId="409E58DC">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输入</w:t>
            </w:r>
          </w:p>
        </w:tc>
        <w:tc>
          <w:tcPr>
            <w:tcW w:w="824" w:type="pct"/>
            <w:tcBorders>
              <w:top w:val="nil"/>
              <w:left w:val="nil"/>
              <w:bottom w:val="nil"/>
              <w:right w:val="nil"/>
            </w:tcBorders>
            <w:shd w:val="clear" w:color="auto" w:fill="FFFFFF"/>
            <w:tcMar>
              <w:top w:w="100" w:type="dxa"/>
              <w:left w:w="160" w:type="dxa"/>
              <w:bottom w:w="100" w:type="dxa"/>
              <w:right w:w="160" w:type="dxa"/>
            </w:tcMar>
            <w:vAlign w:val="center"/>
          </w:tcPr>
          <w:p w14:paraId="166A291A">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Object</w:t>
            </w:r>
          </w:p>
        </w:tc>
        <w:tc>
          <w:tcPr>
            <w:tcW w:w="1295" w:type="pct"/>
            <w:tcBorders>
              <w:top w:val="nil"/>
              <w:left w:val="nil"/>
              <w:bottom w:val="nil"/>
              <w:right w:val="nil"/>
            </w:tcBorders>
            <w:shd w:val="clear" w:color="auto" w:fill="FFFFFF"/>
            <w:tcMar>
              <w:top w:w="100" w:type="dxa"/>
              <w:left w:w="160" w:type="dxa"/>
              <w:bottom w:w="100" w:type="dxa"/>
              <w:right w:w="160" w:type="dxa"/>
            </w:tcMar>
            <w:vAlign w:val="center"/>
          </w:tcPr>
          <w:p w14:paraId="7BC60B81">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JSON</w:t>
            </w:r>
            <w:r>
              <w:rPr>
                <w:rFonts w:hint="eastAsia" w:ascii="宋体" w:hAnsi="宋体" w:eastAsia="宋体" w:cs="宋体"/>
                <w:kern w:val="2"/>
                <w:sz w:val="21"/>
                <w:szCs w:val="21"/>
                <w:lang w:val="en-US" w:eastAsia="zh-CN" w:bidi="ar"/>
              </w:rPr>
              <w:t>对象，通过</w:t>
            </w:r>
            <w:r>
              <w:rPr>
                <w:rFonts w:hint="default" w:ascii="Calibri" w:hAnsi="Calibri" w:eastAsia="宋体" w:cs="Calibri"/>
                <w:kern w:val="2"/>
                <w:sz w:val="21"/>
                <w:szCs w:val="21"/>
                <w:lang w:val="en-US" w:eastAsia="zh-CN" w:bidi="ar"/>
              </w:rPr>
              <w:t>Nacos Config</w:t>
            </w:r>
            <w:r>
              <w:rPr>
                <w:rFonts w:hint="eastAsia" w:ascii="宋体" w:hAnsi="宋体" w:eastAsia="宋体" w:cs="宋体"/>
                <w:kern w:val="2"/>
                <w:sz w:val="21"/>
                <w:szCs w:val="21"/>
                <w:lang w:val="en-US" w:eastAsia="zh-CN" w:bidi="ar"/>
              </w:rPr>
              <w:t>推送</w:t>
            </w:r>
          </w:p>
        </w:tc>
        <w:tc>
          <w:tcPr>
            <w:tcW w:w="1719" w:type="pct"/>
            <w:tcBorders>
              <w:top w:val="nil"/>
              <w:left w:val="nil"/>
              <w:bottom w:val="nil"/>
              <w:right w:val="nil"/>
            </w:tcBorders>
            <w:shd w:val="clear" w:color="auto" w:fill="FFFFFF"/>
            <w:tcMar>
              <w:top w:w="100" w:type="dxa"/>
              <w:left w:w="160" w:type="dxa"/>
              <w:bottom w:w="100" w:type="dxa"/>
              <w:right w:w="0" w:type="dxa"/>
            </w:tcMar>
            <w:vAlign w:val="center"/>
          </w:tcPr>
          <w:p w14:paraId="71B78CB8">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包含</w:t>
            </w:r>
            <w:r>
              <w:rPr>
                <w:rFonts w:hint="default" w:ascii="Calibri" w:hAnsi="Calibri" w:eastAsia="宋体" w:cs="Times New Roman"/>
                <w:kern w:val="2"/>
                <w:sz w:val="21"/>
                <w:szCs w:val="21"/>
                <w:lang w:val="en-US" w:eastAsia="zh-CN" w:bidi="ar"/>
              </w:rPr>
              <w:t>drugCode</w:t>
            </w:r>
            <w:r>
              <w:rPr>
                <w:rFonts w:hint="eastAsia" w:ascii="宋体" w:hAnsi="宋体" w:eastAsia="宋体" w:cs="宋体"/>
                <w:kern w:val="2"/>
                <w:sz w:val="21"/>
                <w:szCs w:val="21"/>
                <w:lang w:val="en-US" w:eastAsia="zh-CN" w:bidi="ar"/>
              </w:rPr>
              <w:t>、</w:t>
            </w:r>
            <w:r>
              <w:rPr>
                <w:rFonts w:hint="default" w:ascii="Calibri" w:hAnsi="Calibri" w:eastAsia="宋体" w:cs="Calibri"/>
                <w:kern w:val="2"/>
                <w:sz w:val="21"/>
                <w:szCs w:val="21"/>
                <w:lang w:val="en-US" w:eastAsia="zh-CN" w:bidi="ar"/>
              </w:rPr>
              <w:t>newPrice</w:t>
            </w:r>
            <w:r>
              <w:rPr>
                <w:rFonts w:hint="eastAsia" w:ascii="宋体" w:hAnsi="宋体" w:eastAsia="宋体" w:cs="宋体"/>
                <w:kern w:val="2"/>
                <w:sz w:val="21"/>
                <w:szCs w:val="21"/>
                <w:lang w:val="en-US" w:eastAsia="zh-CN" w:bidi="ar"/>
              </w:rPr>
              <w:t>（新价格，单位：元）、</w:t>
            </w:r>
            <w:r>
              <w:rPr>
                <w:rFonts w:hint="default" w:ascii="Calibri" w:hAnsi="Calibri" w:eastAsia="宋体" w:cs="Calibri"/>
                <w:kern w:val="2"/>
                <w:sz w:val="21"/>
                <w:szCs w:val="21"/>
                <w:lang w:val="en-US" w:eastAsia="zh-CN" w:bidi="ar"/>
              </w:rPr>
              <w:t>effectiveTime</w:t>
            </w:r>
            <w:r>
              <w:rPr>
                <w:rFonts w:hint="eastAsia" w:ascii="宋体" w:hAnsi="宋体" w:eastAsia="宋体" w:cs="宋体"/>
                <w:kern w:val="2"/>
                <w:sz w:val="21"/>
                <w:szCs w:val="21"/>
                <w:lang w:val="en-US" w:eastAsia="zh-CN" w:bidi="ar"/>
              </w:rPr>
              <w:t>（生效时间）。</w:t>
            </w:r>
          </w:p>
        </w:tc>
      </w:tr>
      <w:tr w14:paraId="778E1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74" w:type="pct"/>
            <w:tcBorders>
              <w:top w:val="nil"/>
              <w:left w:val="nil"/>
              <w:bottom w:val="nil"/>
              <w:right w:val="nil"/>
            </w:tcBorders>
            <w:shd w:val="clear" w:color="auto" w:fill="FFFFFF"/>
            <w:tcMar>
              <w:top w:w="100" w:type="dxa"/>
              <w:left w:w="0" w:type="dxa"/>
              <w:bottom w:w="100" w:type="dxa"/>
              <w:right w:w="160" w:type="dxa"/>
            </w:tcMar>
            <w:vAlign w:val="center"/>
          </w:tcPr>
          <w:p w14:paraId="5B59A339">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库存变动记录</w:t>
            </w:r>
          </w:p>
        </w:tc>
        <w:tc>
          <w:tcPr>
            <w:tcW w:w="584" w:type="pct"/>
            <w:tcBorders>
              <w:top w:val="nil"/>
              <w:left w:val="nil"/>
              <w:bottom w:val="nil"/>
              <w:right w:val="nil"/>
            </w:tcBorders>
            <w:shd w:val="clear" w:color="auto" w:fill="FFFFFF"/>
            <w:tcMar>
              <w:top w:w="100" w:type="dxa"/>
              <w:left w:w="160" w:type="dxa"/>
              <w:bottom w:w="100" w:type="dxa"/>
              <w:right w:w="160" w:type="dxa"/>
            </w:tcMar>
            <w:vAlign w:val="center"/>
          </w:tcPr>
          <w:p w14:paraId="66CC2788">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输出</w:t>
            </w:r>
          </w:p>
        </w:tc>
        <w:tc>
          <w:tcPr>
            <w:tcW w:w="824" w:type="pct"/>
            <w:tcBorders>
              <w:top w:val="nil"/>
              <w:left w:val="nil"/>
              <w:bottom w:val="nil"/>
              <w:right w:val="nil"/>
            </w:tcBorders>
            <w:shd w:val="clear" w:color="auto" w:fill="FFFFFF"/>
            <w:tcMar>
              <w:top w:w="100" w:type="dxa"/>
              <w:left w:w="160" w:type="dxa"/>
              <w:bottom w:w="100" w:type="dxa"/>
              <w:right w:w="160" w:type="dxa"/>
            </w:tcMar>
            <w:vAlign w:val="center"/>
          </w:tcPr>
          <w:p w14:paraId="3F390149">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Object</w:t>
            </w:r>
          </w:p>
        </w:tc>
        <w:tc>
          <w:tcPr>
            <w:tcW w:w="1295" w:type="pct"/>
            <w:tcBorders>
              <w:top w:val="nil"/>
              <w:left w:val="nil"/>
              <w:bottom w:val="nil"/>
              <w:right w:val="nil"/>
            </w:tcBorders>
            <w:shd w:val="clear" w:color="auto" w:fill="FFFFFF"/>
            <w:tcMar>
              <w:top w:w="100" w:type="dxa"/>
              <w:left w:w="160" w:type="dxa"/>
              <w:bottom w:w="100" w:type="dxa"/>
              <w:right w:w="160" w:type="dxa"/>
            </w:tcMar>
            <w:vAlign w:val="center"/>
          </w:tcPr>
          <w:p w14:paraId="66B2D9B8">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JSON</w:t>
            </w:r>
            <w:r>
              <w:rPr>
                <w:rFonts w:hint="eastAsia" w:ascii="宋体" w:hAnsi="宋体" w:eastAsia="宋体" w:cs="宋体"/>
                <w:kern w:val="2"/>
                <w:sz w:val="21"/>
                <w:szCs w:val="21"/>
                <w:lang w:val="en-US" w:eastAsia="zh-CN" w:bidi="ar"/>
              </w:rPr>
              <w:t>对象</w:t>
            </w:r>
          </w:p>
        </w:tc>
        <w:tc>
          <w:tcPr>
            <w:tcW w:w="1719" w:type="pct"/>
            <w:tcBorders>
              <w:top w:val="nil"/>
              <w:left w:val="nil"/>
              <w:bottom w:val="nil"/>
              <w:right w:val="nil"/>
            </w:tcBorders>
            <w:shd w:val="clear" w:color="auto" w:fill="FFFFFF"/>
            <w:tcMar>
              <w:top w:w="100" w:type="dxa"/>
              <w:left w:w="160" w:type="dxa"/>
              <w:bottom w:w="100" w:type="dxa"/>
              <w:right w:w="0" w:type="dxa"/>
            </w:tcMar>
            <w:vAlign w:val="center"/>
          </w:tcPr>
          <w:p w14:paraId="00569AAC">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包含</w:t>
            </w:r>
            <w:r>
              <w:rPr>
                <w:rFonts w:hint="default" w:ascii="Calibri" w:hAnsi="Calibri" w:eastAsia="宋体" w:cs="Times New Roman"/>
                <w:kern w:val="2"/>
                <w:sz w:val="21"/>
                <w:szCs w:val="21"/>
                <w:lang w:val="en-US" w:eastAsia="zh-CN" w:bidi="ar"/>
              </w:rPr>
              <w:t>drugCode</w:t>
            </w:r>
            <w:r>
              <w:rPr>
                <w:rFonts w:hint="eastAsia" w:ascii="宋体" w:hAnsi="宋体" w:eastAsia="宋体" w:cs="宋体"/>
                <w:kern w:val="2"/>
                <w:sz w:val="21"/>
                <w:szCs w:val="21"/>
                <w:lang w:val="en-US" w:eastAsia="zh-CN" w:bidi="ar"/>
              </w:rPr>
              <w:t>、</w:t>
            </w:r>
            <w:r>
              <w:rPr>
                <w:rFonts w:hint="default" w:ascii="Calibri" w:hAnsi="Calibri" w:eastAsia="宋体" w:cs="Calibri"/>
                <w:kern w:val="2"/>
                <w:sz w:val="21"/>
                <w:szCs w:val="21"/>
                <w:lang w:val="en-US" w:eastAsia="zh-CN" w:bidi="ar"/>
              </w:rPr>
              <w:t>batchNo</w:t>
            </w:r>
            <w:r>
              <w:rPr>
                <w:rFonts w:hint="eastAsia" w:ascii="宋体" w:hAnsi="宋体" w:eastAsia="宋体" w:cs="宋体"/>
                <w:kern w:val="2"/>
                <w:sz w:val="21"/>
                <w:szCs w:val="21"/>
                <w:lang w:val="en-US" w:eastAsia="zh-CN" w:bidi="ar"/>
              </w:rPr>
              <w:t>（批次号）、</w:t>
            </w:r>
            <w:r>
              <w:rPr>
                <w:rFonts w:hint="default" w:ascii="Calibri" w:hAnsi="Calibri" w:eastAsia="宋体" w:cs="Calibri"/>
                <w:kern w:val="2"/>
                <w:sz w:val="21"/>
                <w:szCs w:val="21"/>
                <w:lang w:val="en-US" w:eastAsia="zh-CN" w:bidi="ar"/>
              </w:rPr>
              <w:t>changeQuantity</w:t>
            </w:r>
            <w:r>
              <w:rPr>
                <w:rFonts w:hint="eastAsia" w:ascii="宋体" w:hAnsi="宋体" w:eastAsia="宋体" w:cs="宋体"/>
                <w:kern w:val="2"/>
                <w:sz w:val="21"/>
                <w:szCs w:val="21"/>
                <w:lang w:val="en-US" w:eastAsia="zh-CN" w:bidi="ar"/>
              </w:rPr>
              <w:t>（变动数量，出库为负）、</w:t>
            </w:r>
            <w:r>
              <w:rPr>
                <w:rFonts w:hint="default" w:ascii="Calibri" w:hAnsi="Calibri" w:eastAsia="宋体" w:cs="Calibri"/>
                <w:kern w:val="2"/>
                <w:sz w:val="21"/>
                <w:szCs w:val="21"/>
                <w:lang w:val="en-US" w:eastAsia="zh-CN" w:bidi="ar"/>
              </w:rPr>
              <w:t>currentStock</w:t>
            </w:r>
            <w:r>
              <w:rPr>
                <w:rFonts w:hint="eastAsia" w:ascii="宋体" w:hAnsi="宋体" w:eastAsia="宋体" w:cs="宋体"/>
                <w:kern w:val="2"/>
                <w:sz w:val="21"/>
                <w:szCs w:val="21"/>
                <w:lang w:val="en-US" w:eastAsia="zh-CN" w:bidi="ar"/>
              </w:rPr>
              <w:t>（当前库存）。</w:t>
            </w:r>
          </w:p>
        </w:tc>
      </w:tr>
      <w:tr w14:paraId="652DE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74" w:type="pct"/>
            <w:tcBorders>
              <w:top w:val="nil"/>
              <w:left w:val="nil"/>
              <w:bottom w:val="nil"/>
              <w:right w:val="nil"/>
            </w:tcBorders>
            <w:shd w:val="clear" w:color="auto" w:fill="FFFFFF"/>
            <w:tcMar>
              <w:top w:w="100" w:type="dxa"/>
              <w:left w:w="0" w:type="dxa"/>
              <w:bottom w:w="100" w:type="dxa"/>
              <w:right w:w="160" w:type="dxa"/>
            </w:tcMar>
            <w:vAlign w:val="center"/>
          </w:tcPr>
          <w:p w14:paraId="432B7DEA">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发药流水</w:t>
            </w:r>
          </w:p>
        </w:tc>
        <w:tc>
          <w:tcPr>
            <w:tcW w:w="584" w:type="pct"/>
            <w:tcBorders>
              <w:top w:val="nil"/>
              <w:left w:val="nil"/>
              <w:bottom w:val="nil"/>
              <w:right w:val="nil"/>
            </w:tcBorders>
            <w:shd w:val="clear" w:color="auto" w:fill="FFFFFF"/>
            <w:tcMar>
              <w:top w:w="100" w:type="dxa"/>
              <w:left w:w="160" w:type="dxa"/>
              <w:bottom w:w="100" w:type="dxa"/>
              <w:right w:w="160" w:type="dxa"/>
            </w:tcMar>
            <w:vAlign w:val="center"/>
          </w:tcPr>
          <w:p w14:paraId="7569BD50">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输出</w:t>
            </w:r>
          </w:p>
        </w:tc>
        <w:tc>
          <w:tcPr>
            <w:tcW w:w="824" w:type="pct"/>
            <w:tcBorders>
              <w:top w:val="nil"/>
              <w:left w:val="nil"/>
              <w:bottom w:val="nil"/>
              <w:right w:val="nil"/>
            </w:tcBorders>
            <w:shd w:val="clear" w:color="auto" w:fill="FFFFFF"/>
            <w:tcMar>
              <w:top w:w="100" w:type="dxa"/>
              <w:left w:w="160" w:type="dxa"/>
              <w:bottom w:w="100" w:type="dxa"/>
              <w:right w:w="160" w:type="dxa"/>
            </w:tcMar>
            <w:vAlign w:val="center"/>
          </w:tcPr>
          <w:p w14:paraId="74344B4A">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Object</w:t>
            </w:r>
          </w:p>
        </w:tc>
        <w:tc>
          <w:tcPr>
            <w:tcW w:w="1295" w:type="pct"/>
            <w:tcBorders>
              <w:top w:val="nil"/>
              <w:left w:val="nil"/>
              <w:bottom w:val="nil"/>
              <w:right w:val="nil"/>
            </w:tcBorders>
            <w:shd w:val="clear" w:color="auto" w:fill="FFFFFF"/>
            <w:tcMar>
              <w:top w:w="100" w:type="dxa"/>
              <w:left w:w="160" w:type="dxa"/>
              <w:bottom w:w="100" w:type="dxa"/>
              <w:right w:w="160" w:type="dxa"/>
            </w:tcMar>
            <w:vAlign w:val="center"/>
          </w:tcPr>
          <w:p w14:paraId="70A2AB80">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JSON</w:t>
            </w:r>
            <w:r>
              <w:rPr>
                <w:rFonts w:hint="eastAsia" w:ascii="宋体" w:hAnsi="宋体" w:eastAsia="宋体" w:cs="宋体"/>
                <w:kern w:val="2"/>
                <w:sz w:val="21"/>
                <w:szCs w:val="21"/>
                <w:lang w:val="en-US" w:eastAsia="zh-CN" w:bidi="ar"/>
              </w:rPr>
              <w:t>对象</w:t>
            </w:r>
          </w:p>
        </w:tc>
        <w:tc>
          <w:tcPr>
            <w:tcW w:w="1719" w:type="pct"/>
            <w:tcBorders>
              <w:top w:val="nil"/>
              <w:left w:val="nil"/>
              <w:bottom w:val="nil"/>
              <w:right w:val="nil"/>
            </w:tcBorders>
            <w:shd w:val="clear" w:color="auto" w:fill="FFFFFF"/>
            <w:tcMar>
              <w:top w:w="100" w:type="dxa"/>
              <w:left w:w="160" w:type="dxa"/>
              <w:bottom w:w="100" w:type="dxa"/>
              <w:right w:w="0" w:type="dxa"/>
            </w:tcMar>
            <w:vAlign w:val="center"/>
          </w:tcPr>
          <w:p w14:paraId="23069D01">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包含</w:t>
            </w:r>
            <w:r>
              <w:rPr>
                <w:rFonts w:hint="default" w:ascii="Calibri" w:hAnsi="Calibri" w:eastAsia="宋体" w:cs="Times New Roman"/>
                <w:kern w:val="2"/>
                <w:sz w:val="21"/>
                <w:szCs w:val="21"/>
                <w:lang w:val="en-US" w:eastAsia="zh-CN" w:bidi="ar"/>
              </w:rPr>
              <w:t>dispenseId</w:t>
            </w:r>
            <w:r>
              <w:rPr>
                <w:rFonts w:hint="eastAsia" w:ascii="宋体" w:hAnsi="宋体" w:eastAsia="宋体" w:cs="宋体"/>
                <w:kern w:val="2"/>
                <w:sz w:val="21"/>
                <w:szCs w:val="21"/>
                <w:lang w:val="en-US" w:eastAsia="zh-CN" w:bidi="ar"/>
              </w:rPr>
              <w:t>（流水号）、</w:t>
            </w:r>
            <w:r>
              <w:rPr>
                <w:rFonts w:hint="default" w:ascii="Calibri" w:hAnsi="Calibri" w:eastAsia="宋体" w:cs="Calibri"/>
                <w:kern w:val="2"/>
                <w:sz w:val="21"/>
                <w:szCs w:val="21"/>
                <w:lang w:val="en-US" w:eastAsia="zh-CN" w:bidi="ar"/>
              </w:rPr>
              <w:t>prescriptionId</w:t>
            </w:r>
            <w:r>
              <w:rPr>
                <w:rFonts w:hint="eastAsia" w:ascii="宋体" w:hAnsi="宋体" w:eastAsia="宋体" w:cs="宋体"/>
                <w:kern w:val="2"/>
                <w:sz w:val="21"/>
                <w:szCs w:val="21"/>
                <w:lang w:val="en-US" w:eastAsia="zh-CN" w:bidi="ar"/>
              </w:rPr>
              <w:t>、</w:t>
            </w:r>
            <w:r>
              <w:rPr>
                <w:rFonts w:hint="default" w:ascii="Calibri" w:hAnsi="Calibri" w:eastAsia="宋体" w:cs="Calibri"/>
                <w:kern w:val="2"/>
                <w:sz w:val="21"/>
                <w:szCs w:val="21"/>
                <w:lang w:val="en-US" w:eastAsia="zh-CN" w:bidi="ar"/>
              </w:rPr>
              <w:t>dispenseTime</w:t>
            </w:r>
            <w:r>
              <w:rPr>
                <w:rFonts w:hint="eastAsia" w:ascii="宋体" w:hAnsi="宋体" w:eastAsia="宋体" w:cs="宋体"/>
                <w:kern w:val="2"/>
                <w:sz w:val="21"/>
                <w:szCs w:val="21"/>
                <w:lang w:val="en-US" w:eastAsia="zh-CN" w:bidi="ar"/>
              </w:rPr>
              <w:t>、</w:t>
            </w:r>
            <w:r>
              <w:rPr>
                <w:rFonts w:hint="default" w:ascii="Calibri" w:hAnsi="Calibri" w:eastAsia="宋体" w:cs="Calibri"/>
                <w:kern w:val="2"/>
                <w:sz w:val="21"/>
                <w:szCs w:val="21"/>
                <w:lang w:val="en-US" w:eastAsia="zh-CN" w:bidi="ar"/>
              </w:rPr>
              <w:t>operatorId</w:t>
            </w:r>
            <w:r>
              <w:rPr>
                <w:rFonts w:hint="eastAsia" w:ascii="宋体" w:hAnsi="宋体" w:eastAsia="宋体" w:cs="宋体"/>
                <w:kern w:val="2"/>
                <w:sz w:val="21"/>
                <w:szCs w:val="21"/>
                <w:lang w:val="en-US" w:eastAsia="zh-CN" w:bidi="ar"/>
              </w:rPr>
              <w:t>（药师</w:t>
            </w:r>
            <w:r>
              <w:rPr>
                <w:rFonts w:hint="default" w:ascii="Calibri" w:hAnsi="Calibri" w:eastAsia="宋体" w:cs="Calibri"/>
                <w:kern w:val="2"/>
                <w:sz w:val="21"/>
                <w:szCs w:val="21"/>
                <w:lang w:val="en-US" w:eastAsia="zh-CN" w:bidi="ar"/>
              </w:rPr>
              <w:t>ID</w:t>
            </w:r>
            <w:r>
              <w:rPr>
                <w:rFonts w:hint="eastAsia" w:ascii="宋体" w:hAnsi="宋体" w:eastAsia="宋体" w:cs="宋体"/>
                <w:kern w:val="2"/>
                <w:sz w:val="21"/>
                <w:szCs w:val="21"/>
                <w:lang w:val="en-US" w:eastAsia="zh-CN" w:bidi="ar"/>
              </w:rPr>
              <w:t>）。</w:t>
            </w:r>
          </w:p>
        </w:tc>
      </w:tr>
      <w:tr w14:paraId="720461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74" w:type="pct"/>
            <w:tcBorders>
              <w:top w:val="nil"/>
              <w:left w:val="nil"/>
              <w:bottom w:val="nil"/>
              <w:right w:val="nil"/>
            </w:tcBorders>
            <w:shd w:val="clear" w:color="auto" w:fill="FFFFFF"/>
            <w:tcMar>
              <w:top w:w="100" w:type="dxa"/>
              <w:left w:w="0" w:type="dxa"/>
              <w:bottom w:w="100" w:type="dxa"/>
              <w:right w:w="160" w:type="dxa"/>
            </w:tcMar>
            <w:vAlign w:val="center"/>
          </w:tcPr>
          <w:p w14:paraId="26A3256A">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药品追溯信息</w:t>
            </w:r>
          </w:p>
        </w:tc>
        <w:tc>
          <w:tcPr>
            <w:tcW w:w="584" w:type="pct"/>
            <w:tcBorders>
              <w:top w:val="nil"/>
              <w:left w:val="nil"/>
              <w:bottom w:val="nil"/>
              <w:right w:val="nil"/>
            </w:tcBorders>
            <w:shd w:val="clear" w:color="auto" w:fill="FFFFFF"/>
            <w:tcMar>
              <w:top w:w="100" w:type="dxa"/>
              <w:left w:w="160" w:type="dxa"/>
              <w:bottom w:w="100" w:type="dxa"/>
              <w:right w:w="160" w:type="dxa"/>
            </w:tcMar>
            <w:vAlign w:val="center"/>
          </w:tcPr>
          <w:p w14:paraId="0032DD77">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输出</w:t>
            </w:r>
          </w:p>
        </w:tc>
        <w:tc>
          <w:tcPr>
            <w:tcW w:w="824" w:type="pct"/>
            <w:tcBorders>
              <w:top w:val="nil"/>
              <w:left w:val="nil"/>
              <w:bottom w:val="nil"/>
              <w:right w:val="nil"/>
            </w:tcBorders>
            <w:shd w:val="clear" w:color="auto" w:fill="FFFFFF"/>
            <w:tcMar>
              <w:top w:w="100" w:type="dxa"/>
              <w:left w:w="160" w:type="dxa"/>
              <w:bottom w:w="100" w:type="dxa"/>
              <w:right w:w="160" w:type="dxa"/>
            </w:tcMar>
            <w:vAlign w:val="center"/>
          </w:tcPr>
          <w:p w14:paraId="3F12013A">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Object</w:t>
            </w:r>
          </w:p>
        </w:tc>
        <w:tc>
          <w:tcPr>
            <w:tcW w:w="1295" w:type="pct"/>
            <w:tcBorders>
              <w:top w:val="nil"/>
              <w:left w:val="nil"/>
              <w:bottom w:val="nil"/>
              <w:right w:val="nil"/>
            </w:tcBorders>
            <w:shd w:val="clear" w:color="auto" w:fill="FFFFFF"/>
            <w:tcMar>
              <w:top w:w="100" w:type="dxa"/>
              <w:left w:w="160" w:type="dxa"/>
              <w:bottom w:w="100" w:type="dxa"/>
              <w:right w:w="160" w:type="dxa"/>
            </w:tcMar>
            <w:vAlign w:val="center"/>
          </w:tcPr>
          <w:p w14:paraId="71A9E912">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JSON</w:t>
            </w:r>
            <w:r>
              <w:rPr>
                <w:rFonts w:hint="eastAsia" w:ascii="宋体" w:hAnsi="宋体" w:eastAsia="宋体" w:cs="宋体"/>
                <w:kern w:val="2"/>
                <w:sz w:val="21"/>
                <w:szCs w:val="21"/>
                <w:lang w:val="en-US" w:eastAsia="zh-CN" w:bidi="ar"/>
              </w:rPr>
              <w:t>对象</w:t>
            </w:r>
          </w:p>
        </w:tc>
        <w:tc>
          <w:tcPr>
            <w:tcW w:w="1719" w:type="pct"/>
            <w:tcBorders>
              <w:top w:val="nil"/>
              <w:left w:val="nil"/>
              <w:bottom w:val="nil"/>
              <w:right w:val="nil"/>
            </w:tcBorders>
            <w:shd w:val="clear" w:color="auto" w:fill="FFFFFF"/>
            <w:tcMar>
              <w:top w:w="100" w:type="dxa"/>
              <w:left w:w="160" w:type="dxa"/>
              <w:bottom w:w="100" w:type="dxa"/>
              <w:right w:w="0" w:type="dxa"/>
            </w:tcMar>
            <w:vAlign w:val="center"/>
          </w:tcPr>
          <w:p w14:paraId="456FA051">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包含药品基本信息、生产厂家、入库批次、发药记录等。可通过药品包装上的追溯码查询。</w:t>
            </w:r>
          </w:p>
        </w:tc>
      </w:tr>
    </w:tbl>
    <w:p w14:paraId="1E3673A4">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default" w:ascii="Times New Roman" w:hAnsi="Times New Roman" w:eastAsia="宋体" w:cs="Times New Roman"/>
          <w:kern w:val="2"/>
          <w:sz w:val="21"/>
          <w:szCs w:val="21"/>
          <w:lang w:val="en-US" w:eastAsia="zh-CN" w:bidi="ar"/>
        </w:rPr>
        <w:t>3.</w:t>
      </w:r>
      <w:r>
        <w:rPr>
          <w:rFonts w:hint="eastAsia" w:ascii="宋体" w:hAnsi="宋体" w:eastAsia="宋体" w:cs="宋体"/>
          <w:kern w:val="2"/>
          <w:sz w:val="21"/>
          <w:szCs w:val="21"/>
          <w:lang w:val="en-US" w:eastAsia="zh-CN" w:bidi="ar"/>
        </w:rPr>
        <w:t>支付服务（</w:t>
      </w:r>
      <w:r>
        <w:rPr>
          <w:rFonts w:hint="default" w:ascii="Calibri" w:hAnsi="Calibri" w:eastAsia="宋体" w:cs="Times New Roman"/>
          <w:kern w:val="2"/>
          <w:sz w:val="21"/>
          <w:szCs w:val="21"/>
          <w:lang w:val="en-US" w:eastAsia="zh-CN" w:bidi="ar"/>
        </w:rPr>
        <w:t>medical-payment-service</w:t>
      </w:r>
      <w:r>
        <w:rPr>
          <w:rFonts w:hint="eastAsia" w:ascii="宋体" w:hAnsi="宋体" w:eastAsia="宋体" w:cs="宋体"/>
          <w:kern w:val="2"/>
          <w:sz w:val="21"/>
          <w:szCs w:val="21"/>
          <w:lang w:val="en-US" w:eastAsia="zh-CN" w:bidi="ar"/>
        </w:rPr>
        <w:t>）</w:t>
      </w:r>
    </w:p>
    <w:tbl>
      <w:tblPr>
        <w:tblStyle w:val="9"/>
        <w:tblW w:w="4998" w:type="pct"/>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98"/>
        <w:gridCol w:w="962"/>
        <w:gridCol w:w="1363"/>
        <w:gridCol w:w="1935"/>
        <w:gridCol w:w="3405"/>
      </w:tblGrid>
      <w:tr w14:paraId="436625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72" w:type="pct"/>
            <w:tcBorders>
              <w:top w:val="nil"/>
              <w:left w:val="nil"/>
              <w:bottom w:val="nil"/>
              <w:right w:val="nil"/>
            </w:tcBorders>
            <w:shd w:val="clear" w:color="auto" w:fill="FFFFFF"/>
            <w:tcMar>
              <w:top w:w="100" w:type="dxa"/>
              <w:left w:w="0" w:type="dxa"/>
              <w:bottom w:w="100" w:type="dxa"/>
              <w:right w:w="160" w:type="dxa"/>
            </w:tcMar>
            <w:vAlign w:val="center"/>
          </w:tcPr>
          <w:p w14:paraId="17939CD1">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数据项</w:t>
            </w:r>
          </w:p>
        </w:tc>
        <w:tc>
          <w:tcPr>
            <w:tcW w:w="568" w:type="pct"/>
            <w:tcBorders>
              <w:top w:val="nil"/>
              <w:left w:val="nil"/>
              <w:bottom w:val="nil"/>
              <w:right w:val="nil"/>
            </w:tcBorders>
            <w:shd w:val="clear" w:color="auto" w:fill="FFFFFF"/>
            <w:tcMar>
              <w:top w:w="100" w:type="dxa"/>
              <w:left w:w="160" w:type="dxa"/>
              <w:bottom w:w="100" w:type="dxa"/>
              <w:right w:w="160" w:type="dxa"/>
            </w:tcMar>
            <w:vAlign w:val="center"/>
          </w:tcPr>
          <w:p w14:paraId="0C3C58B2">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方向</w:t>
            </w:r>
          </w:p>
        </w:tc>
        <w:tc>
          <w:tcPr>
            <w:tcW w:w="805" w:type="pct"/>
            <w:tcBorders>
              <w:top w:val="nil"/>
              <w:left w:val="nil"/>
              <w:bottom w:val="nil"/>
              <w:right w:val="nil"/>
            </w:tcBorders>
            <w:shd w:val="clear" w:color="auto" w:fill="FFFFFF"/>
            <w:tcMar>
              <w:top w:w="100" w:type="dxa"/>
              <w:left w:w="160" w:type="dxa"/>
              <w:bottom w:w="100" w:type="dxa"/>
              <w:right w:w="160" w:type="dxa"/>
            </w:tcMar>
            <w:vAlign w:val="center"/>
          </w:tcPr>
          <w:p w14:paraId="06B6CD23">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数据类型</w:t>
            </w:r>
          </w:p>
        </w:tc>
        <w:tc>
          <w:tcPr>
            <w:tcW w:w="1143" w:type="pct"/>
            <w:tcBorders>
              <w:top w:val="nil"/>
              <w:left w:val="nil"/>
              <w:bottom w:val="nil"/>
              <w:right w:val="nil"/>
            </w:tcBorders>
            <w:shd w:val="clear" w:color="auto" w:fill="FFFFFF"/>
            <w:tcMar>
              <w:top w:w="100" w:type="dxa"/>
              <w:left w:w="160" w:type="dxa"/>
              <w:bottom w:w="100" w:type="dxa"/>
              <w:right w:w="160" w:type="dxa"/>
            </w:tcMar>
            <w:vAlign w:val="center"/>
          </w:tcPr>
          <w:p w14:paraId="2C7D3A17">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数据格式</w:t>
            </w:r>
          </w:p>
        </w:tc>
        <w:tc>
          <w:tcPr>
            <w:tcW w:w="2011" w:type="pct"/>
            <w:tcBorders>
              <w:top w:val="nil"/>
              <w:left w:val="nil"/>
              <w:bottom w:val="nil"/>
              <w:right w:val="nil"/>
            </w:tcBorders>
            <w:shd w:val="clear" w:color="auto" w:fill="FFFFFF"/>
            <w:tcMar>
              <w:top w:w="100" w:type="dxa"/>
              <w:left w:w="160" w:type="dxa"/>
              <w:bottom w:w="100" w:type="dxa"/>
              <w:right w:w="160" w:type="dxa"/>
            </w:tcMar>
            <w:vAlign w:val="center"/>
          </w:tcPr>
          <w:p w14:paraId="3273F27E">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数据约束与说明</w:t>
            </w:r>
          </w:p>
        </w:tc>
      </w:tr>
      <w:tr w14:paraId="61D9D8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72" w:type="pct"/>
            <w:tcBorders>
              <w:top w:val="nil"/>
              <w:left w:val="nil"/>
              <w:bottom w:val="nil"/>
              <w:right w:val="nil"/>
            </w:tcBorders>
            <w:shd w:val="clear" w:color="auto" w:fill="FFFFFF"/>
            <w:tcMar>
              <w:top w:w="100" w:type="dxa"/>
              <w:left w:w="0" w:type="dxa"/>
              <w:bottom w:w="100" w:type="dxa"/>
              <w:right w:w="160" w:type="dxa"/>
            </w:tcMar>
            <w:vAlign w:val="center"/>
          </w:tcPr>
          <w:p w14:paraId="247B1E90">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费用明细列表</w:t>
            </w:r>
          </w:p>
        </w:tc>
        <w:tc>
          <w:tcPr>
            <w:tcW w:w="568" w:type="pct"/>
            <w:tcBorders>
              <w:top w:val="nil"/>
              <w:left w:val="nil"/>
              <w:bottom w:val="nil"/>
              <w:right w:val="nil"/>
            </w:tcBorders>
            <w:shd w:val="clear" w:color="auto" w:fill="FFFFFF"/>
            <w:tcMar>
              <w:top w:w="100" w:type="dxa"/>
              <w:left w:w="160" w:type="dxa"/>
              <w:bottom w:w="100" w:type="dxa"/>
              <w:right w:w="160" w:type="dxa"/>
            </w:tcMar>
            <w:vAlign w:val="center"/>
          </w:tcPr>
          <w:p w14:paraId="2564C6AB">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输入</w:t>
            </w:r>
          </w:p>
        </w:tc>
        <w:tc>
          <w:tcPr>
            <w:tcW w:w="805" w:type="pct"/>
            <w:tcBorders>
              <w:top w:val="nil"/>
              <w:left w:val="nil"/>
              <w:bottom w:val="nil"/>
              <w:right w:val="nil"/>
            </w:tcBorders>
            <w:shd w:val="clear" w:color="auto" w:fill="FFFFFF"/>
            <w:tcMar>
              <w:top w:w="100" w:type="dxa"/>
              <w:left w:w="160" w:type="dxa"/>
              <w:bottom w:w="100" w:type="dxa"/>
              <w:right w:w="160" w:type="dxa"/>
            </w:tcMar>
            <w:vAlign w:val="center"/>
          </w:tcPr>
          <w:p w14:paraId="66CB2ED0">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Array</w:t>
            </w:r>
          </w:p>
        </w:tc>
        <w:tc>
          <w:tcPr>
            <w:tcW w:w="1143" w:type="pct"/>
            <w:tcBorders>
              <w:top w:val="nil"/>
              <w:left w:val="nil"/>
              <w:bottom w:val="nil"/>
              <w:right w:val="nil"/>
            </w:tcBorders>
            <w:shd w:val="clear" w:color="auto" w:fill="FFFFFF"/>
            <w:tcMar>
              <w:top w:w="100" w:type="dxa"/>
              <w:left w:w="160" w:type="dxa"/>
              <w:bottom w:w="100" w:type="dxa"/>
              <w:right w:w="160" w:type="dxa"/>
            </w:tcMar>
            <w:vAlign w:val="center"/>
          </w:tcPr>
          <w:p w14:paraId="14674180">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JSON</w:t>
            </w:r>
            <w:r>
              <w:rPr>
                <w:rFonts w:hint="eastAsia" w:ascii="宋体" w:hAnsi="宋体" w:eastAsia="宋体" w:cs="宋体"/>
                <w:kern w:val="2"/>
                <w:sz w:val="21"/>
                <w:szCs w:val="21"/>
                <w:lang w:val="en-US" w:eastAsia="zh-CN" w:bidi="ar"/>
              </w:rPr>
              <w:t>数组</w:t>
            </w:r>
          </w:p>
        </w:tc>
        <w:tc>
          <w:tcPr>
            <w:tcW w:w="2011" w:type="pct"/>
            <w:tcBorders>
              <w:top w:val="nil"/>
              <w:left w:val="nil"/>
              <w:bottom w:val="nil"/>
              <w:right w:val="nil"/>
            </w:tcBorders>
            <w:shd w:val="clear" w:color="auto" w:fill="FFFFFF"/>
            <w:tcMar>
              <w:top w:w="100" w:type="dxa"/>
              <w:left w:w="160" w:type="dxa"/>
              <w:bottom w:w="100" w:type="dxa"/>
              <w:right w:w="0" w:type="dxa"/>
            </w:tcMar>
            <w:vAlign w:val="center"/>
          </w:tcPr>
          <w:p w14:paraId="09F64E78">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每个明细项包含：</w:t>
            </w:r>
            <w:r>
              <w:rPr>
                <w:rFonts w:hint="default" w:ascii="Calibri" w:hAnsi="Calibri" w:eastAsia="宋体" w:cs="Times New Roman"/>
                <w:kern w:val="2"/>
                <w:sz w:val="21"/>
                <w:szCs w:val="21"/>
                <w:lang w:val="en-US" w:eastAsia="zh-CN" w:bidi="ar"/>
              </w:rPr>
              <w:t>itemCode</w:t>
            </w:r>
            <w:r>
              <w:rPr>
                <w:rFonts w:hint="eastAsia" w:ascii="宋体" w:hAnsi="宋体" w:eastAsia="宋体" w:cs="宋体"/>
                <w:kern w:val="2"/>
                <w:sz w:val="21"/>
                <w:szCs w:val="21"/>
                <w:lang w:val="en-US" w:eastAsia="zh-CN" w:bidi="ar"/>
              </w:rPr>
              <w:t>（项目编码）、</w:t>
            </w:r>
            <w:r>
              <w:rPr>
                <w:rFonts w:hint="default" w:ascii="Calibri" w:hAnsi="Calibri" w:eastAsia="宋体" w:cs="Times New Roman"/>
                <w:kern w:val="2"/>
                <w:sz w:val="21"/>
                <w:szCs w:val="21"/>
                <w:lang w:val="en-US" w:eastAsia="zh-CN" w:bidi="ar"/>
              </w:rPr>
              <w:t>itemName</w:t>
            </w:r>
            <w:r>
              <w:rPr>
                <w:rFonts w:hint="eastAsia" w:ascii="宋体" w:hAnsi="宋体" w:eastAsia="宋体" w:cs="宋体"/>
                <w:kern w:val="2"/>
                <w:sz w:val="21"/>
                <w:szCs w:val="21"/>
                <w:lang w:val="en-US" w:eastAsia="zh-CN" w:bidi="ar"/>
              </w:rPr>
              <w:t>（项目名称）、</w:t>
            </w:r>
            <w:r>
              <w:rPr>
                <w:rFonts w:hint="default" w:ascii="Calibri" w:hAnsi="Calibri" w:eastAsia="宋体" w:cs="Times New Roman"/>
                <w:kern w:val="2"/>
                <w:sz w:val="21"/>
                <w:szCs w:val="21"/>
                <w:lang w:val="en-US" w:eastAsia="zh-CN" w:bidi="ar"/>
              </w:rPr>
              <w:t>quantity</w:t>
            </w:r>
            <w:r>
              <w:rPr>
                <w:rFonts w:hint="eastAsia" w:ascii="宋体" w:hAnsi="宋体" w:eastAsia="宋体" w:cs="宋体"/>
                <w:kern w:val="2"/>
                <w:sz w:val="21"/>
                <w:szCs w:val="21"/>
                <w:lang w:val="en-US" w:eastAsia="zh-CN" w:bidi="ar"/>
              </w:rPr>
              <w:t>（数量）、</w:t>
            </w:r>
            <w:r>
              <w:rPr>
                <w:rFonts w:hint="default" w:ascii="Calibri" w:hAnsi="Calibri" w:eastAsia="宋体" w:cs="Times New Roman"/>
                <w:kern w:val="2"/>
                <w:sz w:val="21"/>
                <w:szCs w:val="21"/>
                <w:lang w:val="en-US" w:eastAsia="zh-CN" w:bidi="ar"/>
              </w:rPr>
              <w:t>unitPrice</w:t>
            </w:r>
            <w:r>
              <w:rPr>
                <w:rFonts w:hint="eastAsia" w:ascii="宋体" w:hAnsi="宋体" w:eastAsia="宋体" w:cs="宋体"/>
                <w:kern w:val="2"/>
                <w:sz w:val="21"/>
                <w:szCs w:val="21"/>
                <w:lang w:val="en-US" w:eastAsia="zh-CN" w:bidi="ar"/>
              </w:rPr>
              <w:t>（单价）、</w:t>
            </w:r>
            <w:r>
              <w:rPr>
                <w:rFonts w:hint="default" w:ascii="Calibri" w:hAnsi="Calibri" w:eastAsia="宋体" w:cs="Times New Roman"/>
                <w:kern w:val="2"/>
                <w:sz w:val="21"/>
                <w:szCs w:val="21"/>
                <w:lang w:val="en-US" w:eastAsia="zh-CN" w:bidi="ar"/>
              </w:rPr>
              <w:t>feeType</w:t>
            </w:r>
            <w:r>
              <w:rPr>
                <w:rFonts w:hint="eastAsia" w:ascii="宋体" w:hAnsi="宋体" w:eastAsia="宋体" w:cs="宋体"/>
                <w:kern w:val="2"/>
                <w:sz w:val="21"/>
                <w:szCs w:val="21"/>
                <w:lang w:val="en-US" w:eastAsia="zh-CN" w:bidi="ar"/>
              </w:rPr>
              <w:t>（费用类型：药品、诊疗等）。</w:t>
            </w:r>
          </w:p>
        </w:tc>
      </w:tr>
      <w:tr w14:paraId="71A3DD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72" w:type="pct"/>
            <w:tcBorders>
              <w:top w:val="nil"/>
              <w:left w:val="nil"/>
              <w:bottom w:val="nil"/>
              <w:right w:val="nil"/>
            </w:tcBorders>
            <w:shd w:val="clear" w:color="auto" w:fill="FFFFFF"/>
            <w:tcMar>
              <w:top w:w="100" w:type="dxa"/>
              <w:left w:w="0" w:type="dxa"/>
              <w:bottom w:w="100" w:type="dxa"/>
              <w:right w:w="160" w:type="dxa"/>
            </w:tcMar>
            <w:vAlign w:val="center"/>
          </w:tcPr>
          <w:p w14:paraId="002EE27B">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医保电子凭证</w:t>
            </w:r>
          </w:p>
        </w:tc>
        <w:tc>
          <w:tcPr>
            <w:tcW w:w="568" w:type="pct"/>
            <w:tcBorders>
              <w:top w:val="nil"/>
              <w:left w:val="nil"/>
              <w:bottom w:val="nil"/>
              <w:right w:val="nil"/>
            </w:tcBorders>
            <w:shd w:val="clear" w:color="auto" w:fill="FFFFFF"/>
            <w:tcMar>
              <w:top w:w="100" w:type="dxa"/>
              <w:left w:w="160" w:type="dxa"/>
              <w:bottom w:w="100" w:type="dxa"/>
              <w:right w:w="160" w:type="dxa"/>
            </w:tcMar>
            <w:vAlign w:val="center"/>
          </w:tcPr>
          <w:p w14:paraId="3B04E515">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输入</w:t>
            </w:r>
          </w:p>
        </w:tc>
        <w:tc>
          <w:tcPr>
            <w:tcW w:w="805" w:type="pct"/>
            <w:tcBorders>
              <w:top w:val="nil"/>
              <w:left w:val="nil"/>
              <w:bottom w:val="nil"/>
              <w:right w:val="nil"/>
            </w:tcBorders>
            <w:shd w:val="clear" w:color="auto" w:fill="FFFFFF"/>
            <w:tcMar>
              <w:top w:w="100" w:type="dxa"/>
              <w:left w:w="160" w:type="dxa"/>
              <w:bottom w:w="100" w:type="dxa"/>
              <w:right w:w="160" w:type="dxa"/>
            </w:tcMar>
            <w:vAlign w:val="center"/>
          </w:tcPr>
          <w:p w14:paraId="1F05D56D">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String</w:t>
            </w:r>
          </w:p>
        </w:tc>
        <w:tc>
          <w:tcPr>
            <w:tcW w:w="1143" w:type="pct"/>
            <w:tcBorders>
              <w:top w:val="nil"/>
              <w:left w:val="nil"/>
              <w:bottom w:val="nil"/>
              <w:right w:val="nil"/>
            </w:tcBorders>
            <w:shd w:val="clear" w:color="auto" w:fill="FFFFFF"/>
            <w:tcMar>
              <w:top w:w="100" w:type="dxa"/>
              <w:left w:w="160" w:type="dxa"/>
              <w:bottom w:w="100" w:type="dxa"/>
              <w:right w:w="160" w:type="dxa"/>
            </w:tcMar>
            <w:vAlign w:val="center"/>
          </w:tcPr>
          <w:p w14:paraId="4D8BC580">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国家标准医保电子凭证令牌</w:t>
            </w:r>
          </w:p>
        </w:tc>
        <w:tc>
          <w:tcPr>
            <w:tcW w:w="2011" w:type="pct"/>
            <w:tcBorders>
              <w:top w:val="nil"/>
              <w:left w:val="nil"/>
              <w:bottom w:val="nil"/>
              <w:right w:val="nil"/>
            </w:tcBorders>
            <w:shd w:val="clear" w:color="auto" w:fill="FFFFFF"/>
            <w:tcMar>
              <w:top w:w="100" w:type="dxa"/>
              <w:left w:w="160" w:type="dxa"/>
              <w:bottom w:w="100" w:type="dxa"/>
              <w:right w:w="0" w:type="dxa"/>
            </w:tcMar>
            <w:vAlign w:val="center"/>
          </w:tcPr>
          <w:p w14:paraId="52D0D6F8">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必填项，用于标识患者医保身份。</w:t>
            </w:r>
          </w:p>
        </w:tc>
      </w:tr>
      <w:tr w14:paraId="39C07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72" w:type="pct"/>
            <w:tcBorders>
              <w:top w:val="nil"/>
              <w:left w:val="nil"/>
              <w:bottom w:val="nil"/>
              <w:right w:val="nil"/>
            </w:tcBorders>
            <w:shd w:val="clear" w:color="auto" w:fill="FFFFFF"/>
            <w:tcMar>
              <w:top w:w="100" w:type="dxa"/>
              <w:left w:w="0" w:type="dxa"/>
              <w:bottom w:w="100" w:type="dxa"/>
              <w:right w:w="160" w:type="dxa"/>
            </w:tcMar>
            <w:vAlign w:val="center"/>
          </w:tcPr>
          <w:p w14:paraId="21174BE4">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支付订单</w:t>
            </w:r>
          </w:p>
        </w:tc>
        <w:tc>
          <w:tcPr>
            <w:tcW w:w="568" w:type="pct"/>
            <w:tcBorders>
              <w:top w:val="nil"/>
              <w:left w:val="nil"/>
              <w:bottom w:val="nil"/>
              <w:right w:val="nil"/>
            </w:tcBorders>
            <w:shd w:val="clear" w:color="auto" w:fill="FFFFFF"/>
            <w:tcMar>
              <w:top w:w="100" w:type="dxa"/>
              <w:left w:w="160" w:type="dxa"/>
              <w:bottom w:w="100" w:type="dxa"/>
              <w:right w:w="160" w:type="dxa"/>
            </w:tcMar>
            <w:vAlign w:val="center"/>
          </w:tcPr>
          <w:p w14:paraId="0B73D111">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输出</w:t>
            </w:r>
          </w:p>
        </w:tc>
        <w:tc>
          <w:tcPr>
            <w:tcW w:w="805" w:type="pct"/>
            <w:tcBorders>
              <w:top w:val="nil"/>
              <w:left w:val="nil"/>
              <w:bottom w:val="nil"/>
              <w:right w:val="nil"/>
            </w:tcBorders>
            <w:shd w:val="clear" w:color="auto" w:fill="FFFFFF"/>
            <w:tcMar>
              <w:top w:w="100" w:type="dxa"/>
              <w:left w:w="160" w:type="dxa"/>
              <w:bottom w:w="100" w:type="dxa"/>
              <w:right w:w="160" w:type="dxa"/>
            </w:tcMar>
            <w:vAlign w:val="center"/>
          </w:tcPr>
          <w:p w14:paraId="08E92F42">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Object</w:t>
            </w:r>
          </w:p>
        </w:tc>
        <w:tc>
          <w:tcPr>
            <w:tcW w:w="1143" w:type="pct"/>
            <w:tcBorders>
              <w:top w:val="nil"/>
              <w:left w:val="nil"/>
              <w:bottom w:val="nil"/>
              <w:right w:val="nil"/>
            </w:tcBorders>
            <w:shd w:val="clear" w:color="auto" w:fill="FFFFFF"/>
            <w:tcMar>
              <w:top w:w="100" w:type="dxa"/>
              <w:left w:w="160" w:type="dxa"/>
              <w:bottom w:w="100" w:type="dxa"/>
              <w:right w:w="160" w:type="dxa"/>
            </w:tcMar>
            <w:vAlign w:val="center"/>
          </w:tcPr>
          <w:p w14:paraId="03E191CC">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JSON</w:t>
            </w:r>
            <w:r>
              <w:rPr>
                <w:rFonts w:hint="eastAsia" w:ascii="宋体" w:hAnsi="宋体" w:eastAsia="宋体" w:cs="宋体"/>
                <w:kern w:val="2"/>
                <w:sz w:val="21"/>
                <w:szCs w:val="21"/>
                <w:lang w:val="en-US" w:eastAsia="zh-CN" w:bidi="ar"/>
              </w:rPr>
              <w:t>对象</w:t>
            </w:r>
          </w:p>
        </w:tc>
        <w:tc>
          <w:tcPr>
            <w:tcW w:w="2011" w:type="pct"/>
            <w:tcBorders>
              <w:top w:val="nil"/>
              <w:left w:val="nil"/>
              <w:bottom w:val="nil"/>
              <w:right w:val="nil"/>
            </w:tcBorders>
            <w:shd w:val="clear" w:color="auto" w:fill="FFFFFF"/>
            <w:tcMar>
              <w:top w:w="100" w:type="dxa"/>
              <w:left w:w="160" w:type="dxa"/>
              <w:bottom w:w="100" w:type="dxa"/>
              <w:right w:w="0" w:type="dxa"/>
            </w:tcMar>
            <w:vAlign w:val="center"/>
          </w:tcPr>
          <w:p w14:paraId="23EFA34F">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包含</w:t>
            </w:r>
            <w:r>
              <w:rPr>
                <w:rFonts w:hint="default" w:ascii="Calibri" w:hAnsi="Calibri" w:eastAsia="宋体" w:cs="Times New Roman"/>
                <w:kern w:val="2"/>
                <w:sz w:val="21"/>
                <w:szCs w:val="21"/>
                <w:lang w:val="en-US" w:eastAsia="zh-CN" w:bidi="ar"/>
              </w:rPr>
              <w:t>paymentOrderId</w:t>
            </w:r>
            <w:r>
              <w:rPr>
                <w:rFonts w:hint="eastAsia" w:ascii="宋体" w:hAnsi="宋体" w:eastAsia="宋体" w:cs="宋体"/>
                <w:kern w:val="2"/>
                <w:sz w:val="21"/>
                <w:szCs w:val="21"/>
                <w:lang w:val="en-US" w:eastAsia="zh-CN" w:bidi="ar"/>
              </w:rPr>
              <w:t>（支付订单号）、</w:t>
            </w:r>
            <w:r>
              <w:rPr>
                <w:rFonts w:hint="default" w:ascii="Calibri" w:hAnsi="Calibri" w:eastAsia="宋体" w:cs="Times New Roman"/>
                <w:kern w:val="2"/>
                <w:sz w:val="21"/>
                <w:szCs w:val="21"/>
                <w:lang w:val="en-US" w:eastAsia="zh-CN" w:bidi="ar"/>
              </w:rPr>
              <w:t>totalAmount</w:t>
            </w:r>
            <w:r>
              <w:rPr>
                <w:rFonts w:hint="eastAsia" w:ascii="宋体" w:hAnsi="宋体" w:eastAsia="宋体" w:cs="宋体"/>
                <w:kern w:val="2"/>
                <w:sz w:val="21"/>
                <w:szCs w:val="21"/>
                <w:lang w:val="en-US" w:eastAsia="zh-CN" w:bidi="ar"/>
              </w:rPr>
              <w:t>（总额）、医保支付金额、自费金额、</w:t>
            </w:r>
            <w:r>
              <w:rPr>
                <w:rFonts w:hint="default" w:ascii="Calibri" w:hAnsi="Calibri" w:eastAsia="宋体" w:cs="Times New Roman"/>
                <w:kern w:val="2"/>
                <w:sz w:val="21"/>
                <w:szCs w:val="21"/>
                <w:lang w:val="en-US" w:eastAsia="zh-CN" w:bidi="ar"/>
              </w:rPr>
              <w:t>status</w:t>
            </w:r>
            <w:r>
              <w:rPr>
                <w:rFonts w:hint="eastAsia" w:ascii="宋体" w:hAnsi="宋体" w:eastAsia="宋体" w:cs="宋体"/>
                <w:kern w:val="2"/>
                <w:sz w:val="21"/>
                <w:szCs w:val="21"/>
                <w:lang w:val="en-US" w:eastAsia="zh-CN" w:bidi="ar"/>
              </w:rPr>
              <w:t>（支付状态）。</w:t>
            </w:r>
          </w:p>
        </w:tc>
      </w:tr>
      <w:tr w14:paraId="24B25F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72" w:type="pct"/>
            <w:tcBorders>
              <w:top w:val="nil"/>
              <w:left w:val="nil"/>
              <w:bottom w:val="nil"/>
              <w:right w:val="nil"/>
            </w:tcBorders>
            <w:shd w:val="clear" w:color="auto" w:fill="FFFFFF"/>
            <w:tcMar>
              <w:top w:w="100" w:type="dxa"/>
              <w:left w:w="0" w:type="dxa"/>
              <w:bottom w:w="100" w:type="dxa"/>
              <w:right w:w="160" w:type="dxa"/>
            </w:tcMar>
            <w:vAlign w:val="center"/>
          </w:tcPr>
          <w:p w14:paraId="28411CEC">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医保结算单</w:t>
            </w:r>
          </w:p>
        </w:tc>
        <w:tc>
          <w:tcPr>
            <w:tcW w:w="568" w:type="pct"/>
            <w:tcBorders>
              <w:top w:val="nil"/>
              <w:left w:val="nil"/>
              <w:bottom w:val="nil"/>
              <w:right w:val="nil"/>
            </w:tcBorders>
            <w:shd w:val="clear" w:color="auto" w:fill="FFFFFF"/>
            <w:tcMar>
              <w:top w:w="100" w:type="dxa"/>
              <w:left w:w="160" w:type="dxa"/>
              <w:bottom w:w="100" w:type="dxa"/>
              <w:right w:w="160" w:type="dxa"/>
            </w:tcMar>
            <w:vAlign w:val="center"/>
          </w:tcPr>
          <w:p w14:paraId="6C83E569">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输出</w:t>
            </w:r>
          </w:p>
        </w:tc>
        <w:tc>
          <w:tcPr>
            <w:tcW w:w="805" w:type="pct"/>
            <w:tcBorders>
              <w:top w:val="nil"/>
              <w:left w:val="nil"/>
              <w:bottom w:val="nil"/>
              <w:right w:val="nil"/>
            </w:tcBorders>
            <w:shd w:val="clear" w:color="auto" w:fill="FFFFFF"/>
            <w:tcMar>
              <w:top w:w="100" w:type="dxa"/>
              <w:left w:w="160" w:type="dxa"/>
              <w:bottom w:w="100" w:type="dxa"/>
              <w:right w:w="160" w:type="dxa"/>
            </w:tcMar>
            <w:vAlign w:val="center"/>
          </w:tcPr>
          <w:p w14:paraId="38FFE32E">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Object</w:t>
            </w:r>
          </w:p>
        </w:tc>
        <w:tc>
          <w:tcPr>
            <w:tcW w:w="1143" w:type="pct"/>
            <w:tcBorders>
              <w:top w:val="nil"/>
              <w:left w:val="nil"/>
              <w:bottom w:val="nil"/>
              <w:right w:val="nil"/>
            </w:tcBorders>
            <w:shd w:val="clear" w:color="auto" w:fill="FFFFFF"/>
            <w:tcMar>
              <w:top w:w="100" w:type="dxa"/>
              <w:left w:w="160" w:type="dxa"/>
              <w:bottom w:w="100" w:type="dxa"/>
              <w:right w:w="160" w:type="dxa"/>
            </w:tcMar>
            <w:vAlign w:val="center"/>
          </w:tcPr>
          <w:p w14:paraId="07866FE6">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XML</w:t>
            </w:r>
            <w:r>
              <w:rPr>
                <w:rFonts w:hint="eastAsia" w:ascii="宋体" w:hAnsi="宋体" w:eastAsia="宋体" w:cs="宋体"/>
                <w:kern w:val="2"/>
                <w:sz w:val="21"/>
                <w:szCs w:val="21"/>
                <w:lang w:val="en-US" w:eastAsia="zh-CN" w:bidi="ar"/>
              </w:rPr>
              <w:t>字符串（遵循医保局规范）</w:t>
            </w:r>
          </w:p>
        </w:tc>
        <w:tc>
          <w:tcPr>
            <w:tcW w:w="2011" w:type="pct"/>
            <w:tcBorders>
              <w:top w:val="nil"/>
              <w:left w:val="nil"/>
              <w:bottom w:val="nil"/>
              <w:right w:val="nil"/>
            </w:tcBorders>
            <w:shd w:val="clear" w:color="auto" w:fill="FFFFFF"/>
            <w:tcMar>
              <w:top w:w="100" w:type="dxa"/>
              <w:left w:w="160" w:type="dxa"/>
              <w:bottom w:w="100" w:type="dxa"/>
              <w:right w:w="0" w:type="dxa"/>
            </w:tcMar>
            <w:vAlign w:val="center"/>
          </w:tcPr>
          <w:p w14:paraId="65820B5D">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包含结算汇总信息、明细列表、结算结果等。由系统调用医保局接口后生成并存储。</w:t>
            </w:r>
          </w:p>
        </w:tc>
      </w:tr>
      <w:tr w14:paraId="5D0E5D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72" w:type="pct"/>
            <w:tcBorders>
              <w:top w:val="nil"/>
              <w:left w:val="nil"/>
              <w:bottom w:val="nil"/>
              <w:right w:val="nil"/>
            </w:tcBorders>
            <w:shd w:val="clear" w:color="auto" w:fill="FFFFFF"/>
            <w:tcMar>
              <w:top w:w="100" w:type="dxa"/>
              <w:left w:w="0" w:type="dxa"/>
              <w:bottom w:w="100" w:type="dxa"/>
              <w:right w:w="160" w:type="dxa"/>
            </w:tcMar>
            <w:vAlign w:val="center"/>
          </w:tcPr>
          <w:p w14:paraId="2E6F86BD">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交易流水</w:t>
            </w:r>
          </w:p>
        </w:tc>
        <w:tc>
          <w:tcPr>
            <w:tcW w:w="568" w:type="pct"/>
            <w:tcBorders>
              <w:top w:val="nil"/>
              <w:left w:val="nil"/>
              <w:bottom w:val="nil"/>
              <w:right w:val="nil"/>
            </w:tcBorders>
            <w:shd w:val="clear" w:color="auto" w:fill="FFFFFF"/>
            <w:tcMar>
              <w:top w:w="100" w:type="dxa"/>
              <w:left w:w="160" w:type="dxa"/>
              <w:bottom w:w="100" w:type="dxa"/>
              <w:right w:w="160" w:type="dxa"/>
            </w:tcMar>
            <w:vAlign w:val="center"/>
          </w:tcPr>
          <w:p w14:paraId="611DA4BC">
            <w:pPr>
              <w:keepNext w:val="0"/>
              <w:keepLines w:val="0"/>
              <w:widowControl w:val="0"/>
              <w:suppressLineNumbers w:val="0"/>
              <w:spacing w:before="0" w:beforeAutospacing="0" w:after="0" w:afterAutospacing="0"/>
              <w:ind w:left="0" w:leftChars="0" w:right="0" w:firstLine="0" w:firstLineChars="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输出</w:t>
            </w:r>
          </w:p>
        </w:tc>
        <w:tc>
          <w:tcPr>
            <w:tcW w:w="805" w:type="pct"/>
            <w:tcBorders>
              <w:top w:val="nil"/>
              <w:left w:val="nil"/>
              <w:bottom w:val="nil"/>
              <w:right w:val="nil"/>
            </w:tcBorders>
            <w:shd w:val="clear" w:color="auto" w:fill="FFFFFF"/>
            <w:tcMar>
              <w:top w:w="100" w:type="dxa"/>
              <w:left w:w="160" w:type="dxa"/>
              <w:bottom w:w="100" w:type="dxa"/>
              <w:right w:w="160" w:type="dxa"/>
            </w:tcMar>
            <w:vAlign w:val="center"/>
          </w:tcPr>
          <w:p w14:paraId="477F5D85">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Object</w:t>
            </w:r>
          </w:p>
        </w:tc>
        <w:tc>
          <w:tcPr>
            <w:tcW w:w="1143" w:type="pct"/>
            <w:tcBorders>
              <w:top w:val="nil"/>
              <w:left w:val="nil"/>
              <w:bottom w:val="nil"/>
              <w:right w:val="nil"/>
            </w:tcBorders>
            <w:shd w:val="clear" w:color="auto" w:fill="FFFFFF"/>
            <w:tcMar>
              <w:top w:w="100" w:type="dxa"/>
              <w:left w:w="160" w:type="dxa"/>
              <w:bottom w:w="100" w:type="dxa"/>
              <w:right w:w="160" w:type="dxa"/>
            </w:tcMar>
            <w:vAlign w:val="center"/>
          </w:tcPr>
          <w:p w14:paraId="1E639FDE">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JSON</w:t>
            </w:r>
            <w:r>
              <w:rPr>
                <w:rFonts w:hint="eastAsia" w:ascii="宋体" w:hAnsi="宋体" w:eastAsia="宋体" w:cs="宋体"/>
                <w:kern w:val="2"/>
                <w:sz w:val="21"/>
                <w:szCs w:val="21"/>
                <w:lang w:val="en-US" w:eastAsia="zh-CN" w:bidi="ar"/>
              </w:rPr>
              <w:t>对象</w:t>
            </w:r>
          </w:p>
        </w:tc>
        <w:tc>
          <w:tcPr>
            <w:tcW w:w="2011" w:type="pct"/>
            <w:tcBorders>
              <w:top w:val="nil"/>
              <w:left w:val="nil"/>
              <w:bottom w:val="nil"/>
              <w:right w:val="nil"/>
            </w:tcBorders>
            <w:shd w:val="clear" w:color="auto" w:fill="FFFFFF"/>
            <w:tcMar>
              <w:top w:w="100" w:type="dxa"/>
              <w:left w:w="160" w:type="dxa"/>
              <w:bottom w:w="100" w:type="dxa"/>
              <w:right w:w="0" w:type="dxa"/>
            </w:tcMar>
            <w:vAlign w:val="center"/>
          </w:tcPr>
          <w:p w14:paraId="0BD4C594">
            <w:pPr>
              <w:keepNext w:val="0"/>
              <w:keepLines w:val="0"/>
              <w:widowControl w:val="0"/>
              <w:suppressLineNumbers w:val="0"/>
              <w:spacing w:before="0" w:beforeAutospacing="0" w:after="0" w:afterAutospacing="0"/>
              <w:ind w:left="0" w:right="0" w:firstLine="420" w:firstLineChars="200"/>
              <w:jc w:val="both"/>
              <w:rPr>
                <w:rFonts w:hint="default" w:ascii="Calibri" w:hAnsi="Calibri" w:eastAsia="宋体" w:cs="Times New Roman"/>
                <w:kern w:val="2"/>
                <w:sz w:val="21"/>
                <w:szCs w:val="21"/>
              </w:rPr>
            </w:pPr>
            <w:r>
              <w:rPr>
                <w:rFonts w:hint="eastAsia" w:ascii="宋体" w:hAnsi="宋体" w:eastAsia="宋体" w:cs="宋体"/>
                <w:kern w:val="2"/>
                <w:sz w:val="21"/>
                <w:szCs w:val="21"/>
                <w:lang w:val="en-US" w:eastAsia="zh-CN" w:bidi="ar"/>
              </w:rPr>
              <w:t>包含</w:t>
            </w:r>
            <w:r>
              <w:rPr>
                <w:rFonts w:hint="default" w:ascii="Calibri" w:hAnsi="Calibri" w:eastAsia="宋体" w:cs="Times New Roman"/>
                <w:kern w:val="2"/>
                <w:sz w:val="21"/>
                <w:szCs w:val="21"/>
                <w:lang w:val="en-US" w:eastAsia="zh-CN" w:bidi="ar"/>
              </w:rPr>
              <w:t>transactionId</w:t>
            </w:r>
            <w:r>
              <w:rPr>
                <w:rFonts w:hint="eastAsia" w:ascii="宋体" w:hAnsi="宋体" w:eastAsia="宋体" w:cs="宋体"/>
                <w:kern w:val="2"/>
                <w:sz w:val="21"/>
                <w:szCs w:val="21"/>
                <w:lang w:val="en-US" w:eastAsia="zh-CN" w:bidi="ar"/>
              </w:rPr>
              <w:t>（系统内部流水号）、</w:t>
            </w:r>
            <w:r>
              <w:rPr>
                <w:rFonts w:hint="default" w:ascii="Calibri" w:hAnsi="Calibri" w:eastAsia="宋体" w:cs="Times New Roman"/>
                <w:kern w:val="2"/>
                <w:sz w:val="21"/>
                <w:szCs w:val="21"/>
                <w:lang w:val="en-US" w:eastAsia="zh-CN" w:bidi="ar"/>
              </w:rPr>
              <w:t>thirdPartyTransactionId</w:t>
            </w:r>
            <w:r>
              <w:rPr>
                <w:rFonts w:hint="eastAsia" w:ascii="宋体" w:hAnsi="宋体" w:eastAsia="宋体" w:cs="宋体"/>
                <w:kern w:val="2"/>
                <w:sz w:val="21"/>
                <w:szCs w:val="21"/>
                <w:lang w:val="en-US" w:eastAsia="zh-CN" w:bidi="ar"/>
              </w:rPr>
              <w:t>（银行</w:t>
            </w:r>
            <w:r>
              <w:rPr>
                <w:rFonts w:hint="default" w:ascii="Calibri" w:hAnsi="Calibri" w:eastAsia="宋体" w:cs="Times New Roman"/>
                <w:kern w:val="2"/>
                <w:sz w:val="21"/>
                <w:szCs w:val="21"/>
                <w:lang w:val="en-US" w:eastAsia="zh-CN" w:bidi="ar"/>
              </w:rPr>
              <w:t>/</w:t>
            </w:r>
            <w:r>
              <w:rPr>
                <w:rFonts w:hint="eastAsia" w:ascii="宋体" w:hAnsi="宋体" w:eastAsia="宋体" w:cs="宋体"/>
                <w:kern w:val="2"/>
                <w:sz w:val="21"/>
                <w:szCs w:val="21"/>
                <w:lang w:val="en-US" w:eastAsia="zh-CN" w:bidi="ar"/>
              </w:rPr>
              <w:t>支付平台流水号）、</w:t>
            </w:r>
            <w:r>
              <w:rPr>
                <w:rFonts w:hint="default" w:ascii="Calibri" w:hAnsi="Calibri" w:eastAsia="宋体" w:cs="Times New Roman"/>
                <w:kern w:val="2"/>
                <w:sz w:val="21"/>
                <w:szCs w:val="21"/>
                <w:lang w:val="en-US" w:eastAsia="zh-CN" w:bidi="ar"/>
              </w:rPr>
              <w:t>amount</w:t>
            </w:r>
            <w:r>
              <w:rPr>
                <w:rFonts w:hint="eastAsia" w:ascii="宋体" w:hAnsi="宋体" w:eastAsia="宋体" w:cs="宋体"/>
                <w:kern w:val="2"/>
                <w:sz w:val="21"/>
                <w:szCs w:val="21"/>
                <w:lang w:val="en-US" w:eastAsia="zh-CN" w:bidi="ar"/>
              </w:rPr>
              <w:t>、</w:t>
            </w:r>
            <w:r>
              <w:rPr>
                <w:rFonts w:hint="default" w:ascii="Calibri" w:hAnsi="Calibri" w:eastAsia="宋体" w:cs="Times New Roman"/>
                <w:kern w:val="2"/>
                <w:sz w:val="21"/>
                <w:szCs w:val="21"/>
                <w:lang w:val="en-US" w:eastAsia="zh-CN" w:bidi="ar"/>
              </w:rPr>
              <w:t>channel</w:t>
            </w:r>
            <w:r>
              <w:rPr>
                <w:rFonts w:hint="eastAsia" w:ascii="宋体" w:hAnsi="宋体" w:eastAsia="宋体" w:cs="宋体"/>
                <w:kern w:val="2"/>
                <w:sz w:val="21"/>
                <w:szCs w:val="21"/>
                <w:lang w:val="en-US" w:eastAsia="zh-CN" w:bidi="ar"/>
              </w:rPr>
              <w:t>（支付渠道）、</w:t>
            </w:r>
            <w:r>
              <w:rPr>
                <w:rFonts w:hint="default" w:ascii="Calibri" w:hAnsi="Calibri" w:eastAsia="宋体" w:cs="Times New Roman"/>
                <w:kern w:val="2"/>
                <w:sz w:val="21"/>
                <w:szCs w:val="21"/>
                <w:lang w:val="en-US" w:eastAsia="zh-CN" w:bidi="ar"/>
              </w:rPr>
              <w:t>status</w:t>
            </w:r>
            <w:r>
              <w:rPr>
                <w:rFonts w:hint="eastAsia" w:ascii="宋体" w:hAnsi="宋体" w:eastAsia="宋体" w:cs="宋体"/>
                <w:kern w:val="2"/>
                <w:sz w:val="21"/>
                <w:szCs w:val="21"/>
                <w:lang w:val="en-US" w:eastAsia="zh-CN" w:bidi="ar"/>
              </w:rPr>
              <w:t>（成功</w:t>
            </w:r>
            <w:r>
              <w:rPr>
                <w:rFonts w:hint="default" w:ascii="Calibri" w:hAnsi="Calibri" w:eastAsia="宋体" w:cs="Times New Roman"/>
                <w:kern w:val="2"/>
                <w:sz w:val="21"/>
                <w:szCs w:val="21"/>
                <w:lang w:val="en-US" w:eastAsia="zh-CN" w:bidi="ar"/>
              </w:rPr>
              <w:t>/</w:t>
            </w:r>
            <w:r>
              <w:rPr>
                <w:rFonts w:hint="eastAsia" w:ascii="宋体" w:hAnsi="宋体" w:eastAsia="宋体" w:cs="宋体"/>
                <w:kern w:val="2"/>
                <w:sz w:val="21"/>
                <w:szCs w:val="21"/>
                <w:lang w:val="en-US" w:eastAsia="zh-CN" w:bidi="ar"/>
              </w:rPr>
              <w:t>失败）、</w:t>
            </w:r>
            <w:r>
              <w:rPr>
                <w:rFonts w:hint="default" w:ascii="Calibri" w:hAnsi="Calibri" w:eastAsia="宋体" w:cs="Times New Roman"/>
                <w:kern w:val="2"/>
                <w:sz w:val="21"/>
                <w:szCs w:val="21"/>
                <w:lang w:val="en-US" w:eastAsia="zh-CN" w:bidi="ar"/>
              </w:rPr>
              <w:t>completeTime</w:t>
            </w:r>
            <w:r>
              <w:rPr>
                <w:rFonts w:hint="eastAsia" w:ascii="宋体" w:hAnsi="宋体" w:eastAsia="宋体" w:cs="宋体"/>
                <w:kern w:val="2"/>
                <w:sz w:val="21"/>
                <w:szCs w:val="21"/>
                <w:lang w:val="en-US" w:eastAsia="zh-CN" w:bidi="ar"/>
              </w:rPr>
              <w:t>。需确保本地流水与第三方流水在分布式事务（</w:t>
            </w:r>
            <w:r>
              <w:rPr>
                <w:rFonts w:hint="default" w:ascii="Calibri" w:hAnsi="Calibri" w:eastAsia="宋体" w:cs="Times New Roman"/>
                <w:kern w:val="2"/>
                <w:sz w:val="21"/>
                <w:szCs w:val="21"/>
                <w:lang w:val="en-US" w:eastAsia="zh-CN" w:bidi="ar"/>
              </w:rPr>
              <w:t>Seata</w:t>
            </w:r>
            <w:r>
              <w:rPr>
                <w:rFonts w:hint="eastAsia" w:ascii="宋体" w:hAnsi="宋体" w:eastAsia="宋体" w:cs="宋体"/>
                <w:kern w:val="2"/>
                <w:sz w:val="21"/>
                <w:szCs w:val="21"/>
                <w:lang w:val="en-US" w:eastAsia="zh-CN" w:bidi="ar"/>
              </w:rPr>
              <w:t>）下最终一致。</w:t>
            </w:r>
          </w:p>
        </w:tc>
      </w:tr>
    </w:tbl>
    <w:p w14:paraId="4155725B">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kern w:val="2"/>
          <w:sz w:val="21"/>
          <w:szCs w:val="21"/>
        </w:rPr>
      </w:pPr>
      <w:r>
        <w:rPr>
          <w:rFonts w:hint="default" w:ascii="Times New Roman" w:hAnsi="Times New Roman" w:cs="Times New Roman" w:eastAsiaTheme="minorEastAsia"/>
          <w:kern w:val="2"/>
          <w:sz w:val="21"/>
          <w:szCs w:val="21"/>
          <w:lang w:val="en-US" w:eastAsia="zh-CN" w:bidi="ar"/>
        </w:rPr>
        <w:t xml:space="preserve"> </w:t>
      </w:r>
    </w:p>
    <w:p w14:paraId="0278117E">
      <w:pPr>
        <w:pStyle w:val="2"/>
        <w:widowControl/>
        <w:numPr>
          <w:ilvl w:val="0"/>
          <w:numId w:val="2"/>
        </w:numPr>
        <w:rPr>
          <w:rFonts w:hint="eastAsia" w:ascii="宋体" w:hAnsi="宋体" w:eastAsia="宋体" w:cs="宋体"/>
          <w:b/>
          <w:bCs/>
          <w:kern w:val="44"/>
          <w:sz w:val="28"/>
          <w:szCs w:val="28"/>
        </w:rPr>
      </w:pPr>
      <w:bookmarkStart w:id="63" w:name="_Toc127799085"/>
      <w:bookmarkEnd w:id="63"/>
      <w:bookmarkStart w:id="64" w:name="_Toc120307680"/>
      <w:bookmarkStart w:id="65" w:name="_Toc121128976"/>
      <w:r>
        <w:rPr>
          <w:rFonts w:hint="eastAsia" w:ascii="宋体" w:hAnsi="宋体" w:eastAsia="宋体" w:cs="宋体"/>
          <w:b/>
          <w:bCs/>
          <w:kern w:val="44"/>
          <w:sz w:val="28"/>
          <w:szCs w:val="28"/>
        </w:rPr>
        <w:t>其它非功能需求</w:t>
      </w:r>
      <w:bookmarkEnd w:id="64"/>
      <w:bookmarkEnd w:id="65"/>
    </w:p>
    <w:p w14:paraId="23FD2303">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在这里列举出所有非功能需求，主要包括可靠性、安全性、可维护性、可扩展性、可测试性等。</w:t>
      </w:r>
    </w:p>
    <w:p w14:paraId="060447D5">
      <w:pPr>
        <w:pStyle w:val="3"/>
        <w:widowControl/>
        <w:numPr>
          <w:ilvl w:val="1"/>
          <w:numId w:val="2"/>
        </w:numPr>
        <w:ind w:left="180"/>
        <w:rPr>
          <w:rFonts w:hint="eastAsia" w:ascii="Arial" w:hAnsi="Arial" w:eastAsia="黑体" w:cs="黑体"/>
          <w:b/>
          <w:bCs/>
          <w:kern w:val="2"/>
          <w:sz w:val="24"/>
          <w:szCs w:val="24"/>
        </w:rPr>
      </w:pPr>
      <w:bookmarkStart w:id="66" w:name="_Toc120307681"/>
      <w:bookmarkEnd w:id="66"/>
      <w:bookmarkStart w:id="67" w:name="_Toc121128977"/>
      <w:bookmarkStart w:id="68" w:name="_Toc127799086"/>
      <w:r>
        <w:rPr>
          <w:rFonts w:hint="eastAsia" w:ascii="黑体" w:hAnsi="宋体" w:eastAsia="黑体" w:cs="黑体"/>
          <w:b/>
          <w:bCs/>
          <w:kern w:val="2"/>
          <w:sz w:val="24"/>
          <w:szCs w:val="24"/>
        </w:rPr>
        <w:t>性能需求</w:t>
      </w:r>
      <w:bookmarkEnd w:id="67"/>
      <w:bookmarkEnd w:id="68"/>
    </w:p>
    <w:p w14:paraId="40BDC658">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并发用户数：支持门诊高峰期至少</w:t>
      </w:r>
      <w:r>
        <w:rPr>
          <w:rFonts w:hint="default" w:ascii="Times New Roman" w:hAnsi="Times New Roman" w:cs="Times New Roman" w:eastAsiaTheme="minorEastAsia"/>
          <w:kern w:val="2"/>
          <w:sz w:val="21"/>
          <w:szCs w:val="21"/>
          <w:lang w:val="en-US" w:eastAsia="zh-CN" w:bidi="ar"/>
        </w:rPr>
        <w:t>5000</w:t>
      </w:r>
      <w:r>
        <w:rPr>
          <w:rFonts w:hint="eastAsia" w:ascii="宋体" w:hAnsi="宋体" w:eastAsia="宋体" w:cs="宋体"/>
          <w:kern w:val="2"/>
          <w:sz w:val="21"/>
          <w:szCs w:val="21"/>
          <w:lang w:val="en-US" w:eastAsia="zh-CN" w:bidi="ar"/>
        </w:rPr>
        <w:t>用户同时在线。</w:t>
      </w:r>
    </w:p>
    <w:p w14:paraId="010EB242">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响应时间：普通页面加载</w:t>
      </w:r>
      <w:r>
        <w:rPr>
          <w:rFonts w:hint="default" w:ascii="Times New Roman" w:hAnsi="Times New Roman" w:cs="Times New Roman" w:eastAsiaTheme="minorEastAsia"/>
          <w:kern w:val="2"/>
          <w:sz w:val="21"/>
          <w:szCs w:val="21"/>
          <w:lang w:val="en-US" w:eastAsia="zh-CN" w:bidi="ar"/>
        </w:rPr>
        <w:t>≤2</w:t>
      </w:r>
      <w:r>
        <w:rPr>
          <w:rFonts w:hint="eastAsia" w:ascii="宋体" w:hAnsi="宋体" w:eastAsia="宋体" w:cs="宋体"/>
          <w:kern w:val="2"/>
          <w:sz w:val="21"/>
          <w:szCs w:val="21"/>
          <w:lang w:val="en-US" w:eastAsia="zh-CN" w:bidi="ar"/>
        </w:rPr>
        <w:t>秒，核心交易操作（如挂号、支付）</w:t>
      </w:r>
      <w:r>
        <w:rPr>
          <w:rFonts w:hint="default" w:ascii="Times New Roman" w:hAnsi="Times New Roman" w:cs="Times New Roman" w:eastAsiaTheme="minorEastAsia"/>
          <w:kern w:val="2"/>
          <w:sz w:val="21"/>
          <w:szCs w:val="21"/>
          <w:lang w:val="en-US" w:eastAsia="zh-CN" w:bidi="ar"/>
        </w:rPr>
        <w:t>≤3</w:t>
      </w:r>
      <w:r>
        <w:rPr>
          <w:rFonts w:hint="eastAsia" w:ascii="宋体" w:hAnsi="宋体" w:eastAsia="宋体" w:cs="宋体"/>
          <w:kern w:val="2"/>
          <w:sz w:val="21"/>
          <w:szCs w:val="21"/>
          <w:lang w:val="en-US" w:eastAsia="zh-CN" w:bidi="ar"/>
        </w:rPr>
        <w:t>秒。</w:t>
      </w:r>
    </w:p>
    <w:p w14:paraId="7609C1D0">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事务吞吐量：挂号、支付等核心接口</w:t>
      </w:r>
      <w:r>
        <w:rPr>
          <w:rFonts w:hint="default" w:ascii="Times New Roman" w:hAnsi="Times New Roman" w:cs="Times New Roman" w:eastAsiaTheme="minorEastAsia"/>
          <w:kern w:val="2"/>
          <w:sz w:val="21"/>
          <w:szCs w:val="21"/>
          <w:lang w:val="en-US" w:eastAsia="zh-CN" w:bidi="ar"/>
        </w:rPr>
        <w:t>TPS</w:t>
      </w:r>
      <w:r>
        <w:rPr>
          <w:rFonts w:hint="eastAsia" w:ascii="宋体" w:hAnsi="宋体" w:eastAsia="宋体" w:cs="宋体"/>
          <w:kern w:val="2"/>
          <w:sz w:val="21"/>
          <w:szCs w:val="21"/>
          <w:lang w:val="en-US" w:eastAsia="zh-CN" w:bidi="ar"/>
        </w:rPr>
        <w:t>不低于</w:t>
      </w:r>
      <w:r>
        <w:rPr>
          <w:rFonts w:hint="default" w:ascii="Times New Roman" w:hAnsi="Times New Roman" w:cs="Times New Roman" w:eastAsiaTheme="minorEastAsia"/>
          <w:kern w:val="2"/>
          <w:sz w:val="21"/>
          <w:szCs w:val="21"/>
          <w:lang w:val="en-US" w:eastAsia="zh-CN" w:bidi="ar"/>
        </w:rPr>
        <w:t>200</w:t>
      </w:r>
      <w:r>
        <w:rPr>
          <w:rFonts w:hint="eastAsia" w:ascii="宋体" w:hAnsi="宋体" w:eastAsia="宋体" w:cs="宋体"/>
          <w:kern w:val="2"/>
          <w:sz w:val="21"/>
          <w:szCs w:val="21"/>
          <w:lang w:val="en-US" w:eastAsia="zh-CN" w:bidi="ar"/>
        </w:rPr>
        <w:t>。</w:t>
      </w:r>
    </w:p>
    <w:p w14:paraId="4BF906DC">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容量：系统支持存储至少</w:t>
      </w:r>
      <w:r>
        <w:rPr>
          <w:rFonts w:hint="default" w:ascii="Times New Roman" w:hAnsi="Times New Roman" w:cs="Times New Roman" w:eastAsiaTheme="minorEastAsia"/>
          <w:kern w:val="2"/>
          <w:sz w:val="21"/>
          <w:szCs w:val="21"/>
          <w:lang w:val="en-US" w:eastAsia="zh-CN" w:bidi="ar"/>
        </w:rPr>
        <w:t>10</w:t>
      </w:r>
      <w:r>
        <w:rPr>
          <w:rFonts w:hint="eastAsia" w:ascii="宋体" w:hAnsi="宋体" w:eastAsia="宋体" w:cs="宋体"/>
          <w:kern w:val="2"/>
          <w:sz w:val="21"/>
          <w:szCs w:val="21"/>
          <w:lang w:val="en-US" w:eastAsia="zh-CN" w:bidi="ar"/>
        </w:rPr>
        <w:t>年的患者诊疗数据，并保证关键查询响应时间不受显著影响。</w:t>
      </w:r>
    </w:p>
    <w:p w14:paraId="01F0C56A">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default" w:ascii="Times New Roman" w:hAnsi="Times New Roman" w:cs="Times New Roman" w:eastAsiaTheme="minorEastAsia"/>
          <w:kern w:val="2"/>
          <w:sz w:val="21"/>
          <w:szCs w:val="21"/>
          <w:lang w:val="en-US" w:eastAsia="zh-CN" w:bidi="ar"/>
        </w:rPr>
        <w:t xml:space="preserve"> </w:t>
      </w:r>
    </w:p>
    <w:p w14:paraId="5EB56A14">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78E621A8">
      <w:pPr>
        <w:pStyle w:val="3"/>
        <w:widowControl/>
        <w:numPr>
          <w:ilvl w:val="1"/>
          <w:numId w:val="2"/>
        </w:numPr>
        <w:ind w:left="180"/>
        <w:rPr>
          <w:rFonts w:hint="eastAsia" w:ascii="Arial" w:hAnsi="Arial" w:eastAsia="黑体" w:cs="黑体"/>
          <w:b/>
          <w:bCs/>
          <w:kern w:val="2"/>
          <w:sz w:val="24"/>
          <w:szCs w:val="24"/>
        </w:rPr>
      </w:pPr>
      <w:bookmarkStart w:id="69" w:name="_Toc127799087"/>
      <w:bookmarkEnd w:id="69"/>
      <w:bookmarkStart w:id="70" w:name="_Toc120307682"/>
      <w:bookmarkStart w:id="71" w:name="_Toc121128978"/>
      <w:r>
        <w:rPr>
          <w:rFonts w:hint="eastAsia" w:ascii="黑体" w:hAnsi="宋体" w:eastAsia="黑体" w:cs="黑体"/>
          <w:b/>
          <w:bCs/>
          <w:kern w:val="2"/>
          <w:sz w:val="24"/>
          <w:szCs w:val="24"/>
        </w:rPr>
        <w:t>安全措施需求</w:t>
      </w:r>
      <w:bookmarkEnd w:id="70"/>
      <w:bookmarkEnd w:id="71"/>
    </w:p>
    <w:p w14:paraId="0FB5D4F0">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应用层：对所有</w:t>
      </w:r>
      <w:r>
        <w:rPr>
          <w:rFonts w:hint="default" w:ascii="Times New Roman" w:hAnsi="Times New Roman" w:cs="Times New Roman" w:eastAsiaTheme="minorEastAsia"/>
          <w:kern w:val="2"/>
          <w:sz w:val="21"/>
          <w:szCs w:val="21"/>
          <w:lang w:val="en-US" w:eastAsia="zh-CN" w:bidi="ar"/>
        </w:rPr>
        <w:t>API</w:t>
      </w:r>
      <w:r>
        <w:rPr>
          <w:rFonts w:hint="eastAsia" w:ascii="宋体" w:hAnsi="宋体" w:eastAsia="宋体" w:cs="宋体"/>
          <w:kern w:val="2"/>
          <w:sz w:val="21"/>
          <w:szCs w:val="21"/>
          <w:lang w:val="en-US" w:eastAsia="zh-CN" w:bidi="ar"/>
        </w:rPr>
        <w:t>接口进行身份认证与权限校验（</w:t>
      </w:r>
      <w:r>
        <w:rPr>
          <w:rFonts w:hint="default" w:ascii="Times New Roman" w:hAnsi="Times New Roman" w:cs="Times New Roman" w:eastAsiaTheme="minorEastAsia"/>
          <w:kern w:val="2"/>
          <w:sz w:val="21"/>
          <w:szCs w:val="21"/>
          <w:lang w:val="en-US" w:eastAsia="zh-CN" w:bidi="ar"/>
        </w:rPr>
        <w:t>Spring Security + JWT</w:t>
      </w:r>
      <w:r>
        <w:rPr>
          <w:rFonts w:hint="eastAsia" w:ascii="宋体" w:hAnsi="宋体" w:eastAsia="宋体" w:cs="宋体"/>
          <w:kern w:val="2"/>
          <w:sz w:val="21"/>
          <w:szCs w:val="21"/>
          <w:lang w:val="en-US" w:eastAsia="zh-CN" w:bidi="ar"/>
        </w:rPr>
        <w:t>）。</w:t>
      </w:r>
    </w:p>
    <w:p w14:paraId="5716D01F">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网络层：部署</w:t>
      </w:r>
      <w:r>
        <w:rPr>
          <w:rFonts w:hint="default" w:ascii="Times New Roman" w:hAnsi="Times New Roman" w:cs="Times New Roman" w:eastAsiaTheme="minorEastAsia"/>
          <w:kern w:val="2"/>
          <w:sz w:val="21"/>
          <w:szCs w:val="21"/>
          <w:lang w:val="en-US" w:eastAsia="zh-CN" w:bidi="ar"/>
        </w:rPr>
        <w:t>WAF</w:t>
      </w:r>
      <w:r>
        <w:rPr>
          <w:rFonts w:hint="eastAsia" w:ascii="宋体" w:hAnsi="宋体" w:eastAsia="宋体" w:cs="宋体"/>
          <w:kern w:val="2"/>
          <w:sz w:val="21"/>
          <w:szCs w:val="21"/>
          <w:lang w:val="en-US" w:eastAsia="zh-CN" w:bidi="ar"/>
        </w:rPr>
        <w:t>，防止</w:t>
      </w:r>
      <w:r>
        <w:rPr>
          <w:rFonts w:hint="default" w:ascii="Times New Roman" w:hAnsi="Times New Roman" w:cs="Times New Roman" w:eastAsiaTheme="minorEastAsia"/>
          <w:kern w:val="2"/>
          <w:sz w:val="21"/>
          <w:szCs w:val="21"/>
          <w:lang w:val="en-US" w:eastAsia="zh-CN" w:bidi="ar"/>
        </w:rPr>
        <w:t>SQL</w:t>
      </w:r>
      <w:r>
        <w:rPr>
          <w:rFonts w:hint="eastAsia" w:ascii="宋体" w:hAnsi="宋体" w:eastAsia="宋体" w:cs="宋体"/>
          <w:kern w:val="2"/>
          <w:sz w:val="21"/>
          <w:szCs w:val="21"/>
          <w:lang w:val="en-US" w:eastAsia="zh-CN" w:bidi="ar"/>
        </w:rPr>
        <w:t>注入、</w:t>
      </w:r>
      <w:r>
        <w:rPr>
          <w:rFonts w:hint="default" w:ascii="Times New Roman" w:hAnsi="Times New Roman" w:cs="Times New Roman" w:eastAsiaTheme="minorEastAsia"/>
          <w:kern w:val="2"/>
          <w:sz w:val="21"/>
          <w:szCs w:val="21"/>
          <w:lang w:val="en-US" w:eastAsia="zh-CN" w:bidi="ar"/>
        </w:rPr>
        <w:t>XSS</w:t>
      </w:r>
      <w:r>
        <w:rPr>
          <w:rFonts w:hint="eastAsia" w:ascii="宋体" w:hAnsi="宋体" w:eastAsia="宋体" w:cs="宋体"/>
          <w:kern w:val="2"/>
          <w:sz w:val="21"/>
          <w:szCs w:val="21"/>
          <w:lang w:val="en-US" w:eastAsia="zh-CN" w:bidi="ar"/>
        </w:rPr>
        <w:t>等常见攻击。</w:t>
      </w:r>
    </w:p>
    <w:p w14:paraId="5632E0C3">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数据层：患者敏感信息加密存储，数据库访问日志全记录。</w:t>
      </w:r>
    </w:p>
    <w:p w14:paraId="08A84CCF">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操作层：关键业务操作（如删除、高额退费）需二次认证或双人复核。</w:t>
      </w:r>
    </w:p>
    <w:p w14:paraId="0AD5DF1B">
      <w:pPr>
        <w:keepNext w:val="0"/>
        <w:keepLines w:val="0"/>
        <w:widowControl w:val="0"/>
        <w:suppressLineNumbers w:val="0"/>
        <w:spacing w:before="0" w:beforeAutospacing="0" w:after="0" w:afterAutospacing="0"/>
        <w:ind w:left="0" w:right="0" w:firstLine="420" w:firstLineChars="200"/>
        <w:jc w:val="both"/>
        <w:rPr>
          <w:rFonts w:hint="default" w:ascii="Times New Roman" w:hAnsi="Times New Roman" w:cs="Times New Roman"/>
          <w:kern w:val="2"/>
          <w:sz w:val="21"/>
          <w:szCs w:val="21"/>
        </w:rPr>
      </w:pPr>
      <w:r>
        <w:rPr>
          <w:rFonts w:hint="default" w:ascii="Times New Roman" w:hAnsi="Times New Roman" w:cs="Times New Roman" w:eastAsiaTheme="minorEastAsia"/>
          <w:kern w:val="2"/>
          <w:sz w:val="21"/>
          <w:szCs w:val="21"/>
          <w:lang w:val="en-US" w:eastAsia="zh-CN" w:bidi="ar"/>
        </w:rPr>
        <w:t xml:space="preserve"> </w:t>
      </w:r>
    </w:p>
    <w:p w14:paraId="7980A971">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0AB4475E">
      <w:pPr>
        <w:pStyle w:val="3"/>
        <w:widowControl/>
        <w:numPr>
          <w:ilvl w:val="1"/>
          <w:numId w:val="2"/>
        </w:numPr>
        <w:ind w:left="180"/>
        <w:rPr>
          <w:rFonts w:hint="eastAsia" w:ascii="Arial" w:hAnsi="Arial" w:eastAsia="黑体" w:cs="黑体"/>
          <w:b/>
          <w:bCs/>
          <w:kern w:val="2"/>
          <w:sz w:val="24"/>
          <w:szCs w:val="24"/>
        </w:rPr>
      </w:pPr>
      <w:bookmarkStart w:id="72" w:name="_Toc121128979"/>
      <w:bookmarkEnd w:id="72"/>
      <w:bookmarkStart w:id="73" w:name="_Toc127799088"/>
      <w:bookmarkStart w:id="74" w:name="_Toc120307683"/>
      <w:r>
        <w:rPr>
          <w:rFonts w:hint="eastAsia" w:ascii="黑体" w:hAnsi="宋体" w:eastAsia="黑体" w:cs="黑体"/>
          <w:b/>
          <w:bCs/>
          <w:kern w:val="2"/>
          <w:sz w:val="24"/>
          <w:szCs w:val="24"/>
        </w:rPr>
        <w:t>安全性需求</w:t>
      </w:r>
      <w:bookmarkEnd w:id="73"/>
      <w:bookmarkEnd w:id="74"/>
    </w:p>
    <w:p w14:paraId="55E6DA59">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用户密码采用</w:t>
      </w:r>
      <w:r>
        <w:rPr>
          <w:rFonts w:hint="default" w:ascii="Times New Roman" w:hAnsi="Times New Roman" w:eastAsia="宋体" w:cs="Times New Roman"/>
          <w:kern w:val="2"/>
          <w:sz w:val="21"/>
          <w:szCs w:val="21"/>
          <w:lang w:val="en-US" w:eastAsia="zh-CN" w:bidi="ar"/>
        </w:rPr>
        <w:t>BCrypt</w:t>
      </w:r>
      <w:r>
        <w:rPr>
          <w:rFonts w:hint="eastAsia" w:ascii="宋体" w:hAnsi="宋体" w:eastAsia="宋体" w:cs="宋体"/>
          <w:kern w:val="2"/>
          <w:sz w:val="21"/>
          <w:szCs w:val="21"/>
          <w:lang w:val="en-US" w:eastAsia="zh-CN" w:bidi="ar"/>
        </w:rPr>
        <w:t>算法加密存储。</w:t>
      </w:r>
    </w:p>
    <w:p w14:paraId="1417FA46">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系统登录失败</w:t>
      </w:r>
      <w:r>
        <w:rPr>
          <w:rFonts w:hint="default" w:ascii="Times New Roman" w:hAnsi="Times New Roman" w:eastAsia="宋体" w:cs="Times New Roman"/>
          <w:kern w:val="2"/>
          <w:sz w:val="21"/>
          <w:szCs w:val="21"/>
          <w:lang w:val="en-US" w:eastAsia="zh-CN" w:bidi="ar"/>
        </w:rPr>
        <w:t>5</w:t>
      </w:r>
      <w:r>
        <w:rPr>
          <w:rFonts w:hint="eastAsia" w:ascii="宋体" w:hAnsi="宋体" w:eastAsia="宋体" w:cs="宋体"/>
          <w:kern w:val="2"/>
          <w:sz w:val="21"/>
          <w:szCs w:val="21"/>
          <w:lang w:val="en-US" w:eastAsia="zh-CN" w:bidi="ar"/>
        </w:rPr>
        <w:t>次后锁定账号</w:t>
      </w:r>
      <w:r>
        <w:rPr>
          <w:rFonts w:hint="default" w:ascii="Times New Roman" w:hAnsi="Times New Roman" w:eastAsia="宋体" w:cs="Times New Roman"/>
          <w:kern w:val="2"/>
          <w:sz w:val="21"/>
          <w:szCs w:val="21"/>
          <w:lang w:val="en-US" w:eastAsia="zh-CN" w:bidi="ar"/>
        </w:rPr>
        <w:t>30</w:t>
      </w:r>
      <w:r>
        <w:rPr>
          <w:rFonts w:hint="eastAsia" w:ascii="宋体" w:hAnsi="宋体" w:eastAsia="宋体" w:cs="宋体"/>
          <w:kern w:val="2"/>
          <w:sz w:val="21"/>
          <w:szCs w:val="21"/>
          <w:lang w:val="en-US" w:eastAsia="zh-CN" w:bidi="ar"/>
        </w:rPr>
        <w:t>分钟。</w:t>
      </w:r>
    </w:p>
    <w:p w14:paraId="2808414C">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所有患者数据的访问、修改、删除操作必须记录完整审计日志，并保存至少</w:t>
      </w:r>
      <w:r>
        <w:rPr>
          <w:rFonts w:hint="default" w:ascii="Times New Roman" w:hAnsi="Times New Roman" w:eastAsia="宋体" w:cs="Times New Roman"/>
          <w:kern w:val="2"/>
          <w:sz w:val="21"/>
          <w:szCs w:val="21"/>
          <w:lang w:val="en-US" w:eastAsia="zh-CN" w:bidi="ar"/>
        </w:rPr>
        <w:t>180</w:t>
      </w:r>
      <w:r>
        <w:rPr>
          <w:rFonts w:hint="eastAsia" w:ascii="宋体" w:hAnsi="宋体" w:eastAsia="宋体" w:cs="宋体"/>
          <w:kern w:val="2"/>
          <w:sz w:val="21"/>
          <w:szCs w:val="21"/>
          <w:lang w:val="en-US" w:eastAsia="zh-CN" w:bidi="ar"/>
        </w:rPr>
        <w:t>天。</w:t>
      </w:r>
    </w:p>
    <w:p w14:paraId="059E0878">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定期进行漏洞扫描与渗透测试。</w:t>
      </w:r>
    </w:p>
    <w:p w14:paraId="3F5C7D5D">
      <w:pPr>
        <w:pStyle w:val="3"/>
        <w:widowControl/>
        <w:numPr>
          <w:ilvl w:val="1"/>
          <w:numId w:val="2"/>
        </w:numPr>
        <w:ind w:left="180"/>
        <w:rPr>
          <w:rFonts w:hint="eastAsia" w:ascii="Arial" w:hAnsi="Arial" w:eastAsia="黑体" w:cs="黑体"/>
          <w:b/>
          <w:bCs/>
          <w:kern w:val="2"/>
          <w:sz w:val="24"/>
          <w:szCs w:val="24"/>
        </w:rPr>
      </w:pPr>
      <w:bookmarkStart w:id="75" w:name="_Toc127799089"/>
      <w:bookmarkEnd w:id="75"/>
      <w:bookmarkStart w:id="76" w:name="_Toc121128980"/>
      <w:bookmarkStart w:id="77" w:name="_Toc120307684"/>
      <w:r>
        <w:rPr>
          <w:rFonts w:hint="eastAsia" w:ascii="黑体" w:hAnsi="宋体" w:eastAsia="黑体" w:cs="黑体"/>
          <w:b/>
          <w:bCs/>
          <w:kern w:val="2"/>
          <w:sz w:val="24"/>
          <w:szCs w:val="24"/>
        </w:rPr>
        <w:t>软件质量属性</w:t>
      </w:r>
      <w:bookmarkEnd w:id="76"/>
      <w:bookmarkEnd w:id="77"/>
      <w:r>
        <w:rPr>
          <w:rFonts w:hint="eastAsia" w:ascii="Arial" w:hAnsi="Arial" w:eastAsia="黑体" w:cs="黑体"/>
          <w:b/>
          <w:bCs/>
          <w:kern w:val="2"/>
          <w:sz w:val="24"/>
          <w:szCs w:val="24"/>
        </w:rPr>
        <w:t xml:space="preserve"> </w:t>
      </w:r>
    </w:p>
    <w:p w14:paraId="0FD1B108">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可靠性：系统核心服务可用性不低于</w:t>
      </w:r>
      <w:r>
        <w:rPr>
          <w:rFonts w:hint="default" w:ascii="Times New Roman" w:hAnsi="Times New Roman" w:cs="Times New Roman" w:eastAsiaTheme="minorEastAsia"/>
          <w:kern w:val="2"/>
          <w:sz w:val="21"/>
          <w:szCs w:val="21"/>
          <w:lang w:val="en-US" w:eastAsia="zh-CN" w:bidi="ar"/>
        </w:rPr>
        <w:t>99.9%</w:t>
      </w:r>
      <w:r>
        <w:rPr>
          <w:rFonts w:hint="eastAsia" w:ascii="宋体" w:hAnsi="宋体" w:eastAsia="宋体" w:cs="宋体"/>
          <w:kern w:val="2"/>
          <w:sz w:val="21"/>
          <w:szCs w:val="21"/>
          <w:lang w:val="en-US" w:eastAsia="zh-CN" w:bidi="ar"/>
        </w:rPr>
        <w:t>。</w:t>
      </w:r>
    </w:p>
    <w:p w14:paraId="7D6E51CD">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可维护性：提供完善的日志、监控（</w:t>
      </w:r>
      <w:r>
        <w:rPr>
          <w:rFonts w:hint="default" w:ascii="Times New Roman" w:hAnsi="Times New Roman" w:cs="Times New Roman" w:eastAsiaTheme="minorEastAsia"/>
          <w:kern w:val="2"/>
          <w:sz w:val="21"/>
          <w:szCs w:val="21"/>
          <w:lang w:val="en-US" w:eastAsia="zh-CN" w:bidi="ar"/>
        </w:rPr>
        <w:t>Prometheus+Grafana</w:t>
      </w:r>
      <w:r>
        <w:rPr>
          <w:rFonts w:hint="eastAsia" w:ascii="宋体" w:hAnsi="宋体" w:eastAsia="宋体" w:cs="宋体"/>
          <w:kern w:val="2"/>
          <w:sz w:val="21"/>
          <w:szCs w:val="21"/>
          <w:lang w:val="en-US" w:eastAsia="zh-CN" w:bidi="ar"/>
        </w:rPr>
        <w:t>）与告警机制。</w:t>
      </w:r>
    </w:p>
    <w:p w14:paraId="5F0B027E">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可扩展性：微服务可独立水平扩展，新增业务功能不影响现有服务。</w:t>
      </w:r>
    </w:p>
    <w:p w14:paraId="2B97BA43">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易用性：用户界面简洁，关键操作有明确引导，提供在线帮助。</w:t>
      </w:r>
    </w:p>
    <w:p w14:paraId="6773DA73">
      <w:pPr>
        <w:pStyle w:val="3"/>
        <w:widowControl/>
        <w:numPr>
          <w:ilvl w:val="1"/>
          <w:numId w:val="2"/>
        </w:numPr>
        <w:ind w:left="180"/>
        <w:rPr>
          <w:rFonts w:hint="default" w:ascii="Arial" w:hAnsi="Arial" w:eastAsia="黑体" w:cs="Arial"/>
          <w:b/>
          <w:bCs/>
          <w:kern w:val="2"/>
          <w:sz w:val="24"/>
          <w:szCs w:val="24"/>
        </w:rPr>
      </w:pPr>
      <w:bookmarkStart w:id="78" w:name="_Toc127799090"/>
      <w:bookmarkEnd w:id="78"/>
      <w:bookmarkStart w:id="79" w:name="_Toc121128981"/>
      <w:bookmarkStart w:id="80" w:name="_Toc120307685"/>
      <w:r>
        <w:rPr>
          <w:rFonts w:hint="eastAsia" w:ascii="黑体" w:hAnsi="宋体" w:eastAsia="黑体" w:cs="黑体"/>
          <w:b/>
          <w:bCs/>
          <w:kern w:val="2"/>
          <w:sz w:val="24"/>
          <w:szCs w:val="24"/>
        </w:rPr>
        <w:t>业务规则</w:t>
      </w:r>
      <w:bookmarkEnd w:id="79"/>
      <w:bookmarkEnd w:id="80"/>
    </w:p>
    <w:p w14:paraId="4382675A">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一个患者同一科室同一自然日只能预约一个号源（急诊除外）。</w:t>
      </w:r>
    </w:p>
    <w:p w14:paraId="611CE04C">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处方药品必须经过执业药师审核后方可调配。</w:t>
      </w:r>
    </w:p>
    <w:p w14:paraId="09A0A657">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医保结算必须在就诊当日完成，隔日需重新进行费用分解与上传。</w:t>
      </w:r>
    </w:p>
    <w:p w14:paraId="220B1895">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药品价格以结算时</w:t>
      </w:r>
      <w:r>
        <w:rPr>
          <w:rFonts w:hint="default" w:ascii="Times New Roman" w:hAnsi="Times New Roman" w:cs="Times New Roman" w:eastAsiaTheme="minorEastAsia"/>
          <w:kern w:val="2"/>
          <w:sz w:val="21"/>
          <w:szCs w:val="21"/>
          <w:lang w:val="en-US" w:eastAsia="zh-CN" w:bidi="ar"/>
        </w:rPr>
        <w:t>Nacos</w:t>
      </w:r>
      <w:r>
        <w:rPr>
          <w:rFonts w:hint="eastAsia" w:ascii="宋体" w:hAnsi="宋体" w:eastAsia="宋体" w:cs="宋体"/>
          <w:kern w:val="2"/>
          <w:sz w:val="21"/>
          <w:szCs w:val="21"/>
          <w:lang w:val="en-US" w:eastAsia="zh-CN" w:bidi="ar"/>
        </w:rPr>
        <w:t>配置中心发布的为准。</w:t>
      </w:r>
    </w:p>
    <w:p w14:paraId="2D2CA018">
      <w:pPr>
        <w:pStyle w:val="3"/>
        <w:widowControl/>
        <w:numPr>
          <w:ilvl w:val="1"/>
          <w:numId w:val="2"/>
        </w:numPr>
        <w:ind w:left="180"/>
        <w:rPr>
          <w:rFonts w:hint="eastAsia" w:ascii="Arial" w:hAnsi="Arial" w:eastAsia="黑体" w:cs="黑体"/>
          <w:b/>
          <w:bCs/>
          <w:kern w:val="2"/>
          <w:sz w:val="24"/>
          <w:szCs w:val="24"/>
        </w:rPr>
      </w:pPr>
      <w:bookmarkStart w:id="81" w:name="_Toc120307686"/>
      <w:bookmarkEnd w:id="81"/>
      <w:bookmarkStart w:id="82" w:name="_Toc127799091"/>
      <w:bookmarkStart w:id="83" w:name="_Toc121128982"/>
      <w:r>
        <w:rPr>
          <w:rFonts w:hint="eastAsia" w:ascii="黑体" w:hAnsi="宋体" w:eastAsia="黑体" w:cs="黑体"/>
          <w:b/>
          <w:bCs/>
          <w:kern w:val="2"/>
          <w:sz w:val="24"/>
          <w:szCs w:val="24"/>
        </w:rPr>
        <w:t>用户文档</w:t>
      </w:r>
      <w:bookmarkEnd w:id="82"/>
      <w:bookmarkEnd w:id="83"/>
    </w:p>
    <w:p w14:paraId="74191978">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《系统安装部署手册》（</w:t>
      </w:r>
      <w:r>
        <w:rPr>
          <w:rFonts w:hint="default" w:ascii="Times New Roman" w:hAnsi="Times New Roman" w:cs="Times New Roman" w:eastAsiaTheme="minorEastAsia"/>
          <w:kern w:val="2"/>
          <w:sz w:val="21"/>
          <w:szCs w:val="21"/>
          <w:lang w:val="en-US" w:eastAsia="zh-CN" w:bidi="ar"/>
        </w:rPr>
        <w:t xml:space="preserve">PDF + </w:t>
      </w:r>
      <w:r>
        <w:rPr>
          <w:rFonts w:hint="eastAsia" w:ascii="宋体" w:hAnsi="宋体" w:eastAsia="宋体" w:cs="宋体"/>
          <w:kern w:val="2"/>
          <w:sz w:val="21"/>
          <w:szCs w:val="21"/>
          <w:lang w:val="en-US" w:eastAsia="zh-CN" w:bidi="ar"/>
        </w:rPr>
        <w:t>在线版）。</w:t>
      </w:r>
    </w:p>
    <w:p w14:paraId="6B4C0222">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《系统管理员操作手册》（</w:t>
      </w:r>
      <w:r>
        <w:rPr>
          <w:rFonts w:hint="default" w:ascii="Times New Roman" w:hAnsi="Times New Roman" w:cs="Times New Roman" w:eastAsiaTheme="minorEastAsia"/>
          <w:kern w:val="2"/>
          <w:sz w:val="21"/>
          <w:szCs w:val="21"/>
          <w:lang w:val="en-US" w:eastAsia="zh-CN" w:bidi="ar"/>
        </w:rPr>
        <w:t xml:space="preserve">PDF + </w:t>
      </w:r>
      <w:r>
        <w:rPr>
          <w:rFonts w:hint="eastAsia" w:ascii="宋体" w:hAnsi="宋体" w:eastAsia="宋体" w:cs="宋体"/>
          <w:kern w:val="2"/>
          <w:sz w:val="21"/>
          <w:szCs w:val="21"/>
          <w:lang w:val="en-US" w:eastAsia="zh-CN" w:bidi="ar"/>
        </w:rPr>
        <w:t>在线版）。</w:t>
      </w:r>
    </w:p>
    <w:p w14:paraId="3CA3983B">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《医护人员使用指南》（视频教程</w:t>
      </w:r>
      <w:r>
        <w:rPr>
          <w:rFonts w:hint="default" w:ascii="Times New Roman" w:hAnsi="Times New Roman" w:cs="Times New Roman" w:eastAsiaTheme="minorEastAsia"/>
          <w:kern w:val="2"/>
          <w:sz w:val="21"/>
          <w:szCs w:val="21"/>
          <w:lang w:val="en-US" w:eastAsia="zh-CN" w:bidi="ar"/>
        </w:rPr>
        <w:t xml:space="preserve"> + </w:t>
      </w:r>
      <w:r>
        <w:rPr>
          <w:rFonts w:hint="eastAsia" w:ascii="宋体" w:hAnsi="宋体" w:eastAsia="宋体" w:cs="宋体"/>
          <w:kern w:val="2"/>
          <w:sz w:val="21"/>
          <w:szCs w:val="21"/>
          <w:lang w:val="en-US" w:eastAsia="zh-CN" w:bidi="ar"/>
        </w:rPr>
        <w:t>在线图文指南）。</w:t>
      </w:r>
    </w:p>
    <w:p w14:paraId="4A9B94FE">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《患者自助服务使用指引》（移动端</w:t>
      </w:r>
      <w:r>
        <w:rPr>
          <w:rFonts w:hint="default" w:ascii="Times New Roman" w:hAnsi="Times New Roman" w:cs="Times New Roman" w:eastAsiaTheme="minorEastAsia"/>
          <w:kern w:val="2"/>
          <w:sz w:val="21"/>
          <w:szCs w:val="21"/>
          <w:lang w:val="en-US" w:eastAsia="zh-CN" w:bidi="ar"/>
        </w:rPr>
        <w:t>H5</w:t>
      </w:r>
      <w:r>
        <w:rPr>
          <w:rFonts w:hint="eastAsia" w:ascii="宋体" w:hAnsi="宋体" w:eastAsia="宋体" w:cs="宋体"/>
          <w:kern w:val="2"/>
          <w:sz w:val="21"/>
          <w:szCs w:val="21"/>
          <w:lang w:val="en-US" w:eastAsia="zh-CN" w:bidi="ar"/>
        </w:rPr>
        <w:t>页面内嵌）。</w:t>
      </w:r>
    </w:p>
    <w:p w14:paraId="721EC3DB">
      <w:pPr>
        <w:pStyle w:val="2"/>
        <w:widowControl/>
        <w:numPr>
          <w:ilvl w:val="0"/>
          <w:numId w:val="2"/>
        </w:numPr>
        <w:rPr>
          <w:rFonts w:hint="eastAsia" w:ascii="宋体" w:hAnsi="宋体" w:eastAsia="宋体" w:cs="宋体"/>
          <w:b/>
          <w:bCs/>
          <w:kern w:val="44"/>
          <w:sz w:val="28"/>
          <w:szCs w:val="28"/>
        </w:rPr>
      </w:pPr>
      <w:bookmarkStart w:id="84" w:name="_Toc121128983"/>
      <w:bookmarkEnd w:id="84"/>
      <w:bookmarkStart w:id="85" w:name="_Toc120307687"/>
      <w:bookmarkStart w:id="86" w:name="_Toc127799092"/>
      <w:r>
        <w:rPr>
          <w:rFonts w:hint="eastAsia" w:ascii="宋体" w:hAnsi="宋体" w:eastAsia="宋体" w:cs="宋体"/>
          <w:b/>
          <w:bCs/>
          <w:kern w:val="44"/>
          <w:sz w:val="28"/>
          <w:szCs w:val="28"/>
        </w:rPr>
        <w:t>词汇表</w:t>
      </w:r>
      <w:bookmarkEnd w:id="85"/>
      <w:bookmarkEnd w:id="86"/>
    </w:p>
    <w:tbl>
      <w:tblPr>
        <w:tblStyle w:val="9"/>
        <w:tblW w:w="4999" w:type="pct"/>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60"/>
        <w:gridCol w:w="6984"/>
      </w:tblGrid>
      <w:tr w14:paraId="07FCBF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13" w:type="pct"/>
            <w:tcBorders>
              <w:top w:val="nil"/>
              <w:left w:val="nil"/>
              <w:bottom w:val="nil"/>
              <w:right w:val="nil"/>
            </w:tcBorders>
            <w:shd w:val="clear" w:color="auto" w:fill="FFFFFF"/>
            <w:tcMar>
              <w:top w:w="150" w:type="dxa"/>
              <w:left w:w="0" w:type="dxa"/>
              <w:bottom w:w="150" w:type="dxa"/>
              <w:right w:w="240" w:type="dxa"/>
            </w:tcMar>
            <w:vAlign w:val="center"/>
          </w:tcPr>
          <w:p w14:paraId="6D515C5E">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i w:val="0"/>
                <w:iCs w:val="0"/>
                <w:caps w:val="0"/>
                <w:color w:val="000000"/>
                <w:spacing w:val="0"/>
                <w:kern w:val="2"/>
                <w:sz w:val="22"/>
                <w:szCs w:val="22"/>
              </w:rPr>
            </w:pPr>
            <w:r>
              <w:rPr>
                <w:rFonts w:hint="default" w:ascii="sans-serif" w:hAnsi="sans-serif" w:eastAsia="sans-serif" w:cs="sans-serif"/>
                <w:i w:val="0"/>
                <w:iCs w:val="0"/>
                <w:caps w:val="0"/>
                <w:color w:val="000000"/>
                <w:spacing w:val="0"/>
                <w:kern w:val="0"/>
                <w:sz w:val="22"/>
                <w:szCs w:val="22"/>
                <w:lang w:val="en-US" w:eastAsia="zh-CN" w:bidi="ar"/>
              </w:rPr>
              <w:t>术语</w:t>
            </w:r>
          </w:p>
        </w:tc>
        <w:tc>
          <w:tcPr>
            <w:tcW w:w="4086" w:type="pct"/>
            <w:tcBorders>
              <w:top w:val="nil"/>
              <w:left w:val="nil"/>
              <w:bottom w:val="nil"/>
              <w:right w:val="nil"/>
            </w:tcBorders>
            <w:shd w:val="clear" w:color="auto" w:fill="FFFFFF"/>
            <w:tcMar>
              <w:top w:w="150" w:type="dxa"/>
              <w:left w:w="240" w:type="dxa"/>
              <w:bottom w:w="150" w:type="dxa"/>
              <w:right w:w="240" w:type="dxa"/>
            </w:tcMar>
            <w:vAlign w:val="center"/>
          </w:tcPr>
          <w:p w14:paraId="591D25E5">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i w:val="0"/>
                <w:iCs w:val="0"/>
                <w:caps w:val="0"/>
                <w:color w:val="000000"/>
                <w:spacing w:val="0"/>
                <w:kern w:val="2"/>
                <w:sz w:val="22"/>
                <w:szCs w:val="22"/>
              </w:rPr>
            </w:pPr>
            <w:r>
              <w:rPr>
                <w:rFonts w:hint="default" w:ascii="sans-serif" w:hAnsi="sans-serif" w:eastAsia="sans-serif" w:cs="sans-serif"/>
                <w:i w:val="0"/>
                <w:iCs w:val="0"/>
                <w:caps w:val="0"/>
                <w:color w:val="000000"/>
                <w:spacing w:val="0"/>
                <w:kern w:val="0"/>
                <w:sz w:val="22"/>
                <w:szCs w:val="22"/>
                <w:lang w:val="en-US" w:eastAsia="zh-CN" w:bidi="ar"/>
              </w:rPr>
              <w:t>定义</w:t>
            </w:r>
          </w:p>
        </w:tc>
      </w:tr>
      <w:tr w14:paraId="5FA0EA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13" w:type="pct"/>
            <w:tcBorders>
              <w:top w:val="nil"/>
              <w:left w:val="nil"/>
              <w:bottom w:val="nil"/>
              <w:right w:val="nil"/>
            </w:tcBorders>
            <w:shd w:val="clear" w:color="auto" w:fill="FFFFFF"/>
            <w:tcMar>
              <w:top w:w="150" w:type="dxa"/>
              <w:left w:w="0" w:type="dxa"/>
              <w:bottom w:w="150" w:type="dxa"/>
              <w:right w:w="240" w:type="dxa"/>
            </w:tcMar>
            <w:vAlign w:val="center"/>
          </w:tcPr>
          <w:p w14:paraId="24C84E4A">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i w:val="0"/>
                <w:iCs w:val="0"/>
                <w:caps w:val="0"/>
                <w:color w:val="000000"/>
                <w:spacing w:val="0"/>
                <w:kern w:val="2"/>
                <w:sz w:val="22"/>
                <w:szCs w:val="22"/>
              </w:rPr>
            </w:pPr>
            <w:r>
              <w:rPr>
                <w:rFonts w:hint="default" w:ascii="sans-serif" w:hAnsi="sans-serif" w:eastAsia="sans-serif" w:cs="sans-serif"/>
                <w:i w:val="0"/>
                <w:iCs w:val="0"/>
                <w:caps w:val="0"/>
                <w:color w:val="000000"/>
                <w:spacing w:val="0"/>
                <w:kern w:val="0"/>
                <w:sz w:val="22"/>
                <w:szCs w:val="22"/>
                <w:lang w:val="en-US" w:eastAsia="zh-CN" w:bidi="ar"/>
              </w:rPr>
              <w:t>EMPI</w:t>
            </w:r>
          </w:p>
        </w:tc>
        <w:tc>
          <w:tcPr>
            <w:tcW w:w="4086" w:type="pct"/>
            <w:tcBorders>
              <w:top w:val="nil"/>
              <w:left w:val="nil"/>
              <w:bottom w:val="nil"/>
              <w:right w:val="nil"/>
            </w:tcBorders>
            <w:shd w:val="clear" w:color="auto" w:fill="FFFFFF"/>
            <w:tcMar>
              <w:top w:w="150" w:type="dxa"/>
              <w:left w:w="240" w:type="dxa"/>
              <w:bottom w:w="150" w:type="dxa"/>
              <w:right w:w="0" w:type="dxa"/>
            </w:tcMar>
            <w:vAlign w:val="center"/>
          </w:tcPr>
          <w:p w14:paraId="45029C7B">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i w:val="0"/>
                <w:iCs w:val="0"/>
                <w:caps w:val="0"/>
                <w:color w:val="000000"/>
                <w:spacing w:val="0"/>
                <w:kern w:val="2"/>
                <w:sz w:val="22"/>
                <w:szCs w:val="22"/>
              </w:rPr>
            </w:pPr>
            <w:r>
              <w:rPr>
                <w:rFonts w:hint="default" w:ascii="sans-serif" w:hAnsi="sans-serif" w:eastAsia="sans-serif" w:cs="sans-serif"/>
                <w:i w:val="0"/>
                <w:iCs w:val="0"/>
                <w:caps w:val="0"/>
                <w:color w:val="000000"/>
                <w:spacing w:val="0"/>
                <w:kern w:val="0"/>
                <w:sz w:val="22"/>
                <w:szCs w:val="22"/>
                <w:lang w:val="en-US" w:eastAsia="zh-CN" w:bidi="ar"/>
              </w:rPr>
              <w:t>患者主索引，用于在医院内部唯一标识一个患者。</w:t>
            </w:r>
          </w:p>
        </w:tc>
      </w:tr>
      <w:tr w14:paraId="2048CC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13" w:type="pct"/>
            <w:tcBorders>
              <w:top w:val="nil"/>
              <w:left w:val="nil"/>
              <w:bottom w:val="nil"/>
              <w:right w:val="nil"/>
            </w:tcBorders>
            <w:shd w:val="clear" w:color="auto" w:fill="FFFFFF"/>
            <w:tcMar>
              <w:top w:w="150" w:type="dxa"/>
              <w:left w:w="0" w:type="dxa"/>
              <w:bottom w:w="150" w:type="dxa"/>
              <w:right w:w="240" w:type="dxa"/>
            </w:tcMar>
            <w:vAlign w:val="center"/>
          </w:tcPr>
          <w:p w14:paraId="48653436">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i w:val="0"/>
                <w:iCs w:val="0"/>
                <w:caps w:val="0"/>
                <w:color w:val="000000"/>
                <w:spacing w:val="0"/>
                <w:kern w:val="2"/>
                <w:sz w:val="22"/>
                <w:szCs w:val="22"/>
              </w:rPr>
            </w:pPr>
            <w:r>
              <w:rPr>
                <w:rFonts w:hint="default" w:ascii="sans-serif" w:hAnsi="sans-serif" w:eastAsia="sans-serif" w:cs="sans-serif"/>
                <w:i w:val="0"/>
                <w:iCs w:val="0"/>
                <w:caps w:val="0"/>
                <w:color w:val="000000"/>
                <w:spacing w:val="0"/>
                <w:kern w:val="0"/>
                <w:sz w:val="22"/>
                <w:szCs w:val="22"/>
                <w:lang w:val="en-US" w:eastAsia="zh-CN" w:bidi="ar"/>
              </w:rPr>
              <w:t>HIS</w:t>
            </w:r>
          </w:p>
        </w:tc>
        <w:tc>
          <w:tcPr>
            <w:tcW w:w="4086" w:type="pct"/>
            <w:tcBorders>
              <w:top w:val="nil"/>
              <w:left w:val="nil"/>
              <w:bottom w:val="nil"/>
              <w:right w:val="nil"/>
            </w:tcBorders>
            <w:shd w:val="clear" w:color="auto" w:fill="FFFFFF"/>
            <w:tcMar>
              <w:top w:w="150" w:type="dxa"/>
              <w:left w:w="240" w:type="dxa"/>
              <w:bottom w:w="150" w:type="dxa"/>
              <w:right w:w="0" w:type="dxa"/>
            </w:tcMar>
            <w:vAlign w:val="center"/>
          </w:tcPr>
          <w:p w14:paraId="42793235">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i w:val="0"/>
                <w:iCs w:val="0"/>
                <w:caps w:val="0"/>
                <w:color w:val="000000"/>
                <w:spacing w:val="0"/>
                <w:kern w:val="2"/>
                <w:sz w:val="22"/>
                <w:szCs w:val="22"/>
              </w:rPr>
            </w:pPr>
            <w:r>
              <w:rPr>
                <w:rFonts w:hint="default" w:ascii="sans-serif" w:hAnsi="sans-serif" w:eastAsia="sans-serif" w:cs="sans-serif"/>
                <w:i w:val="0"/>
                <w:iCs w:val="0"/>
                <w:caps w:val="0"/>
                <w:color w:val="000000"/>
                <w:spacing w:val="0"/>
                <w:kern w:val="0"/>
                <w:sz w:val="22"/>
                <w:szCs w:val="22"/>
                <w:lang w:val="en-US" w:eastAsia="zh-CN" w:bidi="ar"/>
              </w:rPr>
              <w:t>医院信息系统，管理医院人、财、物等核心资源。</w:t>
            </w:r>
          </w:p>
        </w:tc>
      </w:tr>
      <w:tr w14:paraId="10B733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13" w:type="pct"/>
            <w:tcBorders>
              <w:top w:val="nil"/>
              <w:left w:val="nil"/>
              <w:bottom w:val="nil"/>
              <w:right w:val="nil"/>
            </w:tcBorders>
            <w:shd w:val="clear" w:color="auto" w:fill="FFFFFF"/>
            <w:tcMar>
              <w:top w:w="150" w:type="dxa"/>
              <w:left w:w="0" w:type="dxa"/>
              <w:bottom w:w="150" w:type="dxa"/>
              <w:right w:w="240" w:type="dxa"/>
            </w:tcMar>
            <w:vAlign w:val="center"/>
          </w:tcPr>
          <w:p w14:paraId="024F2D7B">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i w:val="0"/>
                <w:iCs w:val="0"/>
                <w:caps w:val="0"/>
                <w:color w:val="000000"/>
                <w:spacing w:val="0"/>
                <w:kern w:val="2"/>
                <w:sz w:val="22"/>
                <w:szCs w:val="22"/>
              </w:rPr>
            </w:pPr>
            <w:r>
              <w:rPr>
                <w:rFonts w:hint="default" w:ascii="sans-serif" w:hAnsi="sans-serif" w:eastAsia="sans-serif" w:cs="sans-serif"/>
                <w:i w:val="0"/>
                <w:iCs w:val="0"/>
                <w:caps w:val="0"/>
                <w:color w:val="000000"/>
                <w:spacing w:val="0"/>
                <w:kern w:val="0"/>
                <w:sz w:val="22"/>
                <w:szCs w:val="22"/>
                <w:lang w:val="en-US" w:eastAsia="zh-CN" w:bidi="ar"/>
              </w:rPr>
              <w:t>LIS</w:t>
            </w:r>
          </w:p>
        </w:tc>
        <w:tc>
          <w:tcPr>
            <w:tcW w:w="4086" w:type="pct"/>
            <w:tcBorders>
              <w:top w:val="nil"/>
              <w:left w:val="nil"/>
              <w:bottom w:val="nil"/>
              <w:right w:val="nil"/>
            </w:tcBorders>
            <w:shd w:val="clear" w:color="auto" w:fill="FFFFFF"/>
            <w:tcMar>
              <w:top w:w="150" w:type="dxa"/>
              <w:left w:w="240" w:type="dxa"/>
              <w:bottom w:w="150" w:type="dxa"/>
              <w:right w:w="0" w:type="dxa"/>
            </w:tcMar>
            <w:vAlign w:val="center"/>
          </w:tcPr>
          <w:p w14:paraId="6ADC34A5">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i w:val="0"/>
                <w:iCs w:val="0"/>
                <w:caps w:val="0"/>
                <w:color w:val="000000"/>
                <w:spacing w:val="0"/>
                <w:kern w:val="2"/>
                <w:sz w:val="22"/>
                <w:szCs w:val="22"/>
              </w:rPr>
            </w:pPr>
            <w:r>
              <w:rPr>
                <w:rFonts w:hint="default" w:ascii="sans-serif" w:hAnsi="sans-serif" w:eastAsia="sans-serif" w:cs="sans-serif"/>
                <w:i w:val="0"/>
                <w:iCs w:val="0"/>
                <w:caps w:val="0"/>
                <w:color w:val="000000"/>
                <w:spacing w:val="0"/>
                <w:kern w:val="0"/>
                <w:sz w:val="22"/>
                <w:szCs w:val="22"/>
                <w:lang w:val="en-US" w:eastAsia="zh-CN" w:bidi="ar"/>
              </w:rPr>
              <w:t>实验室信息系统，管理检验科业务与数据。</w:t>
            </w:r>
          </w:p>
        </w:tc>
      </w:tr>
      <w:tr w14:paraId="50C7C8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913" w:type="pct"/>
            <w:tcBorders>
              <w:top w:val="nil"/>
              <w:left w:val="nil"/>
              <w:bottom w:val="nil"/>
              <w:right w:val="nil"/>
            </w:tcBorders>
            <w:shd w:val="clear" w:color="auto" w:fill="FFFFFF"/>
            <w:tcMar>
              <w:top w:w="150" w:type="dxa"/>
              <w:left w:w="0" w:type="dxa"/>
              <w:bottom w:w="150" w:type="dxa"/>
              <w:right w:w="240" w:type="dxa"/>
            </w:tcMar>
            <w:vAlign w:val="center"/>
          </w:tcPr>
          <w:p w14:paraId="070D6204">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i w:val="0"/>
                <w:iCs w:val="0"/>
                <w:caps w:val="0"/>
                <w:color w:val="000000"/>
                <w:spacing w:val="0"/>
                <w:kern w:val="2"/>
                <w:sz w:val="22"/>
                <w:szCs w:val="22"/>
              </w:rPr>
            </w:pPr>
            <w:r>
              <w:rPr>
                <w:rFonts w:hint="default" w:ascii="sans-serif" w:hAnsi="sans-serif" w:eastAsia="sans-serif" w:cs="sans-serif"/>
                <w:i w:val="0"/>
                <w:iCs w:val="0"/>
                <w:caps w:val="0"/>
                <w:color w:val="000000"/>
                <w:spacing w:val="0"/>
                <w:kern w:val="0"/>
                <w:sz w:val="22"/>
                <w:szCs w:val="22"/>
                <w:lang w:val="en-US" w:eastAsia="zh-CN" w:bidi="ar"/>
              </w:rPr>
              <w:t>PACS</w:t>
            </w:r>
          </w:p>
        </w:tc>
        <w:tc>
          <w:tcPr>
            <w:tcW w:w="4086" w:type="pct"/>
            <w:tcBorders>
              <w:top w:val="nil"/>
              <w:left w:val="nil"/>
              <w:bottom w:val="nil"/>
              <w:right w:val="nil"/>
            </w:tcBorders>
            <w:shd w:val="clear" w:color="auto" w:fill="FFFFFF"/>
            <w:tcMar>
              <w:top w:w="150" w:type="dxa"/>
              <w:left w:w="240" w:type="dxa"/>
              <w:bottom w:w="150" w:type="dxa"/>
              <w:right w:w="0" w:type="dxa"/>
            </w:tcMar>
            <w:vAlign w:val="center"/>
          </w:tcPr>
          <w:p w14:paraId="45E41FDA">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i w:val="0"/>
                <w:iCs w:val="0"/>
                <w:caps w:val="0"/>
                <w:color w:val="000000"/>
                <w:spacing w:val="0"/>
                <w:kern w:val="2"/>
                <w:sz w:val="22"/>
                <w:szCs w:val="22"/>
              </w:rPr>
            </w:pPr>
            <w:r>
              <w:rPr>
                <w:rFonts w:hint="default" w:ascii="sans-serif" w:hAnsi="sans-serif" w:eastAsia="sans-serif" w:cs="sans-serif"/>
                <w:i w:val="0"/>
                <w:iCs w:val="0"/>
                <w:caps w:val="0"/>
                <w:color w:val="000000"/>
                <w:spacing w:val="0"/>
                <w:kern w:val="0"/>
                <w:sz w:val="22"/>
                <w:szCs w:val="22"/>
                <w:lang w:val="en-US" w:eastAsia="zh-CN" w:bidi="ar"/>
              </w:rPr>
              <w:t>影像归档和通信系统，管理医学影像数据。</w:t>
            </w:r>
          </w:p>
        </w:tc>
      </w:tr>
      <w:tr w14:paraId="521183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13" w:type="pct"/>
            <w:tcBorders>
              <w:top w:val="nil"/>
              <w:left w:val="nil"/>
              <w:bottom w:val="nil"/>
              <w:right w:val="nil"/>
            </w:tcBorders>
            <w:shd w:val="clear" w:color="auto" w:fill="FFFFFF"/>
            <w:tcMar>
              <w:top w:w="150" w:type="dxa"/>
              <w:left w:w="0" w:type="dxa"/>
              <w:bottom w:w="150" w:type="dxa"/>
              <w:right w:w="240" w:type="dxa"/>
            </w:tcMar>
            <w:vAlign w:val="center"/>
          </w:tcPr>
          <w:p w14:paraId="655B6054">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i w:val="0"/>
                <w:iCs w:val="0"/>
                <w:caps w:val="0"/>
                <w:color w:val="000000"/>
                <w:spacing w:val="0"/>
                <w:kern w:val="2"/>
                <w:sz w:val="22"/>
                <w:szCs w:val="22"/>
              </w:rPr>
            </w:pPr>
            <w:r>
              <w:rPr>
                <w:rFonts w:hint="default" w:ascii="sans-serif" w:hAnsi="sans-serif" w:eastAsia="sans-serif" w:cs="sans-serif"/>
                <w:i w:val="0"/>
                <w:iCs w:val="0"/>
                <w:caps w:val="0"/>
                <w:color w:val="000000"/>
                <w:spacing w:val="0"/>
                <w:kern w:val="0"/>
                <w:sz w:val="22"/>
                <w:szCs w:val="22"/>
                <w:lang w:val="en-US" w:eastAsia="zh-CN" w:bidi="ar"/>
              </w:rPr>
              <w:t>国密算法</w:t>
            </w:r>
          </w:p>
        </w:tc>
        <w:tc>
          <w:tcPr>
            <w:tcW w:w="4086" w:type="pct"/>
            <w:tcBorders>
              <w:top w:val="nil"/>
              <w:left w:val="nil"/>
              <w:bottom w:val="nil"/>
              <w:right w:val="nil"/>
            </w:tcBorders>
            <w:shd w:val="clear" w:color="auto" w:fill="FFFFFF"/>
            <w:tcMar>
              <w:top w:w="150" w:type="dxa"/>
              <w:left w:w="240" w:type="dxa"/>
              <w:bottom w:w="150" w:type="dxa"/>
              <w:right w:w="0" w:type="dxa"/>
            </w:tcMar>
            <w:vAlign w:val="center"/>
          </w:tcPr>
          <w:p w14:paraId="0537D176">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i w:val="0"/>
                <w:iCs w:val="0"/>
                <w:caps w:val="0"/>
                <w:color w:val="000000"/>
                <w:spacing w:val="0"/>
                <w:kern w:val="2"/>
                <w:sz w:val="22"/>
                <w:szCs w:val="22"/>
              </w:rPr>
            </w:pPr>
            <w:r>
              <w:rPr>
                <w:rFonts w:hint="default" w:ascii="sans-serif" w:hAnsi="sans-serif" w:eastAsia="sans-serif" w:cs="sans-serif"/>
                <w:i w:val="0"/>
                <w:iCs w:val="0"/>
                <w:caps w:val="0"/>
                <w:color w:val="000000"/>
                <w:spacing w:val="0"/>
                <w:kern w:val="0"/>
                <w:sz w:val="22"/>
                <w:szCs w:val="22"/>
                <w:lang w:val="en-US" w:eastAsia="zh-CN" w:bidi="ar"/>
              </w:rPr>
              <w:t>国家密码管理局认定的国产商用密码算法，如SM2、SM3、SM4。</w:t>
            </w:r>
          </w:p>
        </w:tc>
      </w:tr>
      <w:tr w14:paraId="776625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13" w:type="pct"/>
            <w:tcBorders>
              <w:top w:val="nil"/>
              <w:left w:val="nil"/>
              <w:bottom w:val="nil"/>
              <w:right w:val="nil"/>
            </w:tcBorders>
            <w:shd w:val="clear" w:color="auto" w:fill="FFFFFF"/>
            <w:tcMar>
              <w:top w:w="150" w:type="dxa"/>
              <w:left w:w="0" w:type="dxa"/>
              <w:bottom w:w="150" w:type="dxa"/>
              <w:right w:w="240" w:type="dxa"/>
            </w:tcMar>
            <w:vAlign w:val="center"/>
          </w:tcPr>
          <w:p w14:paraId="193AAEC4">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i w:val="0"/>
                <w:iCs w:val="0"/>
                <w:caps w:val="0"/>
                <w:color w:val="000000"/>
                <w:spacing w:val="0"/>
                <w:kern w:val="2"/>
                <w:sz w:val="22"/>
                <w:szCs w:val="22"/>
              </w:rPr>
            </w:pPr>
            <w:r>
              <w:rPr>
                <w:rFonts w:hint="default" w:ascii="sans-serif" w:hAnsi="sans-serif" w:eastAsia="sans-serif" w:cs="sans-serif"/>
                <w:i w:val="0"/>
                <w:iCs w:val="0"/>
                <w:caps w:val="0"/>
                <w:color w:val="000000"/>
                <w:spacing w:val="0"/>
                <w:kern w:val="0"/>
                <w:sz w:val="22"/>
                <w:szCs w:val="22"/>
                <w:lang w:val="en-US" w:eastAsia="zh-CN" w:bidi="ar"/>
              </w:rPr>
              <w:t>Feign</w:t>
            </w:r>
          </w:p>
        </w:tc>
        <w:tc>
          <w:tcPr>
            <w:tcW w:w="4086" w:type="pct"/>
            <w:tcBorders>
              <w:top w:val="nil"/>
              <w:left w:val="nil"/>
              <w:bottom w:val="nil"/>
              <w:right w:val="nil"/>
            </w:tcBorders>
            <w:shd w:val="clear" w:color="auto" w:fill="FFFFFF"/>
            <w:tcMar>
              <w:top w:w="150" w:type="dxa"/>
              <w:left w:w="240" w:type="dxa"/>
              <w:bottom w:w="150" w:type="dxa"/>
              <w:right w:w="0" w:type="dxa"/>
            </w:tcMar>
            <w:vAlign w:val="center"/>
          </w:tcPr>
          <w:p w14:paraId="1F7DBFBD">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i w:val="0"/>
                <w:iCs w:val="0"/>
                <w:caps w:val="0"/>
                <w:color w:val="000000"/>
                <w:spacing w:val="0"/>
                <w:kern w:val="2"/>
                <w:sz w:val="22"/>
                <w:szCs w:val="22"/>
              </w:rPr>
            </w:pPr>
            <w:r>
              <w:rPr>
                <w:rFonts w:hint="default" w:ascii="sans-serif" w:hAnsi="sans-serif" w:eastAsia="sans-serif" w:cs="sans-serif"/>
                <w:i w:val="0"/>
                <w:iCs w:val="0"/>
                <w:caps w:val="0"/>
                <w:color w:val="000000"/>
                <w:spacing w:val="0"/>
                <w:kern w:val="0"/>
                <w:sz w:val="22"/>
                <w:szCs w:val="22"/>
                <w:lang w:val="en-US" w:eastAsia="zh-CN" w:bidi="ar"/>
              </w:rPr>
              <w:t>Spring Cloud中的声明式HTTP客户端，用于简化服务间调用。</w:t>
            </w:r>
          </w:p>
        </w:tc>
      </w:tr>
      <w:tr w14:paraId="3ADFA5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13" w:type="pct"/>
            <w:tcBorders>
              <w:top w:val="nil"/>
              <w:left w:val="nil"/>
              <w:bottom w:val="nil"/>
              <w:right w:val="nil"/>
            </w:tcBorders>
            <w:shd w:val="clear" w:color="auto" w:fill="FFFFFF"/>
            <w:tcMar>
              <w:top w:w="150" w:type="dxa"/>
              <w:left w:w="0" w:type="dxa"/>
              <w:bottom w:w="150" w:type="dxa"/>
              <w:right w:w="240" w:type="dxa"/>
            </w:tcMar>
            <w:vAlign w:val="center"/>
          </w:tcPr>
          <w:p w14:paraId="4ABAE7FB">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i w:val="0"/>
                <w:iCs w:val="0"/>
                <w:caps w:val="0"/>
                <w:color w:val="000000"/>
                <w:spacing w:val="0"/>
                <w:kern w:val="2"/>
                <w:sz w:val="22"/>
                <w:szCs w:val="22"/>
              </w:rPr>
            </w:pPr>
            <w:r>
              <w:rPr>
                <w:rFonts w:hint="default" w:ascii="sans-serif" w:hAnsi="sans-serif" w:eastAsia="sans-serif" w:cs="sans-serif"/>
                <w:i w:val="0"/>
                <w:iCs w:val="0"/>
                <w:caps w:val="0"/>
                <w:color w:val="000000"/>
                <w:spacing w:val="0"/>
                <w:kern w:val="0"/>
                <w:sz w:val="22"/>
                <w:szCs w:val="22"/>
                <w:lang w:val="en-US" w:eastAsia="zh-CN" w:bidi="ar"/>
              </w:rPr>
              <w:t>Nacos</w:t>
            </w:r>
          </w:p>
        </w:tc>
        <w:tc>
          <w:tcPr>
            <w:tcW w:w="4086" w:type="pct"/>
            <w:tcBorders>
              <w:top w:val="nil"/>
              <w:left w:val="nil"/>
              <w:bottom w:val="nil"/>
              <w:right w:val="nil"/>
            </w:tcBorders>
            <w:shd w:val="clear" w:color="auto" w:fill="FFFFFF"/>
            <w:tcMar>
              <w:top w:w="150" w:type="dxa"/>
              <w:left w:w="240" w:type="dxa"/>
              <w:bottom w:w="150" w:type="dxa"/>
              <w:right w:w="0" w:type="dxa"/>
            </w:tcMar>
            <w:vAlign w:val="center"/>
          </w:tcPr>
          <w:p w14:paraId="3EC9AF95">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i w:val="0"/>
                <w:iCs w:val="0"/>
                <w:caps w:val="0"/>
                <w:color w:val="000000"/>
                <w:spacing w:val="0"/>
                <w:kern w:val="2"/>
                <w:sz w:val="22"/>
                <w:szCs w:val="22"/>
              </w:rPr>
            </w:pPr>
            <w:r>
              <w:rPr>
                <w:rFonts w:hint="default" w:ascii="sans-serif" w:hAnsi="sans-serif" w:eastAsia="sans-serif" w:cs="sans-serif"/>
                <w:i w:val="0"/>
                <w:iCs w:val="0"/>
                <w:caps w:val="0"/>
                <w:color w:val="000000"/>
                <w:spacing w:val="0"/>
                <w:kern w:val="0"/>
                <w:sz w:val="22"/>
                <w:szCs w:val="22"/>
                <w:lang w:val="en-US" w:eastAsia="zh-CN" w:bidi="ar"/>
              </w:rPr>
              <w:t>阿里巴巴开源的动态服务发现、配置和服务管理平台。</w:t>
            </w:r>
          </w:p>
        </w:tc>
      </w:tr>
      <w:tr w14:paraId="5FA0C2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13" w:type="pct"/>
            <w:tcBorders>
              <w:top w:val="nil"/>
              <w:left w:val="nil"/>
              <w:bottom w:val="nil"/>
              <w:right w:val="nil"/>
            </w:tcBorders>
            <w:shd w:val="clear" w:color="auto" w:fill="FFFFFF"/>
            <w:tcMar>
              <w:top w:w="150" w:type="dxa"/>
              <w:left w:w="0" w:type="dxa"/>
              <w:bottom w:w="150" w:type="dxa"/>
              <w:right w:w="240" w:type="dxa"/>
            </w:tcMar>
            <w:vAlign w:val="center"/>
          </w:tcPr>
          <w:p w14:paraId="5AB02F3A">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i w:val="0"/>
                <w:iCs w:val="0"/>
                <w:caps w:val="0"/>
                <w:color w:val="000000"/>
                <w:spacing w:val="0"/>
                <w:kern w:val="2"/>
                <w:sz w:val="22"/>
                <w:szCs w:val="22"/>
              </w:rPr>
            </w:pPr>
            <w:r>
              <w:rPr>
                <w:rFonts w:hint="default" w:ascii="sans-serif" w:hAnsi="sans-serif" w:eastAsia="sans-serif" w:cs="sans-serif"/>
                <w:i w:val="0"/>
                <w:iCs w:val="0"/>
                <w:caps w:val="0"/>
                <w:color w:val="000000"/>
                <w:spacing w:val="0"/>
                <w:kern w:val="0"/>
                <w:sz w:val="22"/>
                <w:szCs w:val="22"/>
                <w:lang w:val="en-US" w:eastAsia="zh-CN" w:bidi="ar"/>
              </w:rPr>
              <w:t>分布式事务</w:t>
            </w:r>
          </w:p>
        </w:tc>
        <w:tc>
          <w:tcPr>
            <w:tcW w:w="4086" w:type="pct"/>
            <w:tcBorders>
              <w:top w:val="nil"/>
              <w:left w:val="nil"/>
              <w:bottom w:val="nil"/>
              <w:right w:val="nil"/>
            </w:tcBorders>
            <w:shd w:val="clear" w:color="auto" w:fill="FFFFFF"/>
            <w:tcMar>
              <w:top w:w="150" w:type="dxa"/>
              <w:left w:w="240" w:type="dxa"/>
              <w:bottom w:w="150" w:type="dxa"/>
              <w:right w:w="0" w:type="dxa"/>
            </w:tcMar>
            <w:vAlign w:val="center"/>
          </w:tcPr>
          <w:p w14:paraId="0453E619">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i w:val="0"/>
                <w:iCs w:val="0"/>
                <w:caps w:val="0"/>
                <w:color w:val="000000"/>
                <w:spacing w:val="0"/>
                <w:kern w:val="2"/>
                <w:sz w:val="22"/>
                <w:szCs w:val="22"/>
              </w:rPr>
            </w:pPr>
            <w:r>
              <w:rPr>
                <w:rFonts w:hint="default" w:ascii="sans-serif" w:hAnsi="sans-serif" w:eastAsia="sans-serif" w:cs="sans-serif"/>
                <w:i w:val="0"/>
                <w:iCs w:val="0"/>
                <w:caps w:val="0"/>
                <w:color w:val="000000"/>
                <w:spacing w:val="0"/>
                <w:kern w:val="0"/>
                <w:sz w:val="22"/>
                <w:szCs w:val="22"/>
                <w:lang w:val="en-US" w:eastAsia="zh-CN" w:bidi="ar"/>
              </w:rPr>
              <w:t>在分布式系统中，确保跨多个数据库或服务的数据操作保持一致性的机制。</w:t>
            </w:r>
          </w:p>
        </w:tc>
      </w:tr>
    </w:tbl>
    <w:p w14:paraId="3FE3C81E">
      <w:pPr>
        <w:keepNext w:val="0"/>
        <w:keepLines w:val="0"/>
        <w:widowControl w:val="0"/>
        <w:suppressLineNumbers w:val="0"/>
        <w:spacing w:before="0" w:beforeAutospacing="0" w:after="0" w:afterAutospacing="0"/>
        <w:ind w:left="0" w:right="0" w:firstLine="420" w:firstLineChars="20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 xml:space="preserve"> </w:t>
      </w:r>
    </w:p>
    <w:p w14:paraId="3A2BBF3D">
      <w:pPr>
        <w:pStyle w:val="2"/>
        <w:widowControl/>
        <w:numPr>
          <w:ilvl w:val="0"/>
          <w:numId w:val="2"/>
        </w:numPr>
        <w:rPr>
          <w:rFonts w:hint="eastAsia" w:ascii="宋体" w:hAnsi="宋体" w:eastAsia="宋体" w:cs="宋体"/>
          <w:b/>
          <w:bCs/>
          <w:kern w:val="44"/>
          <w:sz w:val="28"/>
          <w:szCs w:val="28"/>
        </w:rPr>
      </w:pPr>
      <w:bookmarkStart w:id="87" w:name="_Toc127799093"/>
      <w:bookmarkEnd w:id="87"/>
      <w:bookmarkStart w:id="88" w:name="_Toc121128984"/>
      <w:bookmarkStart w:id="89" w:name="_Toc120307688"/>
      <w:r>
        <w:rPr>
          <w:rFonts w:hint="eastAsia" w:ascii="宋体" w:hAnsi="宋体" w:eastAsia="宋体" w:cs="宋体"/>
          <w:b/>
          <w:bCs/>
          <w:kern w:val="44"/>
          <w:sz w:val="28"/>
          <w:szCs w:val="28"/>
        </w:rPr>
        <w:t>数据定义</w:t>
      </w:r>
      <w:bookmarkEnd w:id="88"/>
      <w:bookmarkEnd w:id="89"/>
    </w:p>
    <w:p w14:paraId="2875BF44">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患者信息类</w:t>
      </w:r>
      <w:r>
        <w:rPr>
          <w:rFonts w:hint="default" w:ascii="Times New Roman" w:hAnsi="Times New Roman" w:cs="Times New Roman" w:eastAsiaTheme="minorEastAsia"/>
          <w:kern w:val="2"/>
          <w:sz w:val="21"/>
          <w:szCs w:val="21"/>
          <w:lang w:val="en-US" w:eastAsia="zh-CN" w:bidi="ar"/>
        </w:rPr>
        <w:t xml:space="preserve"> (PatientInfo)</w:t>
      </w:r>
    </w:p>
    <w:p w14:paraId="63D43119">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default" w:ascii="Times New Roman" w:hAnsi="Times New Roman" w:cs="Times New Roman" w:eastAsiaTheme="minorEastAsia"/>
          <w:kern w:val="2"/>
          <w:sz w:val="21"/>
          <w:szCs w:val="21"/>
          <w:lang w:val="en-US" w:eastAsia="zh-CN" w:bidi="ar"/>
        </w:rPr>
        <w:t xml:space="preserve">patientId: String (EMPI) // </w:t>
      </w:r>
      <w:r>
        <w:rPr>
          <w:rFonts w:hint="eastAsia" w:ascii="宋体" w:hAnsi="宋体" w:eastAsia="宋体" w:cs="宋体"/>
          <w:kern w:val="2"/>
          <w:sz w:val="21"/>
          <w:szCs w:val="21"/>
          <w:lang w:val="en-US" w:eastAsia="zh-CN" w:bidi="ar"/>
        </w:rPr>
        <w:t>患者唯一标识</w:t>
      </w:r>
    </w:p>
    <w:p w14:paraId="4736E9CC">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default" w:ascii="Times New Roman" w:hAnsi="Times New Roman" w:cs="Times New Roman" w:eastAsiaTheme="minorEastAsia"/>
          <w:kern w:val="2"/>
          <w:sz w:val="21"/>
          <w:szCs w:val="21"/>
          <w:lang w:val="en-US" w:eastAsia="zh-CN" w:bidi="ar"/>
        </w:rPr>
        <w:t xml:space="preserve">name: String // </w:t>
      </w:r>
      <w:r>
        <w:rPr>
          <w:rFonts w:hint="eastAsia" w:ascii="宋体" w:hAnsi="宋体" w:eastAsia="宋体" w:cs="宋体"/>
          <w:kern w:val="2"/>
          <w:sz w:val="21"/>
          <w:szCs w:val="21"/>
          <w:lang w:val="en-US" w:eastAsia="zh-CN" w:bidi="ar"/>
        </w:rPr>
        <w:t>姓名</w:t>
      </w:r>
    </w:p>
    <w:p w14:paraId="6FC17B0A">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default" w:ascii="Times New Roman" w:hAnsi="Times New Roman" w:cs="Times New Roman" w:eastAsiaTheme="minorEastAsia"/>
          <w:kern w:val="2"/>
          <w:sz w:val="21"/>
          <w:szCs w:val="21"/>
          <w:lang w:val="en-US" w:eastAsia="zh-CN" w:bidi="ar"/>
        </w:rPr>
        <w:t xml:space="preserve">idCardNo: String (Encrypted) // </w:t>
      </w:r>
      <w:r>
        <w:rPr>
          <w:rFonts w:hint="eastAsia" w:ascii="宋体" w:hAnsi="宋体" w:eastAsia="宋体" w:cs="宋体"/>
          <w:kern w:val="2"/>
          <w:sz w:val="21"/>
          <w:szCs w:val="21"/>
          <w:lang w:val="en-US" w:eastAsia="zh-CN" w:bidi="ar"/>
        </w:rPr>
        <w:t>身份证号（加密存储）</w:t>
      </w:r>
    </w:p>
    <w:p w14:paraId="493B9E3D">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default" w:ascii="Times New Roman" w:hAnsi="Times New Roman" w:cs="Times New Roman" w:eastAsiaTheme="minorEastAsia"/>
          <w:kern w:val="2"/>
          <w:sz w:val="21"/>
          <w:szCs w:val="21"/>
          <w:lang w:val="en-US" w:eastAsia="zh-CN" w:bidi="ar"/>
        </w:rPr>
        <w:t xml:space="preserve">mobile: String // </w:t>
      </w:r>
      <w:r>
        <w:rPr>
          <w:rFonts w:hint="eastAsia" w:ascii="宋体" w:hAnsi="宋体" w:eastAsia="宋体" w:cs="宋体"/>
          <w:kern w:val="2"/>
          <w:sz w:val="21"/>
          <w:szCs w:val="21"/>
          <w:lang w:val="en-US" w:eastAsia="zh-CN" w:bidi="ar"/>
        </w:rPr>
        <w:t>手机号</w:t>
      </w:r>
    </w:p>
    <w:p w14:paraId="4235236A">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default" w:ascii="Times New Roman" w:hAnsi="Times New Roman" w:cs="Times New Roman" w:eastAsiaTheme="minorEastAsia"/>
          <w:kern w:val="2"/>
          <w:sz w:val="21"/>
          <w:szCs w:val="21"/>
          <w:lang w:val="en-US" w:eastAsia="zh-CN" w:bidi="ar"/>
        </w:rPr>
        <w:t xml:space="preserve">createTime: DateTime // </w:t>
      </w:r>
      <w:r>
        <w:rPr>
          <w:rFonts w:hint="eastAsia" w:ascii="宋体" w:hAnsi="宋体" w:eastAsia="宋体" w:cs="宋体"/>
          <w:kern w:val="2"/>
          <w:sz w:val="21"/>
          <w:szCs w:val="21"/>
          <w:lang w:val="en-US" w:eastAsia="zh-CN" w:bidi="ar"/>
        </w:rPr>
        <w:t>建档时间</w:t>
      </w:r>
    </w:p>
    <w:p w14:paraId="2C4A0E2E">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default" w:ascii="Times New Roman" w:hAnsi="Times New Roman" w:cs="Times New Roman" w:eastAsiaTheme="minorEastAsia"/>
          <w:kern w:val="2"/>
          <w:sz w:val="21"/>
          <w:szCs w:val="21"/>
          <w:lang w:val="en-US" w:eastAsia="zh-CN" w:bidi="ar"/>
        </w:rPr>
        <w:t xml:space="preserve"> </w:t>
      </w:r>
    </w:p>
    <w:p w14:paraId="589240E2">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挂号订单类</w:t>
      </w:r>
      <w:r>
        <w:rPr>
          <w:rFonts w:hint="default" w:ascii="Times New Roman" w:hAnsi="Times New Roman" w:cs="Times New Roman" w:eastAsiaTheme="minorEastAsia"/>
          <w:kern w:val="2"/>
          <w:sz w:val="21"/>
          <w:szCs w:val="21"/>
          <w:lang w:val="en-US" w:eastAsia="zh-CN" w:bidi="ar"/>
        </w:rPr>
        <w:t xml:space="preserve"> (RegistrationOrder)</w:t>
      </w:r>
    </w:p>
    <w:p w14:paraId="29F954DA">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default" w:ascii="Times New Roman" w:hAnsi="Times New Roman" w:cs="Times New Roman" w:eastAsiaTheme="minorEastAsia"/>
          <w:kern w:val="2"/>
          <w:sz w:val="21"/>
          <w:szCs w:val="21"/>
          <w:lang w:val="en-US" w:eastAsia="zh-CN" w:bidi="ar"/>
        </w:rPr>
        <w:t xml:space="preserve">orderId: String // </w:t>
      </w:r>
      <w:r>
        <w:rPr>
          <w:rFonts w:hint="eastAsia" w:ascii="宋体" w:hAnsi="宋体" w:eastAsia="宋体" w:cs="宋体"/>
          <w:kern w:val="2"/>
          <w:sz w:val="21"/>
          <w:szCs w:val="21"/>
          <w:lang w:val="en-US" w:eastAsia="zh-CN" w:bidi="ar"/>
        </w:rPr>
        <w:t>订单号</w:t>
      </w:r>
    </w:p>
    <w:p w14:paraId="39F8B221">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default" w:ascii="Times New Roman" w:hAnsi="Times New Roman" w:cs="Times New Roman" w:eastAsiaTheme="minorEastAsia"/>
          <w:kern w:val="2"/>
          <w:sz w:val="21"/>
          <w:szCs w:val="21"/>
          <w:lang w:val="en-US" w:eastAsia="zh-CN" w:bidi="ar"/>
        </w:rPr>
        <w:t xml:space="preserve">patientId: String // </w:t>
      </w:r>
      <w:r>
        <w:rPr>
          <w:rFonts w:hint="eastAsia" w:ascii="宋体" w:hAnsi="宋体" w:eastAsia="宋体" w:cs="宋体"/>
          <w:kern w:val="2"/>
          <w:sz w:val="21"/>
          <w:szCs w:val="21"/>
          <w:lang w:val="en-US" w:eastAsia="zh-CN" w:bidi="ar"/>
        </w:rPr>
        <w:t>患者</w:t>
      </w:r>
      <w:r>
        <w:rPr>
          <w:rFonts w:hint="default" w:ascii="Times New Roman" w:hAnsi="Times New Roman" w:cs="Times New Roman" w:eastAsiaTheme="minorEastAsia"/>
          <w:kern w:val="2"/>
          <w:sz w:val="21"/>
          <w:szCs w:val="21"/>
          <w:lang w:val="en-US" w:eastAsia="zh-CN" w:bidi="ar"/>
        </w:rPr>
        <w:t>ID</w:t>
      </w:r>
    </w:p>
    <w:p w14:paraId="77441112">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default" w:ascii="Times New Roman" w:hAnsi="Times New Roman" w:cs="Times New Roman" w:eastAsiaTheme="minorEastAsia"/>
          <w:kern w:val="2"/>
          <w:sz w:val="21"/>
          <w:szCs w:val="21"/>
          <w:lang w:val="en-US" w:eastAsia="zh-CN" w:bidi="ar"/>
        </w:rPr>
        <w:t xml:space="preserve">deptId: String // </w:t>
      </w:r>
      <w:r>
        <w:rPr>
          <w:rFonts w:hint="eastAsia" w:ascii="宋体" w:hAnsi="宋体" w:eastAsia="宋体" w:cs="宋体"/>
          <w:kern w:val="2"/>
          <w:sz w:val="21"/>
          <w:szCs w:val="21"/>
          <w:lang w:val="en-US" w:eastAsia="zh-CN" w:bidi="ar"/>
        </w:rPr>
        <w:t>科室</w:t>
      </w:r>
      <w:r>
        <w:rPr>
          <w:rFonts w:hint="default" w:ascii="Times New Roman" w:hAnsi="Times New Roman" w:cs="Times New Roman" w:eastAsiaTheme="minorEastAsia"/>
          <w:kern w:val="2"/>
          <w:sz w:val="21"/>
          <w:szCs w:val="21"/>
          <w:lang w:val="en-US" w:eastAsia="zh-CN" w:bidi="ar"/>
        </w:rPr>
        <w:t>ID</w:t>
      </w:r>
    </w:p>
    <w:p w14:paraId="1836359C">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default" w:ascii="Times New Roman" w:hAnsi="Times New Roman" w:cs="Times New Roman" w:eastAsiaTheme="minorEastAsia"/>
          <w:kern w:val="2"/>
          <w:sz w:val="21"/>
          <w:szCs w:val="21"/>
          <w:lang w:val="en-US" w:eastAsia="zh-CN" w:bidi="ar"/>
        </w:rPr>
        <w:t xml:space="preserve">doctorId: String // </w:t>
      </w:r>
      <w:r>
        <w:rPr>
          <w:rFonts w:hint="eastAsia" w:ascii="宋体" w:hAnsi="宋体" w:eastAsia="宋体" w:cs="宋体"/>
          <w:kern w:val="2"/>
          <w:sz w:val="21"/>
          <w:szCs w:val="21"/>
          <w:lang w:val="en-US" w:eastAsia="zh-CN" w:bidi="ar"/>
        </w:rPr>
        <w:t>医生</w:t>
      </w:r>
      <w:r>
        <w:rPr>
          <w:rFonts w:hint="default" w:ascii="Times New Roman" w:hAnsi="Times New Roman" w:cs="Times New Roman" w:eastAsiaTheme="minorEastAsia"/>
          <w:kern w:val="2"/>
          <w:sz w:val="21"/>
          <w:szCs w:val="21"/>
          <w:lang w:val="en-US" w:eastAsia="zh-CN" w:bidi="ar"/>
        </w:rPr>
        <w:t>ID</w:t>
      </w:r>
    </w:p>
    <w:p w14:paraId="729BDBDB">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default" w:ascii="Times New Roman" w:hAnsi="Times New Roman" w:cs="Times New Roman" w:eastAsiaTheme="minorEastAsia"/>
          <w:kern w:val="2"/>
          <w:sz w:val="21"/>
          <w:szCs w:val="21"/>
          <w:lang w:val="en-US" w:eastAsia="zh-CN" w:bidi="ar"/>
        </w:rPr>
        <w:t xml:space="preserve">scheduleTime: DateTime // </w:t>
      </w:r>
      <w:r>
        <w:rPr>
          <w:rFonts w:hint="eastAsia" w:ascii="宋体" w:hAnsi="宋体" w:eastAsia="宋体" w:cs="宋体"/>
          <w:kern w:val="2"/>
          <w:sz w:val="21"/>
          <w:szCs w:val="21"/>
          <w:lang w:val="en-US" w:eastAsia="zh-CN" w:bidi="ar"/>
        </w:rPr>
        <w:t>预约时间</w:t>
      </w:r>
    </w:p>
    <w:p w14:paraId="70AFACFB">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default" w:ascii="Times New Roman" w:hAnsi="Times New Roman" w:cs="Times New Roman" w:eastAsiaTheme="minorEastAsia"/>
          <w:kern w:val="2"/>
          <w:sz w:val="21"/>
          <w:szCs w:val="21"/>
          <w:lang w:val="en-US" w:eastAsia="zh-CN" w:bidi="ar"/>
        </w:rPr>
        <w:t>status: Enum (</w:t>
      </w:r>
      <w:r>
        <w:rPr>
          <w:rFonts w:hint="eastAsia" w:ascii="宋体" w:hAnsi="宋体" w:eastAsia="宋体" w:cs="宋体"/>
          <w:kern w:val="2"/>
          <w:sz w:val="21"/>
          <w:szCs w:val="21"/>
          <w:lang w:val="en-US" w:eastAsia="zh-CN" w:bidi="ar"/>
        </w:rPr>
        <w:t>待支付， 已预约， 已取消， 已就诊</w:t>
      </w:r>
      <w:r>
        <w:rPr>
          <w:rFonts w:hint="default" w:ascii="Times New Roman" w:hAnsi="Times New Roman" w:cs="Times New Roman" w:eastAsiaTheme="minorEastAsia"/>
          <w:kern w:val="2"/>
          <w:sz w:val="21"/>
          <w:szCs w:val="21"/>
          <w:lang w:val="en-US" w:eastAsia="zh-CN" w:bidi="ar"/>
        </w:rPr>
        <w:t xml:space="preserve">) // </w:t>
      </w:r>
      <w:r>
        <w:rPr>
          <w:rFonts w:hint="eastAsia" w:ascii="宋体" w:hAnsi="宋体" w:eastAsia="宋体" w:cs="宋体"/>
          <w:kern w:val="2"/>
          <w:sz w:val="21"/>
          <w:szCs w:val="21"/>
          <w:lang w:val="en-US" w:eastAsia="zh-CN" w:bidi="ar"/>
        </w:rPr>
        <w:t>订单状态</w:t>
      </w:r>
    </w:p>
    <w:p w14:paraId="3699D3B4">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default" w:ascii="Times New Roman" w:hAnsi="Times New Roman" w:cs="Times New Roman" w:eastAsiaTheme="minorEastAsia"/>
          <w:kern w:val="2"/>
          <w:sz w:val="21"/>
          <w:szCs w:val="21"/>
          <w:lang w:val="en-US" w:eastAsia="zh-CN" w:bidi="ar"/>
        </w:rPr>
        <w:t>lockKey: String // Redis</w:t>
      </w:r>
      <w:r>
        <w:rPr>
          <w:rFonts w:hint="eastAsia" w:ascii="宋体" w:hAnsi="宋体" w:eastAsia="宋体" w:cs="宋体"/>
          <w:kern w:val="2"/>
          <w:sz w:val="21"/>
          <w:szCs w:val="21"/>
          <w:lang w:val="en-US" w:eastAsia="zh-CN" w:bidi="ar"/>
        </w:rPr>
        <w:t>锁键名</w:t>
      </w:r>
    </w:p>
    <w:p w14:paraId="64471CA9">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default" w:ascii="Times New Roman" w:hAnsi="Times New Roman" w:cs="Times New Roman" w:eastAsiaTheme="minorEastAsia"/>
          <w:kern w:val="2"/>
          <w:sz w:val="21"/>
          <w:szCs w:val="21"/>
          <w:lang w:val="en-US" w:eastAsia="zh-CN" w:bidi="ar"/>
        </w:rPr>
        <w:t xml:space="preserve"> </w:t>
      </w:r>
    </w:p>
    <w:p w14:paraId="7C22A46E">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电子处方类</w:t>
      </w:r>
      <w:r>
        <w:rPr>
          <w:rFonts w:hint="default" w:ascii="Times New Roman" w:hAnsi="Times New Roman" w:cs="Times New Roman" w:eastAsiaTheme="minorEastAsia"/>
          <w:kern w:val="2"/>
          <w:sz w:val="21"/>
          <w:szCs w:val="21"/>
          <w:lang w:val="en-US" w:eastAsia="zh-CN" w:bidi="ar"/>
        </w:rPr>
        <w:t xml:space="preserve"> (Prescription)</w:t>
      </w:r>
    </w:p>
    <w:p w14:paraId="1190C484">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default" w:ascii="Times New Roman" w:hAnsi="Times New Roman" w:cs="Times New Roman" w:eastAsiaTheme="minorEastAsia"/>
          <w:kern w:val="2"/>
          <w:sz w:val="21"/>
          <w:szCs w:val="21"/>
          <w:lang w:val="en-US" w:eastAsia="zh-CN" w:bidi="ar"/>
        </w:rPr>
        <w:t xml:space="preserve">prescriptionId: String // </w:t>
      </w:r>
      <w:r>
        <w:rPr>
          <w:rFonts w:hint="eastAsia" w:ascii="宋体" w:hAnsi="宋体" w:eastAsia="宋体" w:cs="宋体"/>
          <w:kern w:val="2"/>
          <w:sz w:val="21"/>
          <w:szCs w:val="21"/>
          <w:lang w:val="en-US" w:eastAsia="zh-CN" w:bidi="ar"/>
        </w:rPr>
        <w:t>处方唯一标识</w:t>
      </w:r>
    </w:p>
    <w:p w14:paraId="7455DCB0">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default" w:ascii="Times New Roman" w:hAnsi="Times New Roman" w:cs="Times New Roman" w:eastAsiaTheme="minorEastAsia"/>
          <w:kern w:val="2"/>
          <w:sz w:val="21"/>
          <w:szCs w:val="21"/>
          <w:lang w:val="en-US" w:eastAsia="zh-CN" w:bidi="ar"/>
        </w:rPr>
        <w:t>patientId: String</w:t>
      </w:r>
    </w:p>
    <w:p w14:paraId="62D1D236">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default" w:ascii="Times New Roman" w:hAnsi="Times New Roman" w:cs="Times New Roman" w:eastAsiaTheme="minorEastAsia"/>
          <w:kern w:val="2"/>
          <w:sz w:val="21"/>
          <w:szCs w:val="21"/>
          <w:lang w:val="en-US" w:eastAsia="zh-CN" w:bidi="ar"/>
        </w:rPr>
        <w:t xml:space="preserve">diagnosis: String // </w:t>
      </w:r>
      <w:r>
        <w:rPr>
          <w:rFonts w:hint="eastAsia" w:ascii="宋体" w:hAnsi="宋体" w:eastAsia="宋体" w:cs="宋体"/>
          <w:kern w:val="2"/>
          <w:sz w:val="21"/>
          <w:szCs w:val="21"/>
          <w:lang w:val="en-US" w:eastAsia="zh-CN" w:bidi="ar"/>
        </w:rPr>
        <w:t>诊断</w:t>
      </w:r>
    </w:p>
    <w:p w14:paraId="736B8C95">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default" w:ascii="Times New Roman" w:hAnsi="Times New Roman" w:cs="Times New Roman" w:eastAsiaTheme="minorEastAsia"/>
          <w:kern w:val="2"/>
          <w:sz w:val="21"/>
          <w:szCs w:val="21"/>
          <w:lang w:val="en-US" w:eastAsia="zh-CN" w:bidi="ar"/>
        </w:rPr>
        <w:t xml:space="preserve">drugList: List&lt;DrugItem&gt; // </w:t>
      </w:r>
      <w:r>
        <w:rPr>
          <w:rFonts w:hint="eastAsia" w:ascii="宋体" w:hAnsi="宋体" w:eastAsia="宋体" w:cs="宋体"/>
          <w:kern w:val="2"/>
          <w:sz w:val="21"/>
          <w:szCs w:val="21"/>
          <w:lang w:val="en-US" w:eastAsia="zh-CN" w:bidi="ar"/>
        </w:rPr>
        <w:t>药品清单</w:t>
      </w:r>
    </w:p>
    <w:p w14:paraId="6D476AFE">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default" w:ascii="Times New Roman" w:hAnsi="Times New Roman" w:cs="Times New Roman" w:eastAsiaTheme="minorEastAsia"/>
          <w:kern w:val="2"/>
          <w:sz w:val="21"/>
          <w:szCs w:val="21"/>
          <w:lang w:val="en-US" w:eastAsia="zh-CN" w:bidi="ar"/>
        </w:rPr>
        <w:t>status: Enum (</w:t>
      </w:r>
      <w:r>
        <w:rPr>
          <w:rFonts w:hint="eastAsia" w:ascii="宋体" w:hAnsi="宋体" w:eastAsia="宋体" w:cs="宋体"/>
          <w:kern w:val="2"/>
          <w:sz w:val="21"/>
          <w:szCs w:val="21"/>
          <w:lang w:val="en-US" w:eastAsia="zh-CN" w:bidi="ar"/>
        </w:rPr>
        <w:t>待审核， 已审核， 已发药， 已作废</w:t>
      </w:r>
      <w:r>
        <w:rPr>
          <w:rFonts w:hint="default" w:ascii="Times New Roman" w:hAnsi="Times New Roman" w:cs="Times New Roman" w:eastAsiaTheme="minorEastAsia"/>
          <w:kern w:val="2"/>
          <w:sz w:val="21"/>
          <w:szCs w:val="21"/>
          <w:lang w:val="en-US" w:eastAsia="zh-CN" w:bidi="ar"/>
        </w:rPr>
        <w:t>)</w:t>
      </w:r>
    </w:p>
    <w:p w14:paraId="227E6BC7">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default" w:ascii="Times New Roman" w:hAnsi="Times New Roman" w:cs="Times New Roman" w:eastAsiaTheme="minorEastAsia"/>
          <w:kern w:val="2"/>
          <w:sz w:val="21"/>
          <w:szCs w:val="21"/>
          <w:lang w:val="en-US" w:eastAsia="zh-CN" w:bidi="ar"/>
        </w:rPr>
        <w:t xml:space="preserve"> </w:t>
      </w:r>
    </w:p>
    <w:p w14:paraId="3AEBC3C3">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支付交易类</w:t>
      </w:r>
      <w:r>
        <w:rPr>
          <w:rFonts w:hint="default" w:ascii="Times New Roman" w:hAnsi="Times New Roman" w:cs="Times New Roman" w:eastAsiaTheme="minorEastAsia"/>
          <w:kern w:val="2"/>
          <w:sz w:val="21"/>
          <w:szCs w:val="21"/>
          <w:lang w:val="en-US" w:eastAsia="zh-CN" w:bidi="ar"/>
        </w:rPr>
        <w:t xml:space="preserve"> (PaymentTransaction)</w:t>
      </w:r>
    </w:p>
    <w:p w14:paraId="18D2B32B">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default" w:ascii="Times New Roman" w:hAnsi="Times New Roman" w:cs="Times New Roman" w:eastAsiaTheme="minorEastAsia"/>
          <w:kern w:val="2"/>
          <w:sz w:val="21"/>
          <w:szCs w:val="21"/>
          <w:lang w:val="en-US" w:eastAsia="zh-CN" w:bidi="ar"/>
        </w:rPr>
        <w:t xml:space="preserve">transactionId: String // </w:t>
      </w:r>
      <w:r>
        <w:rPr>
          <w:rFonts w:hint="eastAsia" w:ascii="宋体" w:hAnsi="宋体" w:eastAsia="宋体" w:cs="宋体"/>
          <w:kern w:val="2"/>
          <w:sz w:val="21"/>
          <w:szCs w:val="21"/>
          <w:lang w:val="en-US" w:eastAsia="zh-CN" w:bidi="ar"/>
        </w:rPr>
        <w:t>交易流水号</w:t>
      </w:r>
    </w:p>
    <w:p w14:paraId="426A64E2">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default" w:ascii="Times New Roman" w:hAnsi="Times New Roman" w:cs="Times New Roman" w:eastAsiaTheme="minorEastAsia"/>
          <w:kern w:val="2"/>
          <w:sz w:val="21"/>
          <w:szCs w:val="21"/>
          <w:lang w:val="en-US" w:eastAsia="zh-CN" w:bidi="ar"/>
        </w:rPr>
        <w:t xml:space="preserve">orderId: String // </w:t>
      </w:r>
      <w:r>
        <w:rPr>
          <w:rFonts w:hint="eastAsia" w:ascii="宋体" w:hAnsi="宋体" w:eastAsia="宋体" w:cs="宋体"/>
          <w:kern w:val="2"/>
          <w:sz w:val="21"/>
          <w:szCs w:val="21"/>
          <w:lang w:val="en-US" w:eastAsia="zh-CN" w:bidi="ar"/>
        </w:rPr>
        <w:t>关联的业务订单号（挂号、处方等）</w:t>
      </w:r>
    </w:p>
    <w:p w14:paraId="5A462257">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default" w:ascii="Times New Roman" w:hAnsi="Times New Roman" w:cs="Times New Roman" w:eastAsiaTheme="minorEastAsia"/>
          <w:kern w:val="2"/>
          <w:sz w:val="21"/>
          <w:szCs w:val="21"/>
          <w:lang w:val="en-US" w:eastAsia="zh-CN" w:bidi="ar"/>
        </w:rPr>
        <w:t xml:space="preserve">amount: Decimal(10,2) // </w:t>
      </w:r>
      <w:r>
        <w:rPr>
          <w:rFonts w:hint="eastAsia" w:ascii="宋体" w:hAnsi="宋体" w:eastAsia="宋体" w:cs="宋体"/>
          <w:kern w:val="2"/>
          <w:sz w:val="21"/>
          <w:szCs w:val="21"/>
          <w:lang w:val="en-US" w:eastAsia="zh-CN" w:bidi="ar"/>
        </w:rPr>
        <w:t>支付金额</w:t>
      </w:r>
    </w:p>
    <w:p w14:paraId="75BD7A79">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default" w:ascii="Times New Roman" w:hAnsi="Times New Roman" w:cs="Times New Roman" w:eastAsiaTheme="minorEastAsia"/>
          <w:kern w:val="2"/>
          <w:sz w:val="21"/>
          <w:szCs w:val="21"/>
          <w:lang w:val="en-US" w:eastAsia="zh-CN" w:bidi="ar"/>
        </w:rPr>
        <w:t>payMethod: Enum (</w:t>
      </w:r>
      <w:r>
        <w:rPr>
          <w:rFonts w:hint="eastAsia" w:ascii="宋体" w:hAnsi="宋体" w:eastAsia="宋体" w:cs="宋体"/>
          <w:kern w:val="2"/>
          <w:sz w:val="21"/>
          <w:szCs w:val="21"/>
          <w:lang w:val="en-US" w:eastAsia="zh-CN" w:bidi="ar"/>
        </w:rPr>
        <w:t>医保， 微信， 支付宝， 银行卡</w:t>
      </w:r>
      <w:r>
        <w:rPr>
          <w:rFonts w:hint="default" w:ascii="Times New Roman" w:hAnsi="Times New Roman" w:cs="Times New Roman" w:eastAsiaTheme="minorEastAsia"/>
          <w:kern w:val="2"/>
          <w:sz w:val="21"/>
          <w:szCs w:val="21"/>
          <w:lang w:val="en-US" w:eastAsia="zh-CN" w:bidi="ar"/>
        </w:rPr>
        <w:t xml:space="preserve">) // </w:t>
      </w:r>
      <w:r>
        <w:rPr>
          <w:rFonts w:hint="eastAsia" w:ascii="宋体" w:hAnsi="宋体" w:eastAsia="宋体" w:cs="宋体"/>
          <w:kern w:val="2"/>
          <w:sz w:val="21"/>
          <w:szCs w:val="21"/>
          <w:lang w:val="en-US" w:eastAsia="zh-CN" w:bidi="ar"/>
        </w:rPr>
        <w:t>支付方式</w:t>
      </w:r>
    </w:p>
    <w:p w14:paraId="334912D5">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1"/>
          <w:szCs w:val="21"/>
        </w:rPr>
      </w:pPr>
      <w:r>
        <w:rPr>
          <w:rFonts w:hint="default" w:ascii="Times New Roman" w:hAnsi="Times New Roman" w:cs="Times New Roman" w:eastAsiaTheme="minorEastAsia"/>
          <w:kern w:val="2"/>
          <w:sz w:val="21"/>
          <w:szCs w:val="21"/>
          <w:lang w:val="en-US" w:eastAsia="zh-CN" w:bidi="ar"/>
        </w:rPr>
        <w:t>status: Enum (</w:t>
      </w:r>
      <w:r>
        <w:rPr>
          <w:rFonts w:hint="eastAsia" w:ascii="宋体" w:hAnsi="宋体" w:eastAsia="宋体" w:cs="宋体"/>
          <w:kern w:val="2"/>
          <w:sz w:val="21"/>
          <w:szCs w:val="21"/>
          <w:lang w:val="en-US" w:eastAsia="zh-CN" w:bidi="ar"/>
        </w:rPr>
        <w:t>初始化， 支付中， 成功， 失败</w:t>
      </w:r>
      <w:r>
        <w:rPr>
          <w:rFonts w:hint="default" w:ascii="Times New Roman" w:hAnsi="Times New Roman" w:cs="Times New Roman" w:eastAsiaTheme="minorEastAsia"/>
          <w:kern w:val="2"/>
          <w:sz w:val="21"/>
          <w:szCs w:val="21"/>
          <w:lang w:val="en-US" w:eastAsia="zh-CN" w:bidi="ar"/>
        </w:rPr>
        <w:t>)</w:t>
      </w:r>
    </w:p>
    <w:p w14:paraId="4B47251B">
      <w:pPr>
        <w:pStyle w:val="2"/>
        <w:widowControl/>
        <w:numPr>
          <w:ilvl w:val="0"/>
          <w:numId w:val="2"/>
        </w:numPr>
        <w:rPr>
          <w:rFonts w:hint="eastAsia" w:ascii="宋体" w:hAnsi="宋体" w:eastAsia="宋体" w:cs="宋体"/>
          <w:b/>
          <w:bCs/>
          <w:kern w:val="44"/>
          <w:sz w:val="28"/>
          <w:szCs w:val="28"/>
        </w:rPr>
      </w:pPr>
      <w:bookmarkStart w:id="90" w:name="_Toc120307689"/>
      <w:bookmarkEnd w:id="90"/>
      <w:bookmarkStart w:id="91" w:name="_Toc121128985"/>
      <w:bookmarkStart w:id="92" w:name="_Toc127799094"/>
      <w:r>
        <w:rPr>
          <w:rFonts w:hint="eastAsia" w:ascii="宋体" w:hAnsi="宋体" w:eastAsia="宋体" w:cs="宋体"/>
          <w:b/>
          <w:bCs/>
          <w:kern w:val="44"/>
          <w:sz w:val="28"/>
          <w:szCs w:val="28"/>
        </w:rPr>
        <w:t>分析模型</w:t>
      </w:r>
      <w:bookmarkEnd w:id="91"/>
      <w:bookmarkEnd w:id="92"/>
    </w:p>
    <w:p w14:paraId="77E8DF32">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（此处可放置关键的</w:t>
      </w:r>
      <w:r>
        <w:rPr>
          <w:rFonts w:hint="default" w:ascii="Times New Roman" w:hAnsi="Times New Roman" w:cs="Times New Roman" w:eastAsiaTheme="minorEastAsia"/>
          <w:kern w:val="2"/>
          <w:sz w:val="21"/>
          <w:szCs w:val="21"/>
          <w:lang w:val="en-US" w:eastAsia="zh-CN" w:bidi="ar"/>
        </w:rPr>
        <w:t>UML</w:t>
      </w:r>
      <w:r>
        <w:rPr>
          <w:rFonts w:hint="eastAsia" w:ascii="宋体" w:hAnsi="宋体" w:eastAsia="宋体" w:cs="宋体"/>
          <w:kern w:val="2"/>
          <w:sz w:val="21"/>
          <w:szCs w:val="21"/>
          <w:lang w:val="en-US" w:eastAsia="zh-CN" w:bidi="ar"/>
        </w:rPr>
        <w:t>图，如：）</w:t>
      </w:r>
    </w:p>
    <w:p w14:paraId="42541721">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系统顶层用例图：展示患者、医生、药师、管理员等角色与核心用例（挂号、开处方、发药、结算等）的关系。</w:t>
      </w:r>
    </w:p>
    <w:p w14:paraId="1E4AC7E8">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挂号业务时序图：描述患者从发起挂号到支付成功的完整交互流程，涉及用户界面、挂号服务、</w:t>
      </w:r>
      <w:r>
        <w:rPr>
          <w:rFonts w:hint="default" w:ascii="Times New Roman" w:hAnsi="Times New Roman" w:cs="Times New Roman" w:eastAsiaTheme="minorEastAsia"/>
          <w:kern w:val="2"/>
          <w:sz w:val="21"/>
          <w:szCs w:val="21"/>
          <w:lang w:val="en-US" w:eastAsia="zh-CN" w:bidi="ar"/>
        </w:rPr>
        <w:t>Redis</w:t>
      </w:r>
      <w:r>
        <w:rPr>
          <w:rFonts w:hint="eastAsia" w:ascii="宋体" w:hAnsi="宋体" w:eastAsia="宋体" w:cs="宋体"/>
          <w:kern w:val="2"/>
          <w:sz w:val="21"/>
          <w:szCs w:val="21"/>
          <w:lang w:val="en-US" w:eastAsia="zh-CN" w:bidi="ar"/>
        </w:rPr>
        <w:t>、支付服务等。</w:t>
      </w:r>
    </w:p>
    <w:p w14:paraId="39871D02">
      <w:pPr>
        <w:keepNext w:val="0"/>
        <w:keepLines w:val="0"/>
        <w:widowControl w:val="0"/>
        <w:suppressLineNumbers w:val="0"/>
        <w:spacing w:before="0" w:beforeAutospacing="0" w:after="0" w:afterAutospacing="0"/>
        <w:ind w:left="0" w:leftChars="0" w:right="0" w:firstLine="0" w:firstLineChars="0"/>
        <w:jc w:val="both"/>
        <w:rPr>
          <w:rFonts w:hint="eastAsia" w:ascii="宋体" w:hAnsi="宋体" w:eastAsia="宋体" w:cs="宋体"/>
          <w:kern w:val="2"/>
          <w:sz w:val="21"/>
          <w:szCs w:val="21"/>
        </w:rPr>
      </w:pPr>
      <w:r>
        <w:rPr>
          <w:rFonts w:hint="eastAsia" w:ascii="宋体" w:hAnsi="宋体" w:eastAsia="宋体" w:cs="宋体"/>
          <w:kern w:val="2"/>
          <w:sz w:val="21"/>
          <w:szCs w:val="21"/>
          <w:lang w:val="en-US" w:eastAsia="zh-CN" w:bidi="ar"/>
        </w:rPr>
        <w:t>患者服务领域模型图：展示患者、病历、授权记录等核心实体及其关系。</w:t>
      </w:r>
    </w:p>
    <w:p w14:paraId="1C9156BA">
      <w:pPr>
        <w:pStyle w:val="2"/>
        <w:widowControl/>
        <w:numPr>
          <w:ilvl w:val="0"/>
          <w:numId w:val="2"/>
        </w:numPr>
        <w:rPr>
          <w:rFonts w:hint="eastAsia" w:ascii="宋体" w:hAnsi="宋体" w:eastAsia="宋体" w:cs="宋体"/>
          <w:b/>
          <w:bCs/>
          <w:kern w:val="44"/>
          <w:sz w:val="28"/>
          <w:szCs w:val="28"/>
        </w:rPr>
      </w:pPr>
      <w:bookmarkStart w:id="93" w:name="_Toc121128986"/>
      <w:bookmarkEnd w:id="93"/>
      <w:bookmarkStart w:id="94" w:name="_Toc120307690"/>
      <w:bookmarkStart w:id="95" w:name="_Toc127799095"/>
      <w:r>
        <w:rPr>
          <w:rFonts w:hint="eastAsia" w:ascii="宋体" w:hAnsi="宋体" w:eastAsia="宋体" w:cs="宋体"/>
          <w:b/>
          <w:bCs/>
          <w:kern w:val="44"/>
          <w:sz w:val="28"/>
          <w:szCs w:val="28"/>
        </w:rPr>
        <w:t>待定问题列表</w:t>
      </w:r>
      <w:bookmarkEnd w:id="94"/>
      <w:bookmarkEnd w:id="95"/>
    </w:p>
    <w:p w14:paraId="415C5B7C">
      <w:pPr>
        <w:pStyle w:val="8"/>
        <w:widowControl/>
        <w:spacing w:before="0" w:beforeAutospacing="1"/>
        <w:ind w:leftChars="200" w:right="0"/>
        <w:rPr>
          <w:rFonts w:hint="eastAsia" w:ascii="宋体" w:hAnsi="宋体" w:eastAsia="宋体" w:cs="宋体"/>
          <w:kern w:val="2"/>
          <w:sz w:val="21"/>
          <w:szCs w:val="21"/>
        </w:rPr>
      </w:pPr>
      <w:r>
        <w:rPr>
          <w:rFonts w:hint="eastAsia" w:ascii="宋体" w:hAnsi="宋体" w:eastAsia="宋体" w:cs="宋体"/>
          <w:kern w:val="2"/>
          <w:sz w:val="21"/>
          <w:szCs w:val="21"/>
        </w:rPr>
        <w:t xml:space="preserve"> </w:t>
      </w:r>
    </w:p>
    <w:tbl>
      <w:tblPr>
        <w:tblStyle w:val="9"/>
        <w:tblW w:w="5000" w:type="pct"/>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68"/>
        <w:gridCol w:w="2616"/>
        <w:gridCol w:w="1472"/>
        <w:gridCol w:w="1389"/>
        <w:gridCol w:w="1301"/>
      </w:tblGrid>
      <w:tr w14:paraId="32E90F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78" w:type="pct"/>
            <w:tcBorders>
              <w:top w:val="nil"/>
              <w:left w:val="nil"/>
              <w:bottom w:val="nil"/>
              <w:right w:val="nil"/>
            </w:tcBorders>
            <w:shd w:val="clear" w:color="auto" w:fill="auto"/>
            <w:tcMar>
              <w:top w:w="150" w:type="dxa"/>
              <w:left w:w="0" w:type="dxa"/>
              <w:bottom w:w="150" w:type="dxa"/>
              <w:right w:w="240" w:type="dxa"/>
            </w:tcMar>
            <w:vAlign w:val="center"/>
          </w:tcPr>
          <w:p w14:paraId="67532EBC">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kern w:val="2"/>
                <w:sz w:val="22"/>
                <w:szCs w:val="22"/>
              </w:rPr>
            </w:pPr>
            <w:r>
              <w:rPr>
                <w:rFonts w:hint="default" w:ascii="sans-serif" w:hAnsi="sans-serif" w:eastAsia="sans-serif" w:cs="sans-serif"/>
                <w:kern w:val="0"/>
                <w:sz w:val="22"/>
                <w:szCs w:val="22"/>
                <w:lang w:val="en-US" w:eastAsia="zh-CN" w:bidi="ar"/>
              </w:rPr>
              <w:t>编号</w:t>
            </w:r>
          </w:p>
        </w:tc>
        <w:tc>
          <w:tcPr>
            <w:tcW w:w="1568" w:type="pct"/>
            <w:tcBorders>
              <w:top w:val="nil"/>
              <w:left w:val="nil"/>
              <w:bottom w:val="nil"/>
              <w:right w:val="nil"/>
            </w:tcBorders>
            <w:shd w:val="clear" w:color="auto" w:fill="auto"/>
            <w:tcMar>
              <w:top w:w="150" w:type="dxa"/>
              <w:left w:w="240" w:type="dxa"/>
              <w:bottom w:w="150" w:type="dxa"/>
              <w:right w:w="240" w:type="dxa"/>
            </w:tcMar>
            <w:vAlign w:val="center"/>
          </w:tcPr>
          <w:p w14:paraId="59A12F7D">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kern w:val="2"/>
                <w:sz w:val="22"/>
                <w:szCs w:val="22"/>
              </w:rPr>
            </w:pPr>
            <w:r>
              <w:rPr>
                <w:rFonts w:hint="default" w:ascii="sans-serif" w:hAnsi="sans-serif" w:eastAsia="sans-serif" w:cs="sans-serif"/>
                <w:kern w:val="0"/>
                <w:sz w:val="22"/>
                <w:szCs w:val="22"/>
                <w:lang w:val="en-US" w:eastAsia="zh-CN" w:bidi="ar"/>
              </w:rPr>
              <w:t>问题描述</w:t>
            </w:r>
          </w:p>
        </w:tc>
        <w:tc>
          <w:tcPr>
            <w:tcW w:w="899" w:type="pct"/>
            <w:tcBorders>
              <w:top w:val="nil"/>
              <w:left w:val="nil"/>
              <w:bottom w:val="nil"/>
              <w:right w:val="nil"/>
            </w:tcBorders>
            <w:shd w:val="clear" w:color="auto" w:fill="auto"/>
            <w:tcMar>
              <w:top w:w="150" w:type="dxa"/>
              <w:left w:w="240" w:type="dxa"/>
              <w:bottom w:w="150" w:type="dxa"/>
              <w:right w:w="240" w:type="dxa"/>
            </w:tcMar>
            <w:vAlign w:val="center"/>
          </w:tcPr>
          <w:p w14:paraId="77F75141">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kern w:val="2"/>
                <w:sz w:val="22"/>
                <w:szCs w:val="22"/>
              </w:rPr>
            </w:pPr>
            <w:r>
              <w:rPr>
                <w:rFonts w:hint="default" w:ascii="sans-serif" w:hAnsi="sans-serif" w:eastAsia="sans-serif" w:cs="sans-serif"/>
                <w:kern w:val="0"/>
                <w:sz w:val="22"/>
                <w:szCs w:val="22"/>
                <w:lang w:val="en-US" w:eastAsia="zh-CN" w:bidi="ar"/>
              </w:rPr>
              <w:t>影响范围</w:t>
            </w:r>
          </w:p>
        </w:tc>
        <w:tc>
          <w:tcPr>
            <w:tcW w:w="850" w:type="pct"/>
            <w:tcBorders>
              <w:top w:val="nil"/>
              <w:left w:val="nil"/>
              <w:bottom w:val="nil"/>
              <w:right w:val="nil"/>
            </w:tcBorders>
            <w:shd w:val="clear" w:color="auto" w:fill="auto"/>
            <w:tcMar>
              <w:top w:w="150" w:type="dxa"/>
              <w:left w:w="240" w:type="dxa"/>
              <w:bottom w:w="150" w:type="dxa"/>
              <w:right w:w="240" w:type="dxa"/>
            </w:tcMar>
            <w:vAlign w:val="center"/>
          </w:tcPr>
          <w:p w14:paraId="2E6F1A9D">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kern w:val="2"/>
                <w:sz w:val="22"/>
                <w:szCs w:val="22"/>
              </w:rPr>
            </w:pPr>
            <w:r>
              <w:rPr>
                <w:rFonts w:hint="default" w:ascii="sans-serif" w:hAnsi="sans-serif" w:eastAsia="sans-serif" w:cs="sans-serif"/>
                <w:kern w:val="0"/>
                <w:sz w:val="22"/>
                <w:szCs w:val="22"/>
                <w:lang w:val="en-US" w:eastAsia="zh-CN" w:bidi="ar"/>
              </w:rPr>
              <w:t>责任人</w:t>
            </w:r>
          </w:p>
        </w:tc>
        <w:tc>
          <w:tcPr>
            <w:tcW w:w="799" w:type="pct"/>
            <w:tcBorders>
              <w:top w:val="nil"/>
              <w:left w:val="nil"/>
              <w:bottom w:val="nil"/>
              <w:right w:val="nil"/>
            </w:tcBorders>
            <w:shd w:val="clear" w:color="auto" w:fill="auto"/>
            <w:tcMar>
              <w:top w:w="150" w:type="dxa"/>
              <w:left w:w="240" w:type="dxa"/>
              <w:bottom w:w="150" w:type="dxa"/>
              <w:right w:w="240" w:type="dxa"/>
            </w:tcMar>
            <w:vAlign w:val="center"/>
          </w:tcPr>
          <w:p w14:paraId="7AB258B3">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kern w:val="2"/>
                <w:sz w:val="22"/>
                <w:szCs w:val="22"/>
              </w:rPr>
            </w:pPr>
            <w:r>
              <w:rPr>
                <w:rFonts w:hint="default" w:ascii="sans-serif" w:hAnsi="sans-serif" w:eastAsia="sans-serif" w:cs="sans-serif"/>
                <w:kern w:val="0"/>
                <w:sz w:val="22"/>
                <w:szCs w:val="22"/>
                <w:lang w:val="en-US" w:eastAsia="zh-CN" w:bidi="ar"/>
              </w:rPr>
              <w:t>计划解决时间</w:t>
            </w:r>
          </w:p>
        </w:tc>
      </w:tr>
      <w:tr w14:paraId="502294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878" w:type="pct"/>
            <w:tcBorders>
              <w:top w:val="nil"/>
              <w:left w:val="nil"/>
              <w:bottom w:val="nil"/>
              <w:right w:val="nil"/>
            </w:tcBorders>
            <w:shd w:val="clear" w:color="auto" w:fill="auto"/>
            <w:tcMar>
              <w:top w:w="150" w:type="dxa"/>
              <w:left w:w="0" w:type="dxa"/>
              <w:bottom w:w="150" w:type="dxa"/>
              <w:right w:w="240" w:type="dxa"/>
            </w:tcMar>
            <w:vAlign w:val="center"/>
          </w:tcPr>
          <w:p w14:paraId="19C2BEFB">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kern w:val="2"/>
                <w:sz w:val="22"/>
                <w:szCs w:val="22"/>
              </w:rPr>
            </w:pPr>
            <w:r>
              <w:rPr>
                <w:rFonts w:hint="default" w:ascii="sans-serif" w:hAnsi="sans-serif" w:eastAsia="sans-serif" w:cs="sans-serif"/>
                <w:kern w:val="0"/>
                <w:sz w:val="22"/>
                <w:szCs w:val="22"/>
                <w:lang w:val="en-US" w:eastAsia="zh-CN" w:bidi="ar"/>
              </w:rPr>
              <w:t>TBD-001</w:t>
            </w:r>
          </w:p>
        </w:tc>
        <w:tc>
          <w:tcPr>
            <w:tcW w:w="1568" w:type="pct"/>
            <w:tcBorders>
              <w:top w:val="nil"/>
              <w:left w:val="nil"/>
              <w:bottom w:val="nil"/>
              <w:right w:val="nil"/>
            </w:tcBorders>
            <w:shd w:val="clear" w:color="auto" w:fill="auto"/>
            <w:tcMar>
              <w:top w:w="150" w:type="dxa"/>
              <w:left w:w="240" w:type="dxa"/>
              <w:bottom w:w="150" w:type="dxa"/>
              <w:right w:w="240" w:type="dxa"/>
            </w:tcMar>
            <w:vAlign w:val="center"/>
          </w:tcPr>
          <w:p w14:paraId="3D28339A">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kern w:val="2"/>
                <w:sz w:val="22"/>
                <w:szCs w:val="22"/>
              </w:rPr>
            </w:pPr>
            <w:r>
              <w:rPr>
                <w:rFonts w:hint="default" w:ascii="sans-serif" w:hAnsi="sans-serif" w:eastAsia="sans-serif" w:cs="sans-serif"/>
                <w:kern w:val="0"/>
                <w:sz w:val="22"/>
                <w:szCs w:val="22"/>
                <w:lang w:val="en-US" w:eastAsia="zh-CN" w:bidi="ar"/>
              </w:rPr>
              <w:t>与老HIS系统患者主索引（PatientID）的映射与同步策略。</w:t>
            </w:r>
          </w:p>
        </w:tc>
        <w:tc>
          <w:tcPr>
            <w:tcW w:w="899" w:type="pct"/>
            <w:tcBorders>
              <w:top w:val="nil"/>
              <w:left w:val="nil"/>
              <w:bottom w:val="nil"/>
              <w:right w:val="nil"/>
            </w:tcBorders>
            <w:shd w:val="clear" w:color="auto" w:fill="auto"/>
            <w:tcMar>
              <w:top w:w="150" w:type="dxa"/>
              <w:left w:w="240" w:type="dxa"/>
              <w:bottom w:w="150" w:type="dxa"/>
              <w:right w:w="240" w:type="dxa"/>
            </w:tcMar>
            <w:vAlign w:val="center"/>
          </w:tcPr>
          <w:p w14:paraId="734BD512">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kern w:val="2"/>
                <w:sz w:val="22"/>
                <w:szCs w:val="22"/>
              </w:rPr>
            </w:pPr>
            <w:r>
              <w:rPr>
                <w:rFonts w:hint="default" w:ascii="sans-serif" w:hAnsi="sans-serif" w:eastAsia="sans-serif" w:cs="sans-serif"/>
                <w:kern w:val="0"/>
                <w:sz w:val="22"/>
                <w:szCs w:val="22"/>
                <w:lang w:val="en-US" w:eastAsia="zh-CN" w:bidi="ar"/>
              </w:rPr>
              <w:t>患者服务、所有集成模块</w:t>
            </w:r>
          </w:p>
        </w:tc>
        <w:tc>
          <w:tcPr>
            <w:tcW w:w="850" w:type="pct"/>
            <w:tcBorders>
              <w:top w:val="nil"/>
              <w:left w:val="nil"/>
              <w:bottom w:val="nil"/>
              <w:right w:val="nil"/>
            </w:tcBorders>
            <w:shd w:val="clear" w:color="auto" w:fill="auto"/>
            <w:tcMar>
              <w:top w:w="150" w:type="dxa"/>
              <w:left w:w="240" w:type="dxa"/>
              <w:bottom w:w="150" w:type="dxa"/>
              <w:right w:w="240" w:type="dxa"/>
            </w:tcMar>
            <w:vAlign w:val="center"/>
          </w:tcPr>
          <w:p w14:paraId="40B9ACE1">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kern w:val="2"/>
                <w:sz w:val="22"/>
                <w:szCs w:val="22"/>
              </w:rPr>
            </w:pPr>
            <w:r>
              <w:rPr>
                <w:rFonts w:hint="default" w:ascii="sans-serif" w:hAnsi="sans-serif" w:eastAsia="sans-serif" w:cs="sans-serif"/>
                <w:kern w:val="0"/>
                <w:sz w:val="22"/>
                <w:szCs w:val="22"/>
                <w:lang w:val="en-US" w:eastAsia="zh-CN" w:bidi="ar"/>
              </w:rPr>
              <w:t>医院信息科、开发方</w:t>
            </w:r>
          </w:p>
        </w:tc>
        <w:tc>
          <w:tcPr>
            <w:tcW w:w="799" w:type="pct"/>
            <w:tcBorders>
              <w:top w:val="nil"/>
              <w:left w:val="nil"/>
              <w:bottom w:val="nil"/>
              <w:right w:val="nil"/>
            </w:tcBorders>
            <w:shd w:val="clear" w:color="auto" w:fill="auto"/>
            <w:tcMar>
              <w:top w:w="150" w:type="dxa"/>
              <w:left w:w="240" w:type="dxa"/>
              <w:bottom w:w="150" w:type="dxa"/>
              <w:right w:w="0" w:type="dxa"/>
            </w:tcMar>
            <w:vAlign w:val="center"/>
          </w:tcPr>
          <w:p w14:paraId="46FABB20">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kern w:val="2"/>
                <w:sz w:val="22"/>
                <w:szCs w:val="22"/>
              </w:rPr>
            </w:pPr>
            <w:r>
              <w:rPr>
                <w:rFonts w:hint="default" w:ascii="sans-serif" w:hAnsi="sans-serif" w:eastAsia="sans-serif" w:cs="sans-serif"/>
                <w:kern w:val="0"/>
                <w:sz w:val="22"/>
                <w:szCs w:val="22"/>
                <w:lang w:val="en-US" w:eastAsia="zh-CN" w:bidi="ar"/>
              </w:rPr>
              <w:t>需求确认后第2周</w:t>
            </w:r>
          </w:p>
        </w:tc>
      </w:tr>
      <w:tr w14:paraId="38D495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78" w:type="pct"/>
            <w:tcBorders>
              <w:top w:val="nil"/>
              <w:left w:val="nil"/>
              <w:bottom w:val="nil"/>
              <w:right w:val="nil"/>
            </w:tcBorders>
            <w:shd w:val="clear" w:color="auto" w:fill="auto"/>
            <w:tcMar>
              <w:top w:w="150" w:type="dxa"/>
              <w:left w:w="0" w:type="dxa"/>
              <w:bottom w:w="150" w:type="dxa"/>
              <w:right w:w="240" w:type="dxa"/>
            </w:tcMar>
            <w:vAlign w:val="center"/>
          </w:tcPr>
          <w:p w14:paraId="5B6E89CB">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kern w:val="2"/>
                <w:sz w:val="22"/>
                <w:szCs w:val="22"/>
              </w:rPr>
            </w:pPr>
            <w:r>
              <w:rPr>
                <w:rFonts w:hint="default" w:ascii="sans-serif" w:hAnsi="sans-serif" w:eastAsia="sans-serif" w:cs="sans-serif"/>
                <w:kern w:val="0"/>
                <w:sz w:val="22"/>
                <w:szCs w:val="22"/>
                <w:lang w:val="en-US" w:eastAsia="zh-CN" w:bidi="ar"/>
              </w:rPr>
              <w:t>TBD-002</w:t>
            </w:r>
          </w:p>
        </w:tc>
        <w:tc>
          <w:tcPr>
            <w:tcW w:w="1568" w:type="pct"/>
            <w:tcBorders>
              <w:top w:val="nil"/>
              <w:left w:val="nil"/>
              <w:bottom w:val="nil"/>
              <w:right w:val="nil"/>
            </w:tcBorders>
            <w:shd w:val="clear" w:color="auto" w:fill="auto"/>
            <w:tcMar>
              <w:top w:w="150" w:type="dxa"/>
              <w:left w:w="240" w:type="dxa"/>
              <w:bottom w:w="150" w:type="dxa"/>
              <w:right w:w="240" w:type="dxa"/>
            </w:tcMar>
            <w:vAlign w:val="center"/>
          </w:tcPr>
          <w:p w14:paraId="5667E2F1">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kern w:val="2"/>
                <w:sz w:val="22"/>
                <w:szCs w:val="22"/>
              </w:rPr>
            </w:pPr>
            <w:r>
              <w:rPr>
                <w:rFonts w:hint="default" w:ascii="sans-serif" w:hAnsi="sans-serif" w:eastAsia="sans-serif" w:cs="sans-serif"/>
                <w:kern w:val="0"/>
                <w:sz w:val="22"/>
                <w:szCs w:val="22"/>
                <w:lang w:val="en-US" w:eastAsia="zh-CN" w:bidi="ar"/>
              </w:rPr>
              <w:t>医保接口在离线或超时情况下的降级与补偿方案细节。</w:t>
            </w:r>
          </w:p>
        </w:tc>
        <w:tc>
          <w:tcPr>
            <w:tcW w:w="899" w:type="pct"/>
            <w:tcBorders>
              <w:top w:val="nil"/>
              <w:left w:val="nil"/>
              <w:bottom w:val="nil"/>
              <w:right w:val="nil"/>
            </w:tcBorders>
            <w:shd w:val="clear" w:color="auto" w:fill="auto"/>
            <w:tcMar>
              <w:top w:w="150" w:type="dxa"/>
              <w:left w:w="240" w:type="dxa"/>
              <w:bottom w:w="150" w:type="dxa"/>
              <w:right w:w="240" w:type="dxa"/>
            </w:tcMar>
            <w:vAlign w:val="center"/>
          </w:tcPr>
          <w:p w14:paraId="53A23F08">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kern w:val="2"/>
                <w:sz w:val="22"/>
                <w:szCs w:val="22"/>
              </w:rPr>
            </w:pPr>
            <w:r>
              <w:rPr>
                <w:rFonts w:hint="default" w:ascii="sans-serif" w:hAnsi="sans-serif" w:eastAsia="sans-serif" w:cs="sans-serif"/>
                <w:kern w:val="0"/>
                <w:sz w:val="22"/>
                <w:szCs w:val="22"/>
                <w:lang w:val="en-US" w:eastAsia="zh-CN" w:bidi="ar"/>
              </w:rPr>
              <w:t>支付服务</w:t>
            </w:r>
          </w:p>
        </w:tc>
        <w:tc>
          <w:tcPr>
            <w:tcW w:w="850" w:type="pct"/>
            <w:tcBorders>
              <w:top w:val="nil"/>
              <w:left w:val="nil"/>
              <w:bottom w:val="nil"/>
              <w:right w:val="nil"/>
            </w:tcBorders>
            <w:shd w:val="clear" w:color="auto" w:fill="auto"/>
            <w:tcMar>
              <w:top w:w="150" w:type="dxa"/>
              <w:left w:w="240" w:type="dxa"/>
              <w:bottom w:w="150" w:type="dxa"/>
              <w:right w:w="240" w:type="dxa"/>
            </w:tcMar>
            <w:vAlign w:val="center"/>
          </w:tcPr>
          <w:p w14:paraId="7E95C008">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kern w:val="2"/>
                <w:sz w:val="22"/>
                <w:szCs w:val="22"/>
              </w:rPr>
            </w:pPr>
            <w:r>
              <w:rPr>
                <w:rFonts w:hint="default" w:ascii="sans-serif" w:hAnsi="sans-serif" w:eastAsia="sans-serif" w:cs="sans-serif"/>
                <w:kern w:val="0"/>
                <w:sz w:val="22"/>
                <w:szCs w:val="22"/>
                <w:lang w:val="en-US" w:eastAsia="zh-CN" w:bidi="ar"/>
              </w:rPr>
              <w:t>开发方</w:t>
            </w:r>
          </w:p>
        </w:tc>
        <w:tc>
          <w:tcPr>
            <w:tcW w:w="799" w:type="pct"/>
            <w:tcBorders>
              <w:top w:val="nil"/>
              <w:left w:val="nil"/>
              <w:bottom w:val="nil"/>
              <w:right w:val="nil"/>
            </w:tcBorders>
            <w:shd w:val="clear" w:color="auto" w:fill="auto"/>
            <w:tcMar>
              <w:top w:w="150" w:type="dxa"/>
              <w:left w:w="240" w:type="dxa"/>
              <w:bottom w:w="150" w:type="dxa"/>
              <w:right w:w="0" w:type="dxa"/>
            </w:tcMar>
            <w:vAlign w:val="center"/>
          </w:tcPr>
          <w:p w14:paraId="4887A898">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kern w:val="2"/>
                <w:sz w:val="22"/>
                <w:szCs w:val="22"/>
              </w:rPr>
            </w:pPr>
            <w:r>
              <w:rPr>
                <w:rFonts w:hint="default" w:ascii="sans-serif" w:hAnsi="sans-serif" w:eastAsia="sans-serif" w:cs="sans-serif"/>
                <w:kern w:val="0"/>
                <w:sz w:val="22"/>
                <w:szCs w:val="22"/>
                <w:lang w:val="en-US" w:eastAsia="zh-CN" w:bidi="ar"/>
              </w:rPr>
              <w:t>详细设计阶段</w:t>
            </w:r>
          </w:p>
        </w:tc>
      </w:tr>
      <w:tr w14:paraId="058F92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78" w:type="pct"/>
            <w:tcBorders>
              <w:top w:val="nil"/>
              <w:left w:val="nil"/>
              <w:bottom w:val="nil"/>
              <w:right w:val="nil"/>
            </w:tcBorders>
            <w:shd w:val="clear" w:color="auto" w:fill="auto"/>
            <w:tcMar>
              <w:top w:w="150" w:type="dxa"/>
              <w:left w:w="0" w:type="dxa"/>
              <w:bottom w:w="150" w:type="dxa"/>
              <w:right w:w="240" w:type="dxa"/>
            </w:tcMar>
            <w:vAlign w:val="center"/>
          </w:tcPr>
          <w:p w14:paraId="2B9F0255">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kern w:val="2"/>
                <w:sz w:val="22"/>
                <w:szCs w:val="22"/>
              </w:rPr>
            </w:pPr>
            <w:r>
              <w:rPr>
                <w:rFonts w:hint="default" w:ascii="sans-serif" w:hAnsi="sans-serif" w:eastAsia="sans-serif" w:cs="sans-serif"/>
                <w:kern w:val="0"/>
                <w:sz w:val="22"/>
                <w:szCs w:val="22"/>
                <w:lang w:val="en-US" w:eastAsia="zh-CN" w:bidi="ar"/>
              </w:rPr>
              <w:t>TBD-003</w:t>
            </w:r>
          </w:p>
        </w:tc>
        <w:tc>
          <w:tcPr>
            <w:tcW w:w="1568" w:type="pct"/>
            <w:tcBorders>
              <w:top w:val="nil"/>
              <w:left w:val="nil"/>
              <w:bottom w:val="nil"/>
              <w:right w:val="nil"/>
            </w:tcBorders>
            <w:shd w:val="clear" w:color="auto" w:fill="auto"/>
            <w:tcMar>
              <w:top w:w="150" w:type="dxa"/>
              <w:left w:w="240" w:type="dxa"/>
              <w:bottom w:w="150" w:type="dxa"/>
              <w:right w:w="240" w:type="dxa"/>
            </w:tcMar>
            <w:vAlign w:val="center"/>
          </w:tcPr>
          <w:p w14:paraId="3235B593">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kern w:val="2"/>
                <w:sz w:val="22"/>
                <w:szCs w:val="22"/>
              </w:rPr>
            </w:pPr>
            <w:r>
              <w:rPr>
                <w:rFonts w:hint="default" w:ascii="sans-serif" w:hAnsi="sans-serif" w:eastAsia="sans-serif" w:cs="sans-serif"/>
                <w:kern w:val="0"/>
                <w:sz w:val="22"/>
                <w:szCs w:val="22"/>
                <w:lang w:val="en-US" w:eastAsia="zh-CN" w:bidi="ar"/>
              </w:rPr>
              <w:t>智能发药机接口协议的具体版本与字段定义。</w:t>
            </w:r>
          </w:p>
        </w:tc>
        <w:tc>
          <w:tcPr>
            <w:tcW w:w="899" w:type="pct"/>
            <w:tcBorders>
              <w:top w:val="nil"/>
              <w:left w:val="nil"/>
              <w:bottom w:val="nil"/>
              <w:right w:val="nil"/>
            </w:tcBorders>
            <w:shd w:val="clear" w:color="auto" w:fill="auto"/>
            <w:tcMar>
              <w:top w:w="150" w:type="dxa"/>
              <w:left w:w="240" w:type="dxa"/>
              <w:bottom w:w="150" w:type="dxa"/>
              <w:right w:w="240" w:type="dxa"/>
            </w:tcMar>
            <w:vAlign w:val="center"/>
          </w:tcPr>
          <w:p w14:paraId="19D90FC2">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kern w:val="2"/>
                <w:sz w:val="22"/>
                <w:szCs w:val="22"/>
              </w:rPr>
            </w:pPr>
            <w:r>
              <w:rPr>
                <w:rFonts w:hint="default" w:ascii="sans-serif" w:hAnsi="sans-serif" w:eastAsia="sans-serif" w:cs="sans-serif"/>
                <w:kern w:val="0"/>
                <w:sz w:val="22"/>
                <w:szCs w:val="22"/>
                <w:lang w:val="en-US" w:eastAsia="zh-CN" w:bidi="ar"/>
              </w:rPr>
              <w:t>药品服务</w:t>
            </w:r>
          </w:p>
        </w:tc>
        <w:tc>
          <w:tcPr>
            <w:tcW w:w="850" w:type="pct"/>
            <w:tcBorders>
              <w:top w:val="nil"/>
              <w:left w:val="nil"/>
              <w:bottom w:val="nil"/>
              <w:right w:val="nil"/>
            </w:tcBorders>
            <w:shd w:val="clear" w:color="auto" w:fill="auto"/>
            <w:tcMar>
              <w:top w:w="150" w:type="dxa"/>
              <w:left w:w="240" w:type="dxa"/>
              <w:bottom w:w="150" w:type="dxa"/>
              <w:right w:w="240" w:type="dxa"/>
            </w:tcMar>
            <w:vAlign w:val="center"/>
          </w:tcPr>
          <w:p w14:paraId="4886DDB3">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kern w:val="2"/>
                <w:sz w:val="22"/>
                <w:szCs w:val="22"/>
              </w:rPr>
            </w:pPr>
            <w:r>
              <w:rPr>
                <w:rFonts w:hint="default" w:ascii="sans-serif" w:hAnsi="sans-serif" w:eastAsia="sans-serif" w:cs="sans-serif"/>
                <w:kern w:val="0"/>
                <w:sz w:val="22"/>
                <w:szCs w:val="22"/>
                <w:lang w:val="en-US" w:eastAsia="zh-CN" w:bidi="ar"/>
              </w:rPr>
              <w:t>设备供应商、开发方</w:t>
            </w:r>
          </w:p>
        </w:tc>
        <w:tc>
          <w:tcPr>
            <w:tcW w:w="799" w:type="pct"/>
            <w:tcBorders>
              <w:top w:val="nil"/>
              <w:left w:val="nil"/>
              <w:bottom w:val="nil"/>
              <w:right w:val="nil"/>
            </w:tcBorders>
            <w:shd w:val="clear" w:color="auto" w:fill="auto"/>
            <w:tcMar>
              <w:top w:w="150" w:type="dxa"/>
              <w:left w:w="240" w:type="dxa"/>
              <w:bottom w:w="150" w:type="dxa"/>
              <w:right w:w="0" w:type="dxa"/>
            </w:tcMar>
            <w:vAlign w:val="center"/>
          </w:tcPr>
          <w:p w14:paraId="68FBD8BF">
            <w:pPr>
              <w:keepNext w:val="0"/>
              <w:keepLines w:val="0"/>
              <w:widowControl/>
              <w:suppressLineNumbers w:val="0"/>
              <w:spacing w:before="0" w:beforeAutospacing="0" w:after="0" w:afterAutospacing="0" w:line="375" w:lineRule="atLeast"/>
              <w:ind w:left="0" w:right="0" w:firstLine="440" w:firstLineChars="200"/>
              <w:jc w:val="left"/>
              <w:rPr>
                <w:rFonts w:hint="default" w:ascii="sans-serif" w:hAnsi="sans-serif" w:eastAsia="sans-serif" w:cs="sans-serif"/>
                <w:kern w:val="2"/>
                <w:sz w:val="22"/>
                <w:szCs w:val="22"/>
              </w:rPr>
            </w:pPr>
            <w:r>
              <w:rPr>
                <w:rFonts w:hint="default" w:ascii="sans-serif" w:hAnsi="sans-serif" w:eastAsia="sans-serif" w:cs="sans-serif"/>
                <w:kern w:val="0"/>
                <w:sz w:val="22"/>
                <w:szCs w:val="22"/>
                <w:lang w:val="en-US" w:eastAsia="zh-CN" w:bidi="ar"/>
              </w:rPr>
              <w:t>开发阶段联调前</w:t>
            </w:r>
          </w:p>
        </w:tc>
      </w:tr>
    </w:tbl>
    <w:p w14:paraId="11EE51DB">
      <w:pPr>
        <w:keepNext w:val="0"/>
        <w:keepLines w:val="0"/>
        <w:widowControl/>
        <w:suppressLineNumbers w:val="0"/>
        <w:jc w:val="center"/>
      </w:pPr>
      <w:r>
        <w:rPr>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51203D4">
      <w:pPr>
        <w:keepNext w:val="0"/>
        <w:keepLines w:val="0"/>
        <w:widowControl w:val="0"/>
        <w:suppressLineNumbers w:val="0"/>
        <w:spacing w:before="0" w:beforeAutospacing="0" w:after="0" w:afterAutospacing="0"/>
        <w:ind w:left="0" w:leftChars="0" w:right="0" w:firstLine="0" w:firstLineChars="0"/>
        <w:jc w:val="both"/>
        <w:rPr>
          <w:rFonts w:hint="default" w:ascii="Times New Roman" w:hAnsi="Times New Roman" w:cs="Times New Roman"/>
          <w:kern w:val="2"/>
          <w:sz w:val="21"/>
          <w:szCs w:val="21"/>
        </w:rPr>
      </w:pPr>
      <w:r>
        <w:rPr>
          <w:rFonts w:hint="eastAsia" w:ascii="宋体" w:hAnsi="宋体" w:eastAsia="宋体" w:cs="宋体"/>
          <w:kern w:val="2"/>
          <w:sz w:val="21"/>
          <w:szCs w:val="21"/>
          <w:lang w:val="en-US" w:eastAsia="zh-CN" w:bidi="ar"/>
        </w:rPr>
        <w:t>填写说明：</w:t>
      </w:r>
      <w:r>
        <w:rPr>
          <w:rFonts w:hint="default" w:ascii="Times New Roman" w:hAnsi="Times New Roman" w:cs="Times New Roman" w:eastAsiaTheme="minorEastAsia"/>
          <w:kern w:val="2"/>
          <w:sz w:val="21"/>
          <w:szCs w:val="21"/>
          <w:lang w:val="en-US" w:eastAsia="zh-CN" w:bidi="ar"/>
        </w:rPr>
        <w:br w:type="textWrapping"/>
      </w:r>
      <w:r>
        <w:rPr>
          <w:rFonts w:hint="eastAsia" w:ascii="宋体" w:hAnsi="宋体" w:eastAsia="宋体" w:cs="宋体"/>
          <w:kern w:val="2"/>
          <w:sz w:val="21"/>
          <w:szCs w:val="21"/>
          <w:lang w:val="en-US" w:eastAsia="zh-CN" w:bidi="ar"/>
        </w:rPr>
        <w:t>本附录</w:t>
      </w:r>
      <w:r>
        <w:rPr>
          <w:rFonts w:hint="default" w:ascii="Times New Roman" w:hAnsi="Times New Roman" w:cs="Times New Roman" w:eastAsiaTheme="minorEastAsia"/>
          <w:kern w:val="2"/>
          <w:sz w:val="21"/>
          <w:szCs w:val="21"/>
          <w:lang w:val="en-US" w:eastAsia="zh-CN" w:bidi="ar"/>
        </w:rPr>
        <w:t>A</w:t>
      </w:r>
      <w:r>
        <w:rPr>
          <w:rFonts w:hint="eastAsia" w:ascii="宋体" w:hAnsi="宋体" w:eastAsia="宋体" w:cs="宋体"/>
          <w:kern w:val="2"/>
          <w:sz w:val="21"/>
          <w:szCs w:val="21"/>
          <w:lang w:val="en-US" w:eastAsia="zh-CN" w:bidi="ar"/>
        </w:rPr>
        <w:t>模板已根据</w:t>
      </w:r>
      <w:r>
        <w:rPr>
          <w:rFonts w:hint="default" w:ascii="Times New Roman" w:hAnsi="Times New Roman" w:cs="Times New Roman" w:eastAsiaTheme="minorEastAsia"/>
          <w:kern w:val="2"/>
          <w:sz w:val="21"/>
          <w:szCs w:val="21"/>
          <w:lang w:val="en-US" w:eastAsia="zh-CN" w:bidi="ar"/>
        </w:rPr>
        <w:t>“</w:t>
      </w:r>
      <w:r>
        <w:rPr>
          <w:rFonts w:hint="eastAsia" w:ascii="宋体" w:hAnsi="宋体" w:eastAsia="宋体" w:cs="宋体"/>
          <w:kern w:val="2"/>
          <w:sz w:val="21"/>
          <w:szCs w:val="21"/>
          <w:lang w:val="en-US" w:eastAsia="zh-CN" w:bidi="ar"/>
        </w:rPr>
        <w:t>智慧医院信息平台</w:t>
      </w:r>
      <w:r>
        <w:rPr>
          <w:rFonts w:hint="default" w:ascii="Times New Roman" w:hAnsi="Times New Roman" w:cs="Times New Roman" w:eastAsiaTheme="minorEastAsia"/>
          <w:kern w:val="2"/>
          <w:sz w:val="21"/>
          <w:szCs w:val="21"/>
          <w:lang w:val="en-US" w:eastAsia="zh-CN" w:bidi="ar"/>
        </w:rPr>
        <w:t>”</w:t>
      </w:r>
      <w:r>
        <w:rPr>
          <w:rFonts w:hint="eastAsia" w:ascii="宋体" w:hAnsi="宋体" w:eastAsia="宋体" w:cs="宋体"/>
          <w:kern w:val="2"/>
          <w:sz w:val="21"/>
          <w:szCs w:val="21"/>
          <w:lang w:val="en-US" w:eastAsia="zh-CN" w:bidi="ar"/>
        </w:rPr>
        <w:t>的业务场景（五大核心服务）和技术特点（国密、微服务、</w:t>
      </w:r>
      <w:r>
        <w:rPr>
          <w:rFonts w:hint="default" w:ascii="Times New Roman" w:hAnsi="Times New Roman" w:cs="Times New Roman" w:eastAsiaTheme="minorEastAsia"/>
          <w:kern w:val="2"/>
          <w:sz w:val="21"/>
          <w:szCs w:val="21"/>
          <w:lang w:val="en-US" w:eastAsia="zh-CN" w:bidi="ar"/>
        </w:rPr>
        <w:t>Redis</w:t>
      </w:r>
      <w:r>
        <w:rPr>
          <w:rFonts w:hint="eastAsia" w:ascii="宋体" w:hAnsi="宋体" w:eastAsia="宋体" w:cs="宋体"/>
          <w:kern w:val="2"/>
          <w:sz w:val="21"/>
          <w:szCs w:val="21"/>
          <w:lang w:val="en-US" w:eastAsia="zh-CN" w:bidi="ar"/>
        </w:rPr>
        <w:t>、</w:t>
      </w:r>
      <w:r>
        <w:rPr>
          <w:rFonts w:hint="default" w:ascii="Times New Roman" w:hAnsi="Times New Roman" w:cs="Times New Roman" w:eastAsiaTheme="minorEastAsia"/>
          <w:kern w:val="2"/>
          <w:sz w:val="21"/>
          <w:szCs w:val="21"/>
          <w:lang w:val="en-US" w:eastAsia="zh-CN" w:bidi="ar"/>
        </w:rPr>
        <w:t>Feign</w:t>
      </w:r>
      <w:r>
        <w:rPr>
          <w:rFonts w:hint="eastAsia" w:ascii="宋体" w:hAnsi="宋体" w:eastAsia="宋体" w:cs="宋体"/>
          <w:kern w:val="2"/>
          <w:sz w:val="21"/>
          <w:szCs w:val="21"/>
          <w:lang w:val="en-US" w:eastAsia="zh-CN" w:bidi="ar"/>
        </w:rPr>
        <w:t>、</w:t>
      </w:r>
      <w:r>
        <w:rPr>
          <w:rFonts w:hint="default" w:ascii="Times New Roman" w:hAnsi="Times New Roman" w:cs="Times New Roman" w:eastAsiaTheme="minorEastAsia"/>
          <w:kern w:val="2"/>
          <w:sz w:val="21"/>
          <w:szCs w:val="21"/>
          <w:lang w:val="en-US" w:eastAsia="zh-CN" w:bidi="ar"/>
        </w:rPr>
        <w:t>Nacos</w:t>
      </w:r>
      <w:r>
        <w:rPr>
          <w:rFonts w:hint="eastAsia" w:ascii="宋体" w:hAnsi="宋体" w:eastAsia="宋体" w:cs="宋体"/>
          <w:kern w:val="2"/>
          <w:sz w:val="21"/>
          <w:szCs w:val="21"/>
          <w:lang w:val="en-US" w:eastAsia="zh-CN" w:bidi="ar"/>
        </w:rPr>
        <w:t>、分布式事务）进行了完整填充。内容覆盖了需求分析的各个方面，并保持了与原模板结构的一致性。您可以根据实际项目的具体情况进行细节调整和补充。</w:t>
      </w:r>
    </w:p>
    <w:p w14:paraId="71A6A82F"/>
    <w:p w14:paraId="628E79B9"/>
    <w:p w14:paraId="10F6225D"/>
    <w:p w14:paraId="047DF874"/>
    <w:p w14:paraId="1CCB8A4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87622B"/>
    <w:multiLevelType w:val="multilevel"/>
    <w:tmpl w:val="E587622B"/>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
    <w:nsid w:val="3AB705A1"/>
    <w:multiLevelType w:val="multilevel"/>
    <w:tmpl w:val="3AB705A1"/>
    <w:lvl w:ilvl="0" w:tentative="0">
      <w:start w:val="1"/>
      <w:numFmt w:val="decimal"/>
      <w:suff w:val="nothing"/>
      <w:lvlText w:val="%1. "/>
      <w:lvlJc w:val="left"/>
      <w:pPr>
        <w:ind w:left="0" w:firstLine="0"/>
      </w:pPr>
      <w:rPr>
        <w:rFonts w:hint="eastAsia" w:ascii="宋体" w:hAnsi="宋体" w:eastAsia="宋体" w:cs="宋体"/>
      </w:rPr>
    </w:lvl>
    <w:lvl w:ilvl="1" w:tentative="0">
      <w:start w:val="1"/>
      <w:numFmt w:val="decimal"/>
      <w:suff w:val="nothing"/>
      <w:lvlText w:val="%1.%2 "/>
      <w:lvlJc w:val="left"/>
      <w:pPr>
        <w:ind w:left="0" w:firstLine="0"/>
      </w:pPr>
      <w:rPr>
        <w:rFonts w:hint="eastAsia" w:ascii="宋体" w:hAnsi="宋体" w:eastAsia="宋体" w:cs="宋体"/>
      </w:rPr>
    </w:lvl>
    <w:lvl w:ilvl="2" w:tentative="0">
      <w:start w:val="1"/>
      <w:numFmt w:val="decimal"/>
      <w:suff w:val="nothing"/>
      <w:lvlText w:val="%1.%2.%3 "/>
      <w:lvlJc w:val="left"/>
      <w:pPr>
        <w:ind w:left="0" w:firstLine="57"/>
      </w:pPr>
      <w:rPr>
        <w:rFonts w:hint="eastAsia" w:ascii="宋体" w:hAnsi="宋体" w:eastAsia="宋体" w:cs="宋体"/>
      </w:rPr>
    </w:lvl>
    <w:lvl w:ilvl="3" w:tentative="0">
      <w:start w:val="1"/>
      <w:numFmt w:val="none"/>
      <w:suff w:val="nothing"/>
      <w:lvlText w:val="%4."/>
      <w:lvlJc w:val="left"/>
      <w:pPr>
        <w:ind w:left="2880"/>
      </w:pPr>
    </w:lvl>
    <w:lvl w:ilvl="4" w:tentative="0">
      <w:start w:val="1"/>
      <w:numFmt w:val="none"/>
      <w:suff w:val="nothing"/>
      <w:lvlText w:val="%5."/>
      <w:lvlJc w:val="left"/>
      <w:pPr>
        <w:ind w:left="3600"/>
      </w:pPr>
    </w:lvl>
    <w:lvl w:ilvl="5" w:tentative="0">
      <w:start w:val="1"/>
      <w:numFmt w:val="none"/>
      <w:suff w:val="nothing"/>
      <w:lvlText w:val="%6."/>
      <w:lvlJc w:val="left"/>
      <w:pPr>
        <w:ind w:left="4320"/>
      </w:pPr>
    </w:lvl>
    <w:lvl w:ilvl="6" w:tentative="0">
      <w:start w:val="1"/>
      <w:numFmt w:val="none"/>
      <w:suff w:val="nothing"/>
      <w:lvlText w:val="%7."/>
      <w:lvlJc w:val="left"/>
      <w:pPr>
        <w:ind w:left="5040"/>
      </w:pPr>
    </w:lvl>
    <w:lvl w:ilvl="7" w:tentative="0">
      <w:start w:val="1"/>
      <w:numFmt w:val="none"/>
      <w:suff w:val="nothing"/>
      <w:lvlText w:val="%8."/>
      <w:lvlJc w:val="left"/>
      <w:pPr>
        <w:ind w:left="5760"/>
      </w:pPr>
    </w:lvl>
    <w:lvl w:ilvl="8" w:tentative="0">
      <w:start w:val="1"/>
      <w:numFmt w:val="none"/>
      <w:suff w:val="nothing"/>
      <w:lvlText w:val="%9."/>
      <w:lvlJc w:val="left"/>
      <w:pPr>
        <w:ind w:left="6480"/>
      </w:pPr>
    </w:lvl>
  </w:abstractNum>
  <w:abstractNum w:abstractNumId="2">
    <w:nsid w:val="4B923643"/>
    <w:multiLevelType w:val="multilevel"/>
    <w:tmpl w:val="4B923643"/>
    <w:lvl w:ilvl="0" w:tentative="0">
      <w:start w:val="3"/>
      <w:numFmt w:val="bullet"/>
      <w:lvlText w:val="●"/>
      <w:lvlJc w:val="left"/>
      <w:pPr>
        <w:tabs>
          <w:tab w:val="left" w:pos="780"/>
        </w:tabs>
        <w:ind w:left="780" w:hanging="360"/>
      </w:pPr>
      <w:rPr>
        <w:rFonts w:hint="eastAsia" w:ascii="宋体" w:hAnsi="宋体" w:eastAsia="宋体" w:cs="Times New Roman"/>
      </w:rPr>
    </w:lvl>
    <w:lvl w:ilvl="1" w:tentative="0">
      <w:start w:val="1"/>
      <w:numFmt w:val="bullet"/>
      <w:lvlText w:val=""/>
      <w:lvlJc w:val="left"/>
      <w:pPr>
        <w:tabs>
          <w:tab w:val="left" w:pos="1260"/>
        </w:tabs>
        <w:ind w:left="1260" w:hanging="420"/>
      </w:pPr>
      <w:rPr>
        <w:rFonts w:hint="default" w:ascii="Wingdings" w:hAnsi="Wingdings" w:cs="Wingdings"/>
      </w:rPr>
    </w:lvl>
    <w:lvl w:ilvl="2" w:tentative="0">
      <w:start w:val="1"/>
      <w:numFmt w:val="bullet"/>
      <w:lvlText w:val=""/>
      <w:lvlJc w:val="left"/>
      <w:pPr>
        <w:tabs>
          <w:tab w:val="left" w:pos="1680"/>
        </w:tabs>
        <w:ind w:left="1680" w:hanging="420"/>
      </w:pPr>
      <w:rPr>
        <w:rFonts w:hint="default" w:ascii="Wingdings" w:hAnsi="Wingdings" w:cs="Wingdings"/>
      </w:rPr>
    </w:lvl>
    <w:lvl w:ilvl="3" w:tentative="0">
      <w:start w:val="1"/>
      <w:numFmt w:val="bullet"/>
      <w:lvlText w:val=""/>
      <w:lvlJc w:val="left"/>
      <w:pPr>
        <w:tabs>
          <w:tab w:val="left" w:pos="2100"/>
        </w:tabs>
        <w:ind w:left="2100" w:hanging="420"/>
      </w:pPr>
      <w:rPr>
        <w:rFonts w:hint="default" w:ascii="Wingdings" w:hAnsi="Wingdings" w:cs="Wingdings"/>
      </w:rPr>
    </w:lvl>
    <w:lvl w:ilvl="4" w:tentative="0">
      <w:start w:val="1"/>
      <w:numFmt w:val="bullet"/>
      <w:lvlText w:val=""/>
      <w:lvlJc w:val="left"/>
      <w:pPr>
        <w:tabs>
          <w:tab w:val="left" w:pos="2520"/>
        </w:tabs>
        <w:ind w:left="2520" w:hanging="420"/>
      </w:pPr>
      <w:rPr>
        <w:rFonts w:hint="default" w:ascii="Wingdings" w:hAnsi="Wingdings" w:cs="Wingdings"/>
      </w:rPr>
    </w:lvl>
    <w:lvl w:ilvl="5" w:tentative="0">
      <w:start w:val="1"/>
      <w:numFmt w:val="bullet"/>
      <w:lvlText w:val=""/>
      <w:lvlJc w:val="left"/>
      <w:pPr>
        <w:tabs>
          <w:tab w:val="left" w:pos="2940"/>
        </w:tabs>
        <w:ind w:left="2940" w:hanging="420"/>
      </w:pPr>
      <w:rPr>
        <w:rFonts w:hint="default" w:ascii="Wingdings" w:hAnsi="Wingdings" w:cs="Wingdings"/>
      </w:rPr>
    </w:lvl>
    <w:lvl w:ilvl="6" w:tentative="0">
      <w:start w:val="1"/>
      <w:numFmt w:val="bullet"/>
      <w:lvlText w:val=""/>
      <w:lvlJc w:val="left"/>
      <w:pPr>
        <w:tabs>
          <w:tab w:val="left" w:pos="3360"/>
        </w:tabs>
        <w:ind w:left="3360" w:hanging="420"/>
      </w:pPr>
      <w:rPr>
        <w:rFonts w:hint="default" w:ascii="Wingdings" w:hAnsi="Wingdings" w:cs="Wingdings"/>
      </w:rPr>
    </w:lvl>
    <w:lvl w:ilvl="7" w:tentative="0">
      <w:start w:val="1"/>
      <w:numFmt w:val="bullet"/>
      <w:lvlText w:val=""/>
      <w:lvlJc w:val="left"/>
      <w:pPr>
        <w:tabs>
          <w:tab w:val="left" w:pos="3780"/>
        </w:tabs>
        <w:ind w:left="3780" w:hanging="420"/>
      </w:pPr>
      <w:rPr>
        <w:rFonts w:hint="default" w:ascii="Wingdings" w:hAnsi="Wingdings" w:cs="Wingdings"/>
      </w:rPr>
    </w:lvl>
    <w:lvl w:ilvl="8" w:tentative="0">
      <w:start w:val="1"/>
      <w:numFmt w:val="bullet"/>
      <w:lvlText w:val=""/>
      <w:lvlJc w:val="left"/>
      <w:pPr>
        <w:tabs>
          <w:tab w:val="left" w:pos="4200"/>
        </w:tabs>
        <w:ind w:left="4200" w:hanging="420"/>
      </w:pPr>
      <w:rPr>
        <w:rFonts w:hint="default" w:ascii="Wingdings" w:hAnsi="Wingdings" w:cs="Wingdings"/>
      </w:rPr>
    </w:lvl>
  </w:abstractNum>
  <w:num w:numId="1">
    <w:abstractNumId w:val="1"/>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B62E06"/>
    <w:rsid w:val="1E0712E5"/>
    <w:rsid w:val="27B62E06"/>
    <w:rsid w:val="3DE810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widowControl w:val="0"/>
      <w:suppressLineNumbers w:val="0"/>
      <w:spacing w:before="340" w:beforeAutospacing="0" w:after="330" w:afterAutospacing="0" w:line="576" w:lineRule="auto"/>
      <w:ind w:left="0" w:firstLine="0" w:firstLineChars="0"/>
      <w:jc w:val="left"/>
      <w:outlineLvl w:val="0"/>
    </w:pPr>
    <w:rPr>
      <w:rFonts w:hint="default" w:ascii="Times New Roman" w:hAnsi="Times New Roman" w:eastAsia="宋体" w:cs="Times New Roman"/>
      <w:b/>
      <w:bCs/>
      <w:kern w:val="44"/>
      <w:sz w:val="28"/>
      <w:szCs w:val="28"/>
      <w:lang w:val="en-US" w:eastAsia="zh-CN" w:bidi="ar"/>
    </w:rPr>
  </w:style>
  <w:style w:type="paragraph" w:styleId="3">
    <w:name w:val="heading 2"/>
    <w:basedOn w:val="1"/>
    <w:next w:val="1"/>
    <w:semiHidden/>
    <w:unhideWhenUsed/>
    <w:qFormat/>
    <w:uiPriority w:val="0"/>
    <w:pPr>
      <w:keepNext/>
      <w:keepLines/>
      <w:widowControl w:val="0"/>
      <w:suppressLineNumbers w:val="0"/>
      <w:spacing w:before="260" w:beforeAutospacing="0" w:after="260" w:afterAutospacing="0" w:line="415" w:lineRule="auto"/>
      <w:ind w:left="0" w:firstLine="0" w:firstLineChars="0"/>
      <w:jc w:val="both"/>
      <w:outlineLvl w:val="1"/>
    </w:pPr>
    <w:rPr>
      <w:rFonts w:hint="default" w:ascii="Arial" w:hAnsi="Arial" w:eastAsia="黑体" w:cs="Arial"/>
      <w:b/>
      <w:bCs/>
      <w:kern w:val="2"/>
      <w:sz w:val="24"/>
      <w:szCs w:val="24"/>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5">
    <w:name w:val="toc 1"/>
    <w:basedOn w:val="1"/>
    <w:next w:val="1"/>
    <w:uiPriority w:val="0"/>
    <w:pPr>
      <w:keepNext w:val="0"/>
      <w:keepLines w:val="0"/>
      <w:widowControl w:val="0"/>
      <w:suppressLineNumbers w:val="0"/>
      <w:spacing w:before="120" w:beforeAutospacing="0" w:after="120" w:afterAutospacing="0"/>
      <w:ind w:firstLine="420" w:firstLineChars="200"/>
      <w:jc w:val="left"/>
    </w:pPr>
    <w:rPr>
      <w:rFonts w:hint="default" w:ascii="Times New Roman" w:hAnsi="Times New Roman" w:cs="Times New Roman"/>
      <w:b/>
      <w:bCs/>
      <w:caps/>
      <w:kern w:val="2"/>
      <w:sz w:val="20"/>
      <w:szCs w:val="20"/>
      <w:lang w:val="en-US" w:eastAsia="zh-CN" w:bidi="ar"/>
    </w:rPr>
  </w:style>
  <w:style w:type="paragraph" w:styleId="6">
    <w:name w:val="toc 2"/>
    <w:basedOn w:val="1"/>
    <w:next w:val="1"/>
    <w:uiPriority w:val="0"/>
    <w:pPr>
      <w:keepNext w:val="0"/>
      <w:keepLines w:val="0"/>
      <w:widowControl w:val="0"/>
      <w:suppressLineNumbers w:val="0"/>
      <w:ind w:left="210" w:firstLine="420" w:firstLineChars="200"/>
      <w:jc w:val="left"/>
    </w:pPr>
    <w:rPr>
      <w:rFonts w:hint="default" w:ascii="Times New Roman" w:hAnsi="Times New Roman" w:cs="Times New Roman"/>
      <w:smallCaps/>
      <w:kern w:val="2"/>
      <w:sz w:val="20"/>
      <w:szCs w:val="20"/>
      <w:lang w:val="en-US" w:eastAsia="zh-CN" w:bidi="ar"/>
    </w:rPr>
  </w:style>
  <w:style w:type="paragraph" w:styleId="7">
    <w:name w:val="Normal (Web)"/>
    <w:basedOn w:val="1"/>
    <w:uiPriority w:val="0"/>
    <w:pPr>
      <w:widowControl/>
      <w:spacing w:before="0" w:beforeAutospacing="1" w:after="0" w:afterAutospacing="1"/>
      <w:ind w:left="0" w:right="0" w:firstLine="0" w:firstLineChars="0"/>
      <w:jc w:val="left"/>
    </w:pPr>
    <w:rPr>
      <w:rFonts w:ascii="宋体" w:hAnsi="宋体" w:cs="宋体"/>
      <w:kern w:val="0"/>
      <w:sz w:val="24"/>
      <w:szCs w:val="24"/>
      <w:lang w:val="en-US" w:eastAsia="zh-CN" w:bidi="ar"/>
    </w:rPr>
  </w:style>
  <w:style w:type="paragraph" w:styleId="8">
    <w:name w:val="Body Text First Indent 2"/>
    <w:uiPriority w:val="0"/>
    <w:pPr>
      <w:keepNext w:val="0"/>
      <w:keepLines w:val="0"/>
      <w:widowControl w:val="0"/>
      <w:suppressLineNumbers w:val="0"/>
      <w:spacing w:after="120" w:afterAutospacing="0"/>
      <w:ind w:left="420" w:leftChars="200" w:firstLine="420" w:firstLineChars="200"/>
      <w:jc w:val="both"/>
    </w:pPr>
    <w:rPr>
      <w:rFonts w:hint="default" w:ascii="Times New Roman" w:hAnsi="Times New Roman" w:eastAsia="宋体" w:cs="Times New Roman"/>
      <w:kern w:val="2"/>
      <w:sz w:val="21"/>
      <w:szCs w:val="21"/>
      <w:lang w:val="en-US" w:eastAsia="zh-CN" w:bidi="ar"/>
    </w:rPr>
  </w:style>
  <w:style w:type="character" w:styleId="11">
    <w:name w:val="Strong"/>
    <w:basedOn w:val="10"/>
    <w:qFormat/>
    <w:uiPriority w:val="0"/>
    <w:rPr>
      <w:b/>
    </w:rPr>
  </w:style>
  <w:style w:type="character" w:styleId="12">
    <w:name w:val="Hyperlink"/>
    <w:basedOn w:val="10"/>
    <w:uiPriority w:val="0"/>
    <w:rPr>
      <w:color w:val="0000FF"/>
      <w:u w:val="single"/>
    </w:rPr>
  </w:style>
  <w:style w:type="character" w:styleId="13">
    <w:name w:val="HTML Code"/>
    <w:basedOn w:val="10"/>
    <w:uiPriority w:val="0"/>
    <w:rPr>
      <w:rFonts w:ascii="Courier New" w:hAnsi="Courier New"/>
      <w:sz w:val="20"/>
    </w:rPr>
  </w:style>
  <w:style w:type="character" w:customStyle="1" w:styleId="14">
    <w:name w:val="15"/>
    <w:basedOn w:val="10"/>
    <w:uiPriority w:val="0"/>
    <w:rPr>
      <w:rFonts w:hint="default" w:ascii="Times New Roman" w:hAnsi="Times New Roman" w:cs="Times New Roman"/>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6201</Words>
  <Characters>7203</Characters>
  <Lines>0</Lines>
  <Paragraphs>0</Paragraphs>
  <TotalTime>0</TotalTime>
  <ScaleCrop>false</ScaleCrop>
  <LinksUpToDate>false</LinksUpToDate>
  <CharactersWithSpaces>7362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2025-12-02T01:50:00Z</dcterms:created>
  <dc:creator>poilken</dc:creator>
  <cp:lastModifiedBy>poilken</cp:lastModifiedBy>
  <dcterms:modified xsi:type="dcterms:W3CDTF">2025-12-03T02:41:23Z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4CEAF2DBBB394D289416B9421D68E464_11</vt:lpwstr>
  </property>
  <property fmtid="{D5CDD505-2E9C-101B-9397-08002B2CF9AE}" pid="4" name="KSOTemplateDocerSaveRecord">
    <vt:lpwstr>eyJoZGlkIjoiYmE2M2M4YmNlN2IxM2ZiZmIzNTg1NzEzZGRmNDAwNWIiLCJ1c2VySWQiOiI2MzgwMjA3NDAifQ==</vt:lpwstr>
  </property>
</Properties>
</file>