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auto" w:sz="6" w:space="2"/>
        </w:pBdr>
        <w:jc w:val="center"/>
        <w:rPr>
          <w:rFonts w:hint="eastAsia" w:ascii="Calibri" w:hAnsi="Calibri" w:eastAsia="宋体"/>
          <w:b/>
          <w:sz w:val="72"/>
          <w:szCs w:val="72"/>
          <w:lang w:val="en-US" w:eastAsia="zh-CN"/>
        </w:rPr>
      </w:pPr>
      <w:r>
        <w:rPr>
          <w:rFonts w:hint="default" w:ascii="Calibri" w:hAnsi="Calibri"/>
          <w:b/>
          <w:sz w:val="72"/>
          <w:szCs w:val="72"/>
          <w:lang w:val="en-US" w:eastAsia="zh-CN"/>
        </w:rPr>
        <w:t>InnCable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 xml:space="preserve"> 调试记录文档</w:t>
      </w: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hint="eastAsia"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7"/>
        <w:tblpPr w:leftFromText="180" w:rightFromText="180" w:vertAnchor="page" w:horzAnchor="margin" w:tblpXSpec="center" w:tblpY="7591"/>
        <w:tblW w:w="790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1927"/>
        <w:gridCol w:w="37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5" w:type="dxa"/>
            <w:vMerge w:val="restart"/>
          </w:tcPr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ascii="Calibri" w:hAnsi="Calibri" w:eastAsia="微软雅黑"/>
                <w:b/>
                <w:bCs/>
                <w:sz w:val="30"/>
                <w:szCs w:val="30"/>
              </w:rPr>
            </w:pPr>
            <w:r>
              <w:rPr>
                <w:rFonts w:hint="eastAsia"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7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3" w:type="dxa"/>
            <w:tcBorders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hint="eastAsia" w:ascii="Calibri" w:hAnsi="Calibri"/>
                <w:bCs/>
                <w:sz w:val="36"/>
                <w:szCs w:val="36"/>
              </w:rPr>
              <w:t>0.</w:t>
            </w:r>
            <w:r>
              <w:rPr>
                <w:rFonts w:hint="default" w:ascii="Calibri" w:hAnsi="Calibri"/>
                <w:bCs/>
                <w:sz w:val="36"/>
                <w:szCs w:val="36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hint="eastAsia" w:ascii="Calibri" w:hAnsi="Calibri" w:eastAsia="宋体"/>
                <w:b/>
                <w:sz w:val="36"/>
                <w:szCs w:val="36"/>
                <w:lang w:val="en-US" w:eastAsia="zh-CN"/>
              </w:rPr>
            </w:pPr>
            <w:r>
              <w:rPr>
                <w:rFonts w:hint="eastAsia"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3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5" w:type="dxa"/>
            <w:vMerge w:val="continue"/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  <w:tc>
          <w:tcPr>
            <w:tcW w:w="1927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hint="eastAsia"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3" w:type="dxa"/>
            <w:tcBorders>
              <w:top w:val="single" w:color="auto" w:sz="4" w:space="0"/>
            </w:tcBorders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</w:tcPr>
          <w:p>
            <w:pPr>
              <w:jc w:val="left"/>
              <w:rPr>
                <w:rFonts w:ascii="Calibri" w:hAnsi="Calibri"/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sz w:val="24"/>
        </w:rPr>
      </w:pPr>
      <w:r>
        <w:rPr>
          <w:rFonts w:ascii="Calibri" w:hAnsi="Calibri"/>
          <w:b/>
          <w:sz w:val="36"/>
          <w:szCs w:val="36"/>
        </w:rPr>
        <w:br w:type="page"/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hint="eastAsia" w:ascii="Calibri" w:hAnsi="Calibri"/>
          <w:b/>
          <w:bCs/>
          <w:sz w:val="28"/>
          <w:szCs w:val="28"/>
        </w:rPr>
        <w:t>修改记录:</w:t>
      </w:r>
    </w:p>
    <w:tbl>
      <w:tblPr>
        <w:tblStyle w:val="6"/>
        <w:tblW w:w="10377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版本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时间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2" w:type="dxa"/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0.1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right w:val="single" w:color="auto" w:sz="4" w:space="0"/>
            </w:tcBorders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3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</w:p>
        </w:tc>
        <w:tc>
          <w:tcPr>
            <w:tcW w:w="5695" w:type="dxa"/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调试记录文档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  <w:lang w:val="en-US"/>
              </w:rPr>
            </w:pPr>
            <w:r>
              <w:rPr>
                <w:rFonts w:hint="eastAsia" w:ascii="Calibri" w:hAnsi="Calibri"/>
                <w:sz w:val="24"/>
              </w:rPr>
              <w:t>0.</w:t>
            </w:r>
            <w:r>
              <w:rPr>
                <w:rFonts w:hint="default" w:ascii="Calibri" w:hAnsi="Calibri"/>
                <w:sz w:val="24"/>
                <w:lang w:val="en-US"/>
              </w:rPr>
              <w:t>2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vAlign w:val="top"/>
          </w:tcPr>
          <w:p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hint="eastAsia" w:ascii="Calibri" w:hAnsi="Calibri"/>
                <w:sz w:val="24"/>
              </w:rPr>
              <w:t>201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8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default" w:ascii="Calibri" w:hAnsi="Calibri"/>
                <w:sz w:val="24"/>
                <w:lang w:val="en-US"/>
              </w:rPr>
              <w:t>4</w:t>
            </w:r>
            <w:r>
              <w:rPr>
                <w:rFonts w:hint="eastAsia" w:ascii="Calibri" w:hAnsi="Calibri"/>
                <w:sz w:val="24"/>
              </w:rPr>
              <w:t xml:space="preserve"> / </w:t>
            </w:r>
            <w:r>
              <w:rPr>
                <w:rFonts w:hint="default" w:ascii="Calibri" w:hAnsi="Calibri"/>
                <w:sz w:val="24"/>
                <w:lang w:val="en-US"/>
              </w:rPr>
              <w:t>19</w:t>
            </w:r>
          </w:p>
        </w:tc>
        <w:tc>
          <w:tcPr>
            <w:tcW w:w="5695" w:type="dxa"/>
            <w:vAlign w:val="top"/>
          </w:tcPr>
          <w:p>
            <w:pPr>
              <w:jc w:val="left"/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chromecast 和usb网卡接入后同时开机问题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0.3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</w:tcPr>
          <w:p>
            <w:pPr>
              <w:jc w:val="center"/>
              <w:rPr>
                <w:rFonts w:hint="eastAsia" w:ascii="Calibri" w:hAnsi="Calibri" w:eastAsia="宋体"/>
                <w:b w:val="0"/>
                <w:bCs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/>
                <w:sz w:val="24"/>
                <w:lang w:val="en-US" w:eastAsia="zh-CN"/>
              </w:rPr>
              <w:t>2018 / 4 / 28</w:t>
            </w: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  <w:r>
              <w:rPr>
                <w:rFonts w:hint="default" w:ascii="Calibri" w:hAnsi="Calibri"/>
                <w:sz w:val="24"/>
                <w:lang w:val="en-US"/>
              </w:rPr>
              <w:t>InnCable</w:t>
            </w:r>
            <w:r>
              <w:rPr>
                <w:rFonts w:hint="eastAsia"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 xml:space="preserve">AM1805 </w:t>
            </w:r>
            <w:r>
              <w:rPr>
                <w:rFonts w:hint="default" w:ascii="Calibri" w:hAnsi="Calibri"/>
                <w:sz w:val="24"/>
                <w:lang w:val="en-US" w:eastAsia="zh-CN"/>
              </w:rPr>
              <w:t xml:space="preserve">RTC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校准问题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1845" w:type="dxa"/>
          </w:tcPr>
          <w:p>
            <w:pPr>
              <w:jc w:val="center"/>
              <w:rPr>
                <w:rFonts w:ascii="Calibri" w:hAnsi="Calibri"/>
                <w:b w:val="0"/>
                <w:bCs/>
                <w:sz w:val="24"/>
              </w:rPr>
            </w:pPr>
          </w:p>
        </w:tc>
        <w:tc>
          <w:tcPr>
            <w:tcW w:w="5695" w:type="dxa"/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hint="eastAsia" w:ascii="Calibri" w:hAnsi="Calibri"/>
          <w:b/>
          <w:sz w:val="32"/>
          <w:szCs w:val="32"/>
        </w:rPr>
      </w:pPr>
      <w:r>
        <w:rPr>
          <w:rFonts w:ascii="Calibri" w:hAnsi="Calibri"/>
          <w:b/>
          <w:sz w:val="32"/>
          <w:szCs w:val="32"/>
        </w:rPr>
        <w:br w:type="page"/>
      </w:r>
      <w:r>
        <w:rPr>
          <w:rFonts w:hint="eastAsia" w:ascii="Calibri" w:hAnsi="Calibri"/>
          <w:b/>
          <w:sz w:val="32"/>
          <w:szCs w:val="32"/>
        </w:rPr>
        <w:t>一. 背景及问题:</w:t>
      </w:r>
    </w:p>
    <w:p>
      <w:pPr>
        <w:ind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default" w:ascii="Calibri" w:hAnsi="Calibri"/>
          <w:bCs/>
          <w:szCs w:val="21"/>
          <w:lang w:val="en-US" w:eastAsia="zh-CN"/>
        </w:rPr>
        <w:t xml:space="preserve">Inncable </w:t>
      </w:r>
      <w:r>
        <w:rPr>
          <w:rFonts w:hint="eastAsia" w:ascii="Calibri" w:hAnsi="Calibri"/>
          <w:bCs/>
          <w:szCs w:val="21"/>
          <w:lang w:val="en-US" w:eastAsia="zh-CN"/>
        </w:rPr>
        <w:t>项目的调试记录，记录项目调试要点，方便以后时间久了查以前的调试记录，或者找相关的文件资料。</w:t>
      </w:r>
    </w:p>
    <w:p>
      <w:pPr>
        <w:rPr>
          <w:rFonts w:hint="eastAsia" w:ascii="Calibri" w:hAnsi="Calibri"/>
          <w:b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 xml:space="preserve">二. </w:t>
      </w:r>
      <w:r>
        <w:rPr>
          <w:rFonts w:hint="eastAsia" w:ascii="Calibri" w:hAnsi="Calibri"/>
          <w:b/>
          <w:sz w:val="32"/>
          <w:szCs w:val="32"/>
          <w:lang w:val="en-US" w:eastAsia="zh-CN"/>
        </w:rPr>
        <w:t>调试记录</w:t>
      </w:r>
      <w:r>
        <w:rPr>
          <w:rFonts w:hint="eastAsia" w:ascii="Calibri" w:hAnsi="Calibri"/>
          <w:b/>
          <w:sz w:val="32"/>
          <w:szCs w:val="32"/>
        </w:rPr>
        <w:t>:</w:t>
      </w: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 xml:space="preserve">1. </w:t>
      </w:r>
      <w:r>
        <w:rPr>
          <w:rFonts w:hint="default" w:ascii="Calibri" w:hAnsi="Calibri"/>
          <w:b/>
          <w:bCs w:val="0"/>
          <w:sz w:val="24"/>
          <w:szCs w:val="24"/>
          <w:lang w:val="en-US" w:eastAsia="zh-CN"/>
        </w:rPr>
        <w:t>InnCalbe</w:t>
      </w: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>简介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InnCable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的定位大概是广告机。比如公共场所的电梯里面的广告机，广告机的工作模式就是不停的自动播放广告，或根据需要在指定的时间段播放广告。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这个项目调试过的驱动：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AM1805 RTC实时时钟支持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USB Vbus power控制提供出接口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Uart0 ttlen pin脚控制提供出接口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客户chromecast导致usb以太网不能上网问题</w:t>
      </w: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S905X_B 项目相关调试资料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\\192.168.1.8\work\home\zkh\Amlogic\项目资料\S905X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版本信息：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\\192.168.1.5\firmware\m9_release\version\s905x_dongle</w:t>
      </w: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\version.ver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d</w:t>
      </w: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ts：gxl</w:t>
      </w:r>
      <w:r>
        <w:rPr>
          <w:rFonts w:hint="default" w:ascii="Calibri" w:hAnsi="Calibri"/>
          <w:b w:val="0"/>
          <w:bCs/>
          <w:sz w:val="24"/>
          <w:szCs w:val="24"/>
          <w:lang w:val="en-US" w:eastAsia="zh-CN"/>
        </w:rPr>
        <w:t>_stvs9_dongle_2g.dts</w:t>
      </w:r>
    </w:p>
    <w:p>
      <w:pPr>
        <w:ind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烧录方法：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全烧：</w:t>
      </w:r>
    </w:p>
    <w:p>
      <w:pPr>
        <w:ind w:left="420" w:leftChars="0" w:firstLine="420" w:firstLineChars="0"/>
        <w:rPr>
          <w:rFonts w:hint="eastAsia" w:ascii="Calibri" w:hAnsi="Calibri" w:eastAsia="宋体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烧录工具调试资料目录下：USB_Burning_Tool</w:t>
      </w:r>
    </w:p>
    <w:p>
      <w:pPr>
        <w:ind w:left="84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单烧：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开机串口敲进入uboot模式：</w:t>
      </w:r>
    </w:p>
    <w:p>
      <w:pPr>
        <w:numPr>
          <w:ilvl w:val="0"/>
          <w:numId w:val="0"/>
        </w:numPr>
        <w:ind w:left="840" w:left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烧录硬件版本信息：usb start;fatload usb 0 12000000 version.ver;hw_write 12000000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boot.mg烧录：usb start;fatload usb 0 $loadaddr boot.img;store write boot $loadaddr 0 2000000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dtb.img：usb start;fatload usb 0 1080000 dtb.img;store dtb write 1080000;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 xml:space="preserve">2. </w:t>
      </w:r>
      <w:r>
        <w:rPr>
          <w:rFonts w:hint="default" w:ascii="Calibri" w:hAnsi="Calibri"/>
          <w:b/>
          <w:bCs w:val="0"/>
          <w:sz w:val="24"/>
          <w:szCs w:val="24"/>
          <w:lang w:val="en-US" w:eastAsia="zh-CN"/>
        </w:rPr>
        <w:t>AM1805</w:t>
      </w: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>调试</w:t>
      </w:r>
    </w:p>
    <w:p>
      <w:pPr>
        <w:ind w:firstLine="420" w:firstLineChars="0"/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  <w:lang w:val="en-US" w:eastAsia="zh-CN"/>
        </w:rPr>
        <w:t>AM1805是集RTC、Watchdog、Alarm、Countdown四大功能于一身，功能齐全的实时时钟芯片，</w:t>
      </w:r>
      <w:r>
        <w:rPr>
          <w:rFonts w:hint="eastAsia" w:ascii="Calibri" w:hAnsi="Calibri"/>
          <w:bCs/>
          <w:szCs w:val="21"/>
        </w:rPr>
        <w:t>包含片上振荡器以提供最低的功耗，完整的RTC功能，包括电池备份，可编程计数器和定时器和看门狗功能的报警，以及用于与主机控制器通信的I2C或SPI串行接口。 集成电源开关和具有计数器，定时器，闹钟和中断功能的复杂系统睡眠管理器使AM18X5可用作基于主机微控制器系统的监控组件。</w:t>
      </w:r>
    </w:p>
    <w:p>
      <w:pPr>
        <w:ind w:firstLine="420" w:firstLineChars="0"/>
        <w:rPr>
          <w:rFonts w:hint="eastAsia" w:ascii="Calibri" w:hAnsi="Calibri" w:eastAsia="宋体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SDK中默认没有该IC的驱动支持，所以里面的驱动是根据规格书编写的。</w:t>
      </w:r>
    </w:p>
    <w:p>
      <w:pPr>
        <w:rPr>
          <w:rFonts w:hint="eastAsia" w:ascii="Calibri" w:hAnsi="Calibri"/>
          <w:bCs/>
          <w:szCs w:val="21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AM1805相关资料：</w:t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\\192.168.1.8\work\home\zkh\Amlogic\项目资料\S905X\AM1805</w:t>
      </w:r>
    </w:p>
    <w:p>
      <w:pPr>
        <w:rPr>
          <w:rFonts w:hint="eastAsia" w:ascii="Calibri" w:hAnsi="Calibri"/>
          <w:bCs/>
          <w:szCs w:val="21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驱动编写的调试步骤：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调通I2C，能通过I2C读写寄存器。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做调试工具，驱动里面写一个sys控制寄存器，实现读写单个寄存器和打印全部寄存器。然后通过串口命令行用cat和echo直接去读写寄存器，并在调试RTC/ALARM/COUNTDOWN/WATCHDOG之前，先用读写寄存器命令验证功能。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根据规格书提供的寄存器资料，开始通过直接读写寄存器，去先检验RTC、Alarm、Watchdog、Countdown功能，确认用寄存器能调试没问题后，在驱动里面把相关代码写好。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调完后，写一个用户空间的程序，通过IOCTL来测试驱动。</w:t>
      </w:r>
    </w:p>
    <w:p>
      <w:pPr>
        <w:numPr>
          <w:ilvl w:val="0"/>
          <w:numId w:val="3"/>
        </w:num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校正RTC外部晶振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硬件原理图接线方式：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95315" cy="5809615"/>
            <wp:effectExtent l="0" t="0" r="635" b="63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硬件上的特性：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硬件原理图上的中断输入WDI没有接，中断输出接的有nRST、PSW/nIRQ2，其他中断引脚nTIRQ、CLKOUT/nIRQ3、FOUT/nIRQ。目前软件Watchdog中断输出走的是nRST，其他Alarm、Countdown走的是nIRQ2中断脚。功能总述为下图中红色的走线，CDT和Alarm到或门控制输出到nIRQ2，WDT到或门输出到nRST：</w:t>
      </w:r>
    </w:p>
    <w:p>
      <w:pPr>
        <w:numPr>
          <w:ilvl w:val="0"/>
          <w:numId w:val="0"/>
        </w:numPr>
        <w:rPr>
          <w:rFonts w:hint="eastAsia" w:ascii="Calibri" w:hAnsi="Calibri"/>
          <w:bCs/>
          <w:szCs w:val="21"/>
          <w:lang w:val="en-US" w:eastAsia="zh-CN"/>
        </w:rPr>
      </w:pPr>
      <w:r>
        <w:drawing>
          <wp:inline distT="0" distB="0" distL="114300" distR="114300">
            <wp:extent cx="6447790" cy="5800090"/>
            <wp:effectExtent l="0" t="0" r="10160" b="1016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7790" cy="580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前期调试：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由于硬件上VCC直接上电，所以不用去控制IO上电。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AM1805规格书I2C地址是0x8c/0x8d，这个地址包含读写位，bit0是读写位，所以bit1~7是实际的I2C地址，0x8c/0x8d&gt;&gt;1可以算出I2C地址是0x69。</w:t>
      </w:r>
      <w:r>
        <w:rPr>
          <w:rFonts w:hint="eastAsia" w:ascii="宋体" w:hAnsi="宋体" w:cs="宋体"/>
          <w:bCs/>
          <w:sz w:val="21"/>
          <w:szCs w:val="21"/>
          <w:lang w:val="en-US" w:eastAsia="zh-CN"/>
        </w:rPr>
        <w:t>I2C实际挂载为i2c ao，不是原理图的i2c b。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在dts中加上RTC的配置编译烧录了dtb后，在驱动的probe函数中加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读取chip id并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打印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，看到I2C通了。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23640" cy="1162050"/>
            <wp:effectExtent l="0" t="0" r="1016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由于验证功能需要频繁读写寄存器，所以注册了一个class直接操作寄存器。目前调试或者查问题都可以通过命令行直接操作class读写寄存器，方便快速定位问题。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驱动里面通过class_create 来创建一个设备的逻辑类：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5847715" cy="733425"/>
            <wp:effectExtent l="0" t="0" r="63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然后创建三个功能的属性：读单个寄存器，写单个寄存器，读所有寄存器。这三个属性目前基本能满足这个芯片的调试。</w:t>
      </w:r>
    </w:p>
    <w:p>
      <w:pPr>
        <w:widowControl w:val="0"/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5114290" cy="19145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/>
          <w:bCs w:val="0"/>
          <w:sz w:val="24"/>
          <w:szCs w:val="24"/>
          <w:lang w:val="en-US" w:eastAsia="zh-CN"/>
        </w:rPr>
        <w:t>使用示例：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这里举例在命令行直接设置一个闹钟Alarm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关闭AIE使能，设置IM为电平模式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"0x12 0xe0"&gt;/sys/class/rtc_am1805/write_reg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清除ALM Status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"0x0f 0x00"&gt;/sys/class/rtc_am1805/write_reg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设置为IRQ2中断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"0x11 0x0c"&gt;/sys/class/rtc_am1805/write_reg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设置时间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"0x08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"0x09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"0x0a 0x50"&gt;/sys/class/rtc_am1805/write_reg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"0x0b 0x00"&gt;/sys/class/rtc_am1805/write_reg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"0x0c 0x02"&gt;/sys/class/rtc_am1805/write_reg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"0x0e 0x01"&gt;/sys/class/rtc_am1805/write_reg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一年一次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"0x18 0xc6"&gt;/sys/class/rtc_am1805/write_reg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/>
          <w:sz w:val="24"/>
          <w:szCs w:val="24"/>
          <w:lang w:val="en-US" w:eastAsia="zh-CN"/>
        </w:rPr>
        <w:t>echo "0x12 0xe4"&gt;/sys/class/rtc_am1805/write_reg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Calibri" w:hAnsi="Calibri"/>
          <w:b w:val="0"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RTC时间调试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TC可给系统提供时间，当系统关机后，RTC芯片由于有电池供电，时间就不会停止，这样下次设备开机后就知道时间。RTC时间由于只需要读写时间相关的寄存器，直接在命令行用echo设置一下相关寄存器，可直接设置时间，然后在驱动里面实现RTC驱动提供的接口。寄存器：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5971540" cy="33807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8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实现的接口：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104765" cy="1619250"/>
            <wp:effectExtent l="0" t="0" r="635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 w:ascii="Calibri" w:hAnsi="Calibri" w:eastAsia="宋体"/>
          <w:b/>
          <w:sz w:val="28"/>
          <w:szCs w:val="28"/>
          <w:lang w:val="en-US" w:eastAsia="zh-CN"/>
        </w:rPr>
      </w:pPr>
      <w:r>
        <w:rPr>
          <w:rFonts w:hint="eastAsia" w:ascii="Calibri" w:hAnsi="Calibri"/>
          <w:b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b/>
          <w:sz w:val="21"/>
          <w:szCs w:val="21"/>
          <w:lang w:val="en-US" w:eastAsia="zh-CN"/>
        </w:rPr>
        <w:t>watchdog调试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看门狗是用来定期监控系统的运行情况，一旦系统死机，看门狗就发出重启电路的信号。用途上比如广告机，我们需要它一直播放广告，如果突然死机了怎么办，所以我们就通过看门狗来解决，死机后看门狗自动重启设备，然后继续播放广告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由于原理图上没有WDI中断输入，所以需要驱动模拟实现。模拟喂狗驱动上用一个计时器和一个工作队列来实现。计时器每隔一定时间发出一个需要喂狗的工作，工作队列对看门狗倒计时的寄存器重新填值。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目前我在驱动上设计喂狗的时间为2秒，超时的时间4秒。也就是4秒内没有喂狗，看门狗就产生一个中断到nRST引脚复位设备。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目前驱动里面计时器所做的内容就是添加一个工作到队列里：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33265" cy="714375"/>
            <wp:effectExtent l="0" t="0" r="635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</w:rPr>
      </w:pPr>
      <w:r>
        <w:drawing>
          <wp:inline distT="0" distB="0" distL="114300" distR="114300">
            <wp:extent cx="5295265" cy="1362075"/>
            <wp:effectExtent l="0" t="0" r="635" b="952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Calibri" w:hAnsi="Calibri"/>
          <w:b w:val="0"/>
          <w:bCs/>
          <w:sz w:val="21"/>
          <w:szCs w:val="21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工作的内容就是喂狗：</w:t>
      </w:r>
    </w:p>
    <w:p>
      <w:pPr>
        <w:ind w:firstLine="420" w:firstLineChars="0"/>
      </w:pPr>
      <w:r>
        <w:drawing>
          <wp:inline distT="0" distB="0" distL="114300" distR="114300">
            <wp:extent cx="5819140" cy="1009650"/>
            <wp:effectExtent l="0" t="0" r="1016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641465" cy="1073150"/>
            <wp:effectExtent l="0" t="0" r="6985" b="1270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工作流程：第一次add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_timer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的时候会启动一次计时器，计时器会添加一个工作到工作队列，工作队列填完值后，mod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_timer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会改动计时器的启动时间，也就是2秒，2秒后会再次进入计时器函数，然后计时器又添加一个工作到工作队列，如此循环。也就是不停的喂狗。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假如kernel跑飞了，这时驱动不会去喂狗了，这时看门狗的计时器会自动减到0，进而出发电平中断到nRST引脚，设备就会复位。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寄存器：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295390" cy="5142865"/>
            <wp:effectExtent l="0" t="0" r="10160" b="63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514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第七个bit是使能watchdog的，第6到2bit是设置计时器超时时间，第0到1bit是时钟频率选择的。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Watchdog测试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    串口命令行中输入命令su;然后输入echo</w:t>
      </w:r>
      <w:r>
        <w:rPr>
          <w:rFonts w:hint="default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1&gt;/sys/class/rtc_am1805/disable_feeddog,设备能够自动reset重启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/>
          <w:bCs w:val="0"/>
          <w:sz w:val="21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Alarm/cdt 调试</w:t>
      </w:r>
    </w:p>
    <w:p>
      <w:pPr>
        <w:ind w:firstLine="420" w:firstLineChars="20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cdt/alarm都是为了在nIRQ2上输出想要的电平或脉冲中断。现在调试的Alarm功能是为了实现定时开机的功能。当然，这个功能也可以用CDT（计时器来做），但ALARM和CDT不同的是设置时间的方式，Alarm可直接设置为我们熟悉的时分秒的时间格式，但CDT只能设置多久后触发中断，不能直接指定时间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硬件上我们需要从nIRQ2引脚输出alarm的中断，中断的类型可以分为电平和脉冲。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alarm时间的寄存器，当设置对应的时间并启动alarm功能后，IC会自动对比RTC时间和alarm时间，如果对应的寄存器值都匹配，就会发出中断。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5275" cy="3977005"/>
            <wp:effectExtent l="0" t="0" r="3175" b="444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97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设置的相关的寄存器，然后用示波器量中断脚，看看时间到了后是否有中断输出。</w:t>
      </w:r>
    </w:p>
    <w:p>
      <w:pPr>
        <w:ind w:firstLine="420" w:firstLineChars="0"/>
        <w:jc w:val="center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866515" cy="3771265"/>
            <wp:effectExtent l="0" t="0" r="635" b="63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AM1805校正外部晶振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由于实测RTC时间1天会慢30秒左右，所以要做外部晶振校准，把晶振频率调到16.384KHz。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校准参考资料目录的《T0001_RTC外部晶振校准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.pdf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》文档。计算公式的参考值是16.384KHz。做校准先根据例程am_config_sqw输出方波，方波输出到CLKOUT或者FOUT引脚上，板子上现在有一个测试点，是连接到CLKOUT上，也可以输出到这个引脚。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方波输出后，然后用频率计测量频率，注意频率用示波器测不准，因为示波器的精度只能到小数点后两位，所以要用专门的频率计，频率计需要向供应商FAE借。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校准值计算方法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假如用频率计量到的频率为16.388Khz，则可用下面计算公式计算出值来，基准值是16.384</w:t>
      </w:r>
    </w:p>
    <w:p>
      <w:pPr>
        <w:ind w:left="420" w:leftChars="0" w:firstLine="420" w:firstLineChars="0"/>
        <w:rPr>
          <w:rFonts w:hint="default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(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（16.384-16.388）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/16.384)*1000000=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244.14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计算出的校准值小数点可以不记。将-244填入到驱动H文件的宏 CALIBRATION_VALUE，编译烧录到板子后再量频率，正常的话应该是16.384KHz。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85690" cy="5076190"/>
            <wp:effectExtent l="0" t="0" r="1016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5076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H头文件里面校准控制还有另外一个宏 CALIBRATION_POSITIVELY_BIASED_VALUE，这个宏是微调值。添加这个微调值是因为当初用-244的时候，一直调不到16.384KHz，查代码的二进制计算过程，发现-244在计算校准值时，中间判断会通过switch case，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&gt;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129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会进入一个case，否则进入另外一个case，而我们计算的值刚好是128.4左右，这时代码是进入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&gt;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-129部分，但调出来的频率，没有达到效果，所以根据实际情况，加了一个这个宏，将这个宏微调加3到5左右试试，这样switch就会进入另一个case。目前这个值设置的是5，测试频率看到的是16.384。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另外，矫正后时间是否精准，需要把板子上的时间先网络同步，时区设置里面调一下+8时区，时间同步完后要把网络关掉，不然下次开机后会自动同步，这样可能会导致看不到是否校准了。参考时间尽量用网络时间，尽量不要用电脑上的时间，因为电脑上的时间可能也是不精准的，但网络时间一般是原子钟的，时间比较精确，RTC校准后把板子放几天，然后看板子上RTC跑的时间和网络时间，秒数对得上就可以了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如图，RTC跑了72小时左右后的时间和网络时间对比：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714365" cy="1362075"/>
            <wp:effectExtent l="0" t="0" r="63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2590165" cy="619125"/>
            <wp:effectExtent l="0" t="0" r="635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016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由于晶振用料的好与不好的差异会直接导致时间偏差，所以不同项目的板子都要做个时间测试，就是放个几天然后看时间偏差，如果有偏差，需要到供应商FAE借频率计调一下</w:t>
      </w:r>
      <w:bookmarkStart w:id="0" w:name="_GoBack"/>
      <w:bookmarkEnd w:id="0"/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Calibri" w:hAnsi="Calibri"/>
          <w:b/>
          <w:bCs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/>
          <w:bCs w:val="0"/>
          <w:sz w:val="21"/>
          <w:szCs w:val="21"/>
          <w:lang w:val="en-US" w:eastAsia="zh-CN"/>
        </w:rPr>
      </w:pPr>
      <w:r>
        <w:rPr>
          <w:rFonts w:hint="eastAsia" w:ascii="Calibri" w:hAnsi="Calibri"/>
          <w:b/>
          <w:bCs w:val="0"/>
          <w:sz w:val="21"/>
          <w:szCs w:val="21"/>
          <w:lang w:val="en-US" w:eastAsia="zh-CN"/>
        </w:rPr>
        <w:t>AM1805已知问题：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1.安卓时钟应用设置闹钟，时间到了后APK会提示，但用示波器量不到中断出来。</w:t>
      </w:r>
    </w:p>
    <w:p>
      <w:pPr>
        <w:ind w:firstLine="42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sz w:val="21"/>
          <w:szCs w:val="21"/>
          <w:lang w:val="en-US" w:eastAsia="zh-CN"/>
        </w:rPr>
        <w:t>这个问题是，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  <w:t>驱动已经实现了alarm的syspend和resume函数，但系统没suspend的时候，设置闹钟并不会往rtc芯片的寄存器上写数据，因为不需要唤醒系统。上层直接把闹钟设置写到/dev/alarm，AlarmThread 会不停的去轮寻下一个时间有没有闹钟。系统要是进入susupend的话，alarm 的alarm_suspend就把设置的闹钟写到驱动 rtc芯片的寄存器上去，然后即使系统suspend之后，闹钟通过rtc也能唤醒系统。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USB VBUS Power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eastAsia" w:ascii="宋体" w:hAnsi="宋体" w:eastAsia="宋体" w:cs="宋体"/>
          <w:b/>
          <w:bCs w:val="0"/>
          <w:i w:val="0"/>
          <w:caps w:val="0"/>
          <w:color w:val="000000"/>
          <w:spacing w:val="0"/>
          <w:sz w:val="24"/>
          <w:szCs w:val="24"/>
          <w:shd w:val="clear" w:fill="FFFFFF"/>
        </w:rPr>
        <w:t>UARTA0 TTL_EN控制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这个功能的控制主要是pin脚提供接口出来，现在是做一个pin脚的class控制，通过echo可验证功能。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Usb vbus控制方法：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串口进入命令行下，输入下面命令控制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1.拉低：su;echo 0x00 &gt; /sys/class/usb_vbus_pin/vbuspin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2.拉高：su;echo 0x01 &gt; /sys/class/usb_vbus_pin/vbuspin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42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Uart0 ttlen控制方法：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串口进入命令行下，输入下面命令控制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1.拉低：su;echo 0x00 &gt; /sys/class/uart_ttl_pin/ttlenpin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进入RS232模式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   2.拉高：su;echo 0x01 &gt; /sys/class/uart_ttl_pin/ttlenpin</w:t>
      </w:r>
      <w:r>
        <w:rPr>
          <w:rFonts w:hint="eastAsia" w:ascii="宋体" w:hAnsi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进入TTL 模式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 xml:space="preserve">发送数据 echo 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“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字符串</w:t>
      </w:r>
      <w:r>
        <w:rPr>
          <w:rFonts w:hint="default" w:ascii="Calibri" w:hAnsi="Calibri"/>
          <w:b w:val="0"/>
          <w:bCs/>
          <w:sz w:val="21"/>
          <w:szCs w:val="21"/>
          <w:lang w:val="en-US" w:eastAsia="zh-CN"/>
        </w:rPr>
        <w:t>” &gt; /dev/ttyS2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4.客户chromecast和usb以太网同时接入后开机以太网连接不上问题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同时接入后，开机后，busybox ifconfig -a 可以看到usb 以太网的网络节点是usbnet0，chromecast的网络节点是usbnet1。Usbnet0的ip地址可以获取到，但是不能上网，设置里面以太网选项，点击查看ip是没有获取到的。Logcat看到是usbnet0先加载，usbnet1后加载，usbnet1的相关配置会冲掉usbnet0的配置，导致以太网不能上网。</w:t>
      </w:r>
    </w:p>
    <w:p>
      <w:pPr>
        <w:ind w:left="420" w:leftChars="0"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解决方法是底层将usb网卡口默认为usbnet0，另外两个usb口接的chromecast固定为usbnet1和usbnet2。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Framework层修改代码保证usbnet0的相关配置不会被usbnet1或usbnet2的值覆盖掉。单独接chromecast的</w:t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ab/>
      </w:r>
      <w:r>
        <w:rPr>
          <w:rFonts w:hint="eastAsia" w:ascii="Calibri" w:hAnsi="Calibri"/>
          <w:b w:val="0"/>
          <w:bCs/>
          <w:sz w:val="21"/>
          <w:szCs w:val="21"/>
          <w:lang w:val="en-US" w:eastAsia="zh-CN"/>
        </w:rPr>
        <w:t>时候，也会将将网络节点固定为usbnet1或者usbnet2，例如：</w:t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6640195" cy="612203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6122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 w:ascii="Calibri" w:hAnsi="Calibri"/>
          <w:b w:val="0"/>
          <w:bCs/>
          <w:sz w:val="32"/>
          <w:szCs w:val="32"/>
        </w:rPr>
      </w:pPr>
    </w:p>
    <w:p>
      <w:pPr>
        <w:rPr>
          <w:rFonts w:hint="eastAsia" w:ascii="Calibri" w:hAnsi="Calibri"/>
          <w:b/>
          <w:sz w:val="32"/>
          <w:szCs w:val="32"/>
        </w:rPr>
      </w:pPr>
      <w:r>
        <w:rPr>
          <w:rFonts w:hint="eastAsia" w:ascii="Calibri" w:hAnsi="Calibri"/>
          <w:b/>
          <w:sz w:val="32"/>
          <w:szCs w:val="32"/>
        </w:rPr>
        <w:t>三. 技术总结</w:t>
      </w:r>
    </w:p>
    <w:p>
      <w:pPr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</w:rPr>
        <w:t xml:space="preserve">主要描述此问题相关技术总结, 可以有哪些扩展的应用, 可以用来解决哪些其它的问题. </w:t>
      </w: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</w:p>
    <w:p>
      <w:pPr>
        <w:rPr>
          <w:rFonts w:hint="eastAsia" w:ascii="Calibri" w:hAnsi="Calibri"/>
          <w:bCs/>
          <w:szCs w:val="21"/>
        </w:rPr>
      </w:pPr>
      <w:r>
        <w:rPr>
          <w:rFonts w:hint="eastAsia" w:ascii="Calibri" w:hAnsi="Calibri"/>
          <w:bCs/>
          <w:szCs w:val="21"/>
        </w:rPr>
        <w:t xml:space="preserve">文档整体描述简洁明了, 可以插入代码及图片以助理解.  </w:t>
      </w:r>
    </w:p>
    <w:sectPr>
      <w:footerReference r:id="rId7" w:type="first"/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ordWrap w:val="0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 xml:space="preserve"> PAGE   \* MERGEFORMAT </w:instrText>
    </w:r>
    <w:r>
      <w:rPr>
        <w:b/>
        <w:sz w:val="24"/>
        <w:szCs w:val="24"/>
      </w:rPr>
      <w:fldChar w:fldCharType="separate"/>
    </w:r>
    <w:r>
      <w:rPr>
        <w:b/>
        <w:sz w:val="24"/>
        <w:szCs w:val="24"/>
      </w:rPr>
      <w:t>3</w:t>
    </w:r>
    <w:r>
      <w:rPr>
        <w:b/>
        <w:sz w:val="24"/>
        <w:szCs w:val="24"/>
      </w:rPr>
      <w:fldChar w:fldCharType="end"/>
    </w:r>
    <w:r>
      <w:rPr>
        <w:b/>
        <w:sz w:val="24"/>
        <w:szCs w:val="24"/>
      </w:rPr>
      <w:t xml:space="preserve">     </w:t>
    </w:r>
    <w:r>
      <w:rPr>
        <w:rFonts w:hint="eastAsia"/>
        <w:b/>
        <w:sz w:val="24"/>
        <w:szCs w:val="24"/>
      </w:rPr>
      <w:t xml:space="preserve">  </w:t>
    </w:r>
    <w:r>
      <w:rPr>
        <w:b/>
        <w:sz w:val="24"/>
        <w:szCs w:val="24"/>
      </w:rPr>
      <w:t xml:space="preserve">            Geniatech, Inc. Proprietary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  <w:szCs w:val="24"/>
      </w:rPr>
    </w:pPr>
    <w:r>
      <w:rPr>
        <w:rFonts w:hint="eastAsia"/>
        <w:sz w:val="24"/>
        <w:szCs w:val="24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sz w:val="24"/>
      </w:rPr>
    </w:pPr>
    <w:r>
      <w:rPr>
        <w:rFonts w:hint="eastAsia"/>
        <w:sz w:val="24"/>
      </w:rPr>
      <w:t>1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6" w:space="1"/>
      </w:pBdr>
      <w:jc w:val="left"/>
      <w:rPr>
        <w:b/>
      </w:rPr>
    </w:pPr>
    <w:r>
      <w:rPr>
        <w:rFonts w:hint="eastAsia"/>
        <w:b/>
        <w:sz w:val="24"/>
        <w:szCs w:val="24"/>
      </w:rPr>
      <w:t xml:space="preserve">Geniatech          </w:t>
    </w:r>
    <w:r>
      <w:rPr>
        <w:b/>
        <w:sz w:val="24"/>
        <w:szCs w:val="24"/>
      </w:rPr>
      <w:t xml:space="preserve">                    </w:t>
    </w:r>
    <w:r>
      <w:rPr>
        <w:rFonts w:hint="eastAsia"/>
        <w:b/>
        <w:sz w:val="24"/>
        <w:szCs w:val="24"/>
      </w:rPr>
      <w:t xml:space="preserve"> </w:t>
    </w:r>
    <w:r>
      <w:rPr>
        <w:b/>
        <w:sz w:val="24"/>
        <w:szCs w:val="24"/>
      </w:rPr>
      <w:t xml:space="preserve">                     </w:t>
    </w:r>
    <w:r>
      <w:rPr>
        <w:rFonts w:hint="eastAsia"/>
        <w:b/>
        <w:sz w:val="24"/>
        <w:szCs w:val="24"/>
      </w:rPr>
      <w:t xml:space="preserve">     </w:t>
    </w:r>
    <w:r>
      <w:rPr>
        <w:rFonts w:hint="eastAsia"/>
        <w:b/>
        <w:sz w:val="21"/>
        <w:szCs w:val="21"/>
      </w:rPr>
      <w:t>深圳金亚太科技有限公司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double" w:color="auto" w:sz="6" w:space="1"/>
      </w:pBdr>
      <w:jc w:val="left"/>
      <w:rPr>
        <w:b/>
        <w:sz w:val="24"/>
        <w:szCs w:val="24"/>
      </w:rPr>
    </w:pPr>
    <w:r>
      <w:rPr>
        <w:rFonts w:hint="eastAsia"/>
        <w:b/>
        <w:sz w:val="24"/>
        <w:szCs w:val="24"/>
      </w:rPr>
      <w:t>How to sign update package                                              Version：0.1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6E36C"/>
    <w:multiLevelType w:val="singleLevel"/>
    <w:tmpl w:val="80A6E3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75221B"/>
    <w:multiLevelType w:val="singleLevel"/>
    <w:tmpl w:val="977522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9F6BAB"/>
    <w:multiLevelType w:val="singleLevel"/>
    <w:tmpl w:val="5A9F6B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52889"/>
    <w:rsid w:val="00032A03"/>
    <w:rsid w:val="00046966"/>
    <w:rsid w:val="0006209E"/>
    <w:rsid w:val="00063EDD"/>
    <w:rsid w:val="00071C12"/>
    <w:rsid w:val="000760F1"/>
    <w:rsid w:val="00081D56"/>
    <w:rsid w:val="00083F60"/>
    <w:rsid w:val="00090DAC"/>
    <w:rsid w:val="000924D4"/>
    <w:rsid w:val="000B5CCB"/>
    <w:rsid w:val="000B63D9"/>
    <w:rsid w:val="000B67E0"/>
    <w:rsid w:val="000E16A0"/>
    <w:rsid w:val="000E73BB"/>
    <w:rsid w:val="0010736D"/>
    <w:rsid w:val="001117BD"/>
    <w:rsid w:val="00141825"/>
    <w:rsid w:val="00152ABB"/>
    <w:rsid w:val="001557D3"/>
    <w:rsid w:val="0016119B"/>
    <w:rsid w:val="00174A1C"/>
    <w:rsid w:val="001A7A49"/>
    <w:rsid w:val="001B7067"/>
    <w:rsid w:val="001C462D"/>
    <w:rsid w:val="001D0641"/>
    <w:rsid w:val="001D3351"/>
    <w:rsid w:val="00205C8E"/>
    <w:rsid w:val="00222CB8"/>
    <w:rsid w:val="00227B8C"/>
    <w:rsid w:val="0023145C"/>
    <w:rsid w:val="00237FF9"/>
    <w:rsid w:val="00244585"/>
    <w:rsid w:val="00250FC7"/>
    <w:rsid w:val="00262324"/>
    <w:rsid w:val="00264DCE"/>
    <w:rsid w:val="00266FEC"/>
    <w:rsid w:val="00284A38"/>
    <w:rsid w:val="00290338"/>
    <w:rsid w:val="002A649A"/>
    <w:rsid w:val="002B20CD"/>
    <w:rsid w:val="002B50B9"/>
    <w:rsid w:val="002B7397"/>
    <w:rsid w:val="002C05C2"/>
    <w:rsid w:val="002D50F4"/>
    <w:rsid w:val="002D690D"/>
    <w:rsid w:val="002F0F22"/>
    <w:rsid w:val="003021FE"/>
    <w:rsid w:val="00305287"/>
    <w:rsid w:val="00306E72"/>
    <w:rsid w:val="00314C17"/>
    <w:rsid w:val="0031704B"/>
    <w:rsid w:val="0032488A"/>
    <w:rsid w:val="00327D74"/>
    <w:rsid w:val="00332218"/>
    <w:rsid w:val="00335196"/>
    <w:rsid w:val="0034139E"/>
    <w:rsid w:val="0035300A"/>
    <w:rsid w:val="003551C6"/>
    <w:rsid w:val="00364B2D"/>
    <w:rsid w:val="00394B5B"/>
    <w:rsid w:val="003B1CDE"/>
    <w:rsid w:val="003B4EAE"/>
    <w:rsid w:val="003B71BF"/>
    <w:rsid w:val="003B7D95"/>
    <w:rsid w:val="003B7DBB"/>
    <w:rsid w:val="003B7EC4"/>
    <w:rsid w:val="003C7400"/>
    <w:rsid w:val="003E1EDA"/>
    <w:rsid w:val="003F10D2"/>
    <w:rsid w:val="003F17DC"/>
    <w:rsid w:val="003F327B"/>
    <w:rsid w:val="00400681"/>
    <w:rsid w:val="00405A08"/>
    <w:rsid w:val="00407D28"/>
    <w:rsid w:val="00417525"/>
    <w:rsid w:val="00423560"/>
    <w:rsid w:val="00444255"/>
    <w:rsid w:val="00456C0A"/>
    <w:rsid w:val="004648A6"/>
    <w:rsid w:val="004660B9"/>
    <w:rsid w:val="0047502C"/>
    <w:rsid w:val="00486E52"/>
    <w:rsid w:val="004A3212"/>
    <w:rsid w:val="004A50CD"/>
    <w:rsid w:val="004B6E2B"/>
    <w:rsid w:val="004C7B72"/>
    <w:rsid w:val="004D38FF"/>
    <w:rsid w:val="004E6AAD"/>
    <w:rsid w:val="004E78F6"/>
    <w:rsid w:val="004F4FE6"/>
    <w:rsid w:val="0053709B"/>
    <w:rsid w:val="005526C0"/>
    <w:rsid w:val="00590280"/>
    <w:rsid w:val="0059191F"/>
    <w:rsid w:val="00597655"/>
    <w:rsid w:val="00597F86"/>
    <w:rsid w:val="005A3285"/>
    <w:rsid w:val="005A645D"/>
    <w:rsid w:val="005A6EE9"/>
    <w:rsid w:val="005B52AC"/>
    <w:rsid w:val="005B5918"/>
    <w:rsid w:val="005D7D7D"/>
    <w:rsid w:val="005E4F1E"/>
    <w:rsid w:val="005F1CCB"/>
    <w:rsid w:val="005F6CB7"/>
    <w:rsid w:val="00611407"/>
    <w:rsid w:val="00613FEC"/>
    <w:rsid w:val="00641167"/>
    <w:rsid w:val="00646725"/>
    <w:rsid w:val="00654BF0"/>
    <w:rsid w:val="0068030F"/>
    <w:rsid w:val="006864B3"/>
    <w:rsid w:val="00692EB2"/>
    <w:rsid w:val="00694117"/>
    <w:rsid w:val="0069428A"/>
    <w:rsid w:val="00695966"/>
    <w:rsid w:val="006A7711"/>
    <w:rsid w:val="006B2757"/>
    <w:rsid w:val="006C3AB3"/>
    <w:rsid w:val="006D7736"/>
    <w:rsid w:val="006E071B"/>
    <w:rsid w:val="006E47C1"/>
    <w:rsid w:val="00705F78"/>
    <w:rsid w:val="007076F0"/>
    <w:rsid w:val="007163C7"/>
    <w:rsid w:val="00722655"/>
    <w:rsid w:val="007269D0"/>
    <w:rsid w:val="0073051B"/>
    <w:rsid w:val="007436FD"/>
    <w:rsid w:val="00744946"/>
    <w:rsid w:val="00751DDC"/>
    <w:rsid w:val="00755A5D"/>
    <w:rsid w:val="00756FA3"/>
    <w:rsid w:val="00775CC3"/>
    <w:rsid w:val="007866D7"/>
    <w:rsid w:val="00786AF5"/>
    <w:rsid w:val="00786BFF"/>
    <w:rsid w:val="00792A68"/>
    <w:rsid w:val="0079578E"/>
    <w:rsid w:val="007A4D68"/>
    <w:rsid w:val="007A6C42"/>
    <w:rsid w:val="007B4E94"/>
    <w:rsid w:val="007C3DA9"/>
    <w:rsid w:val="007F046A"/>
    <w:rsid w:val="007F6A50"/>
    <w:rsid w:val="008142C8"/>
    <w:rsid w:val="0082708A"/>
    <w:rsid w:val="00827829"/>
    <w:rsid w:val="0083439B"/>
    <w:rsid w:val="008402DD"/>
    <w:rsid w:val="0087518A"/>
    <w:rsid w:val="008772D5"/>
    <w:rsid w:val="00877951"/>
    <w:rsid w:val="0088794F"/>
    <w:rsid w:val="00892539"/>
    <w:rsid w:val="00896F95"/>
    <w:rsid w:val="008A3325"/>
    <w:rsid w:val="008A6343"/>
    <w:rsid w:val="008B4CE5"/>
    <w:rsid w:val="008B5B18"/>
    <w:rsid w:val="008D03F8"/>
    <w:rsid w:val="008D534B"/>
    <w:rsid w:val="009232E4"/>
    <w:rsid w:val="00932E64"/>
    <w:rsid w:val="00932F6D"/>
    <w:rsid w:val="00940980"/>
    <w:rsid w:val="00950056"/>
    <w:rsid w:val="00950B74"/>
    <w:rsid w:val="00952889"/>
    <w:rsid w:val="00953DEB"/>
    <w:rsid w:val="009678A4"/>
    <w:rsid w:val="009767C3"/>
    <w:rsid w:val="009844DF"/>
    <w:rsid w:val="00985D3D"/>
    <w:rsid w:val="00987847"/>
    <w:rsid w:val="009921B3"/>
    <w:rsid w:val="009A149D"/>
    <w:rsid w:val="009A438C"/>
    <w:rsid w:val="009A619D"/>
    <w:rsid w:val="009B0AC7"/>
    <w:rsid w:val="009C5F7D"/>
    <w:rsid w:val="009D4776"/>
    <w:rsid w:val="009D4F1F"/>
    <w:rsid w:val="009D5752"/>
    <w:rsid w:val="009E1ED0"/>
    <w:rsid w:val="009F5428"/>
    <w:rsid w:val="00A13EF2"/>
    <w:rsid w:val="00A25F9E"/>
    <w:rsid w:val="00A67EF3"/>
    <w:rsid w:val="00A70D41"/>
    <w:rsid w:val="00A77BB6"/>
    <w:rsid w:val="00AA6227"/>
    <w:rsid w:val="00AC0701"/>
    <w:rsid w:val="00AC7A06"/>
    <w:rsid w:val="00AD039A"/>
    <w:rsid w:val="00AD5C4A"/>
    <w:rsid w:val="00AD715A"/>
    <w:rsid w:val="00AF4B75"/>
    <w:rsid w:val="00AF742D"/>
    <w:rsid w:val="00B11462"/>
    <w:rsid w:val="00B162C0"/>
    <w:rsid w:val="00B201EE"/>
    <w:rsid w:val="00B32229"/>
    <w:rsid w:val="00B570CC"/>
    <w:rsid w:val="00B57239"/>
    <w:rsid w:val="00B85312"/>
    <w:rsid w:val="00B962C7"/>
    <w:rsid w:val="00B96FE0"/>
    <w:rsid w:val="00BC2549"/>
    <w:rsid w:val="00BC5788"/>
    <w:rsid w:val="00BD03E1"/>
    <w:rsid w:val="00BD4143"/>
    <w:rsid w:val="00BD487E"/>
    <w:rsid w:val="00BD7D3B"/>
    <w:rsid w:val="00BE68C9"/>
    <w:rsid w:val="00BF37F3"/>
    <w:rsid w:val="00C02F69"/>
    <w:rsid w:val="00C05AEA"/>
    <w:rsid w:val="00C43AAF"/>
    <w:rsid w:val="00C521B7"/>
    <w:rsid w:val="00C60308"/>
    <w:rsid w:val="00C92C19"/>
    <w:rsid w:val="00C954A7"/>
    <w:rsid w:val="00CA1E7C"/>
    <w:rsid w:val="00CA4655"/>
    <w:rsid w:val="00CB3951"/>
    <w:rsid w:val="00CD1CE5"/>
    <w:rsid w:val="00CE3BA1"/>
    <w:rsid w:val="00CE7CCB"/>
    <w:rsid w:val="00CE7CDA"/>
    <w:rsid w:val="00D07B1C"/>
    <w:rsid w:val="00D2021F"/>
    <w:rsid w:val="00D36012"/>
    <w:rsid w:val="00D53DCA"/>
    <w:rsid w:val="00D663D0"/>
    <w:rsid w:val="00D6657F"/>
    <w:rsid w:val="00D702CC"/>
    <w:rsid w:val="00D81964"/>
    <w:rsid w:val="00D824B5"/>
    <w:rsid w:val="00D83B19"/>
    <w:rsid w:val="00D87E96"/>
    <w:rsid w:val="00D93BFF"/>
    <w:rsid w:val="00DC1A9B"/>
    <w:rsid w:val="00DC34AE"/>
    <w:rsid w:val="00DC557E"/>
    <w:rsid w:val="00DE7292"/>
    <w:rsid w:val="00DF1CBE"/>
    <w:rsid w:val="00DF6972"/>
    <w:rsid w:val="00DF7E42"/>
    <w:rsid w:val="00E07F2E"/>
    <w:rsid w:val="00E1061B"/>
    <w:rsid w:val="00E10E66"/>
    <w:rsid w:val="00E13F42"/>
    <w:rsid w:val="00E152C6"/>
    <w:rsid w:val="00E159A4"/>
    <w:rsid w:val="00E2430A"/>
    <w:rsid w:val="00E263EC"/>
    <w:rsid w:val="00E40E13"/>
    <w:rsid w:val="00E4512B"/>
    <w:rsid w:val="00E45F04"/>
    <w:rsid w:val="00E52178"/>
    <w:rsid w:val="00E65E4B"/>
    <w:rsid w:val="00E72AA4"/>
    <w:rsid w:val="00E80FC6"/>
    <w:rsid w:val="00E831AE"/>
    <w:rsid w:val="00E967E3"/>
    <w:rsid w:val="00EA085D"/>
    <w:rsid w:val="00EB76AE"/>
    <w:rsid w:val="00EC2B97"/>
    <w:rsid w:val="00ED02C6"/>
    <w:rsid w:val="00ED27F9"/>
    <w:rsid w:val="00ED59F3"/>
    <w:rsid w:val="00ED69AE"/>
    <w:rsid w:val="00EE67CD"/>
    <w:rsid w:val="00EE6F60"/>
    <w:rsid w:val="00F05489"/>
    <w:rsid w:val="00F12AAF"/>
    <w:rsid w:val="00F23896"/>
    <w:rsid w:val="00F25AF5"/>
    <w:rsid w:val="00F25F84"/>
    <w:rsid w:val="00F2653B"/>
    <w:rsid w:val="00F402B1"/>
    <w:rsid w:val="00F43591"/>
    <w:rsid w:val="00F53AF1"/>
    <w:rsid w:val="00F9052D"/>
    <w:rsid w:val="00F907B6"/>
    <w:rsid w:val="00FB49F6"/>
    <w:rsid w:val="00FC6739"/>
    <w:rsid w:val="00FC76DF"/>
    <w:rsid w:val="00FD2E18"/>
    <w:rsid w:val="00FD44C1"/>
    <w:rsid w:val="00FF3C99"/>
    <w:rsid w:val="01144611"/>
    <w:rsid w:val="01581E64"/>
    <w:rsid w:val="01A3211A"/>
    <w:rsid w:val="02680C01"/>
    <w:rsid w:val="026D2A6B"/>
    <w:rsid w:val="02BF2F83"/>
    <w:rsid w:val="02CC581E"/>
    <w:rsid w:val="03FF73B5"/>
    <w:rsid w:val="056242D2"/>
    <w:rsid w:val="057306A2"/>
    <w:rsid w:val="05EB10FE"/>
    <w:rsid w:val="06143715"/>
    <w:rsid w:val="06880B21"/>
    <w:rsid w:val="06BA4083"/>
    <w:rsid w:val="07447D9F"/>
    <w:rsid w:val="07A37790"/>
    <w:rsid w:val="082F262E"/>
    <w:rsid w:val="082F762C"/>
    <w:rsid w:val="092A065D"/>
    <w:rsid w:val="094E0720"/>
    <w:rsid w:val="09F42F31"/>
    <w:rsid w:val="0AA25741"/>
    <w:rsid w:val="0B2141AE"/>
    <w:rsid w:val="0BA1512B"/>
    <w:rsid w:val="0BA46074"/>
    <w:rsid w:val="0D035975"/>
    <w:rsid w:val="0D4350B1"/>
    <w:rsid w:val="0F70611F"/>
    <w:rsid w:val="127A3C0E"/>
    <w:rsid w:val="12C405B4"/>
    <w:rsid w:val="132C023B"/>
    <w:rsid w:val="14070D1D"/>
    <w:rsid w:val="148B307B"/>
    <w:rsid w:val="148C1E57"/>
    <w:rsid w:val="14E26EC0"/>
    <w:rsid w:val="16132F0E"/>
    <w:rsid w:val="16A64C50"/>
    <w:rsid w:val="17204B44"/>
    <w:rsid w:val="17601B94"/>
    <w:rsid w:val="17CD672F"/>
    <w:rsid w:val="18163D65"/>
    <w:rsid w:val="185D121F"/>
    <w:rsid w:val="18A83DD8"/>
    <w:rsid w:val="19F13383"/>
    <w:rsid w:val="19FD0C9E"/>
    <w:rsid w:val="1BA805A3"/>
    <w:rsid w:val="1BB2613E"/>
    <w:rsid w:val="1BF31FA7"/>
    <w:rsid w:val="1C2922F7"/>
    <w:rsid w:val="1C4420E1"/>
    <w:rsid w:val="1C473099"/>
    <w:rsid w:val="1C923128"/>
    <w:rsid w:val="1D4D4556"/>
    <w:rsid w:val="1DBB2A41"/>
    <w:rsid w:val="1FED7F7F"/>
    <w:rsid w:val="20BF0147"/>
    <w:rsid w:val="211F5EB6"/>
    <w:rsid w:val="23FE28CB"/>
    <w:rsid w:val="24063EA9"/>
    <w:rsid w:val="24470EAE"/>
    <w:rsid w:val="24887284"/>
    <w:rsid w:val="250016E5"/>
    <w:rsid w:val="253348A2"/>
    <w:rsid w:val="26DF3BCB"/>
    <w:rsid w:val="28203429"/>
    <w:rsid w:val="2830168C"/>
    <w:rsid w:val="28BB4FC0"/>
    <w:rsid w:val="28EB285B"/>
    <w:rsid w:val="290E4B20"/>
    <w:rsid w:val="2A6D7388"/>
    <w:rsid w:val="2C0D2B44"/>
    <w:rsid w:val="2C127AD1"/>
    <w:rsid w:val="2C5B34B2"/>
    <w:rsid w:val="2CA14A82"/>
    <w:rsid w:val="2CEB4288"/>
    <w:rsid w:val="2D0B0C17"/>
    <w:rsid w:val="2DD75224"/>
    <w:rsid w:val="2E246E5D"/>
    <w:rsid w:val="2E8F3879"/>
    <w:rsid w:val="2EBA3CD4"/>
    <w:rsid w:val="2EEC27B3"/>
    <w:rsid w:val="2F281E29"/>
    <w:rsid w:val="2F427A56"/>
    <w:rsid w:val="2FEB685D"/>
    <w:rsid w:val="31140BE2"/>
    <w:rsid w:val="329A635C"/>
    <w:rsid w:val="32BE3CAF"/>
    <w:rsid w:val="32E13289"/>
    <w:rsid w:val="34757B24"/>
    <w:rsid w:val="35C47F1D"/>
    <w:rsid w:val="38CC0EE8"/>
    <w:rsid w:val="39B14CC0"/>
    <w:rsid w:val="3A920BE8"/>
    <w:rsid w:val="3B486C93"/>
    <w:rsid w:val="3B8767A7"/>
    <w:rsid w:val="3C24759F"/>
    <w:rsid w:val="3C39194B"/>
    <w:rsid w:val="3C827629"/>
    <w:rsid w:val="3CBB5358"/>
    <w:rsid w:val="3D0B261A"/>
    <w:rsid w:val="3D9E47CA"/>
    <w:rsid w:val="3DCF56D1"/>
    <w:rsid w:val="3E4D5874"/>
    <w:rsid w:val="3E5F7C7B"/>
    <w:rsid w:val="3E9B5EFB"/>
    <w:rsid w:val="3FCF3AE8"/>
    <w:rsid w:val="40A42BEC"/>
    <w:rsid w:val="40E04182"/>
    <w:rsid w:val="41C43BA1"/>
    <w:rsid w:val="43E731E2"/>
    <w:rsid w:val="44803A10"/>
    <w:rsid w:val="44C74A18"/>
    <w:rsid w:val="469C39F5"/>
    <w:rsid w:val="46FE29D9"/>
    <w:rsid w:val="471805C6"/>
    <w:rsid w:val="471F4BE7"/>
    <w:rsid w:val="47901B23"/>
    <w:rsid w:val="485B2784"/>
    <w:rsid w:val="49DE38F0"/>
    <w:rsid w:val="49E15C13"/>
    <w:rsid w:val="4B893B60"/>
    <w:rsid w:val="4B9F0127"/>
    <w:rsid w:val="4BCC61F9"/>
    <w:rsid w:val="4BF24418"/>
    <w:rsid w:val="4C645495"/>
    <w:rsid w:val="4D736EDC"/>
    <w:rsid w:val="4DBB5B1B"/>
    <w:rsid w:val="4E1D2367"/>
    <w:rsid w:val="4E5813B3"/>
    <w:rsid w:val="4E68059B"/>
    <w:rsid w:val="4EB93EB8"/>
    <w:rsid w:val="4ED31778"/>
    <w:rsid w:val="4ED479B4"/>
    <w:rsid w:val="4F1A435D"/>
    <w:rsid w:val="4F5712A2"/>
    <w:rsid w:val="4FBC0C4B"/>
    <w:rsid w:val="4FFD25EC"/>
    <w:rsid w:val="509516AB"/>
    <w:rsid w:val="50FA364B"/>
    <w:rsid w:val="52857CF5"/>
    <w:rsid w:val="52C93394"/>
    <w:rsid w:val="53424F15"/>
    <w:rsid w:val="53475968"/>
    <w:rsid w:val="55402A7D"/>
    <w:rsid w:val="56474450"/>
    <w:rsid w:val="56D46D31"/>
    <w:rsid w:val="57510601"/>
    <w:rsid w:val="579B6A67"/>
    <w:rsid w:val="57AA7ADE"/>
    <w:rsid w:val="57CA1A67"/>
    <w:rsid w:val="580543A1"/>
    <w:rsid w:val="580925B5"/>
    <w:rsid w:val="594D4DBF"/>
    <w:rsid w:val="59747669"/>
    <w:rsid w:val="5A3C2EA3"/>
    <w:rsid w:val="5A9618AC"/>
    <w:rsid w:val="5AB54DB6"/>
    <w:rsid w:val="5AB80D7E"/>
    <w:rsid w:val="5ACD37B9"/>
    <w:rsid w:val="5AFE3A91"/>
    <w:rsid w:val="5B291F9B"/>
    <w:rsid w:val="5B3C5BBC"/>
    <w:rsid w:val="5BF75B6D"/>
    <w:rsid w:val="5CBC49C3"/>
    <w:rsid w:val="5D331959"/>
    <w:rsid w:val="5DB731B4"/>
    <w:rsid w:val="5FB81C3C"/>
    <w:rsid w:val="60DE3E03"/>
    <w:rsid w:val="62285EA9"/>
    <w:rsid w:val="62762DA2"/>
    <w:rsid w:val="63120D20"/>
    <w:rsid w:val="637C5F2A"/>
    <w:rsid w:val="638677CE"/>
    <w:rsid w:val="641B78BF"/>
    <w:rsid w:val="65E9444D"/>
    <w:rsid w:val="66750394"/>
    <w:rsid w:val="667C757B"/>
    <w:rsid w:val="681E7685"/>
    <w:rsid w:val="687C2D7E"/>
    <w:rsid w:val="69D403EE"/>
    <w:rsid w:val="6A0E0DC2"/>
    <w:rsid w:val="6A8A4C59"/>
    <w:rsid w:val="6AB40B27"/>
    <w:rsid w:val="6BC375FA"/>
    <w:rsid w:val="6BDA15BD"/>
    <w:rsid w:val="6BEA407C"/>
    <w:rsid w:val="6C3D125A"/>
    <w:rsid w:val="6C976DAC"/>
    <w:rsid w:val="6E096CE7"/>
    <w:rsid w:val="6E616C95"/>
    <w:rsid w:val="705554C9"/>
    <w:rsid w:val="71F72C22"/>
    <w:rsid w:val="735F4DD8"/>
    <w:rsid w:val="746D78B9"/>
    <w:rsid w:val="749179F8"/>
    <w:rsid w:val="79FB2908"/>
    <w:rsid w:val="7B6C7302"/>
    <w:rsid w:val="7BF96D9B"/>
    <w:rsid w:val="7C03435B"/>
    <w:rsid w:val="7D8B72D5"/>
    <w:rsid w:val="7DC77052"/>
    <w:rsid w:val="7E371548"/>
    <w:rsid w:val="7E9C6614"/>
    <w:rsid w:val="7F1D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批注框文本 Char"/>
    <w:basedOn w:val="5"/>
    <w:link w:val="2"/>
    <w:qFormat/>
    <w:uiPriority w:val="0"/>
    <w:rPr>
      <w:kern w:val="2"/>
      <w:sz w:val="18"/>
      <w:szCs w:val="18"/>
    </w:rPr>
  </w:style>
  <w:style w:type="paragraph" w:styleId="9">
    <w:name w:val="No Spacing"/>
    <w:link w:val="10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0">
    <w:name w:val="无间隔 Char"/>
    <w:basedOn w:val="5"/>
    <w:link w:val="9"/>
    <w:qFormat/>
    <w:uiPriority w:val="1"/>
    <w:rPr>
      <w:rFonts w:ascii="Calibri" w:hAnsi="Calibri"/>
      <w:sz w:val="22"/>
      <w:szCs w:val="22"/>
      <w:lang w:val="en-US" w:eastAsia="zh-CN" w:bidi="ar-SA"/>
    </w:rPr>
  </w:style>
  <w:style w:type="character" w:customStyle="1" w:styleId="11">
    <w:name w:val="页脚 Char"/>
    <w:basedOn w:val="5"/>
    <w:link w:val="3"/>
    <w:qFormat/>
    <w:uiPriority w:val="99"/>
    <w:rPr>
      <w:kern w:val="2"/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5828;&#26126;&#25991;&#26723;\word&#25991;&#26723;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3</Pages>
  <Words>60</Words>
  <Characters>343</Characters>
  <Lines>2</Lines>
  <Paragraphs>1</Paragraphs>
  <ScaleCrop>false</ScaleCrop>
  <LinksUpToDate>false</LinksUpToDate>
  <CharactersWithSpaces>402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2018-04-24T04:22:22Z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