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62C" w:rsidRDefault="001E0E5D">
      <w:pPr>
        <w:jc w:val="center"/>
        <w:rPr>
          <w:rFonts w:ascii="微软雅黑" w:eastAsia="微软雅黑" w:hAnsi="微软雅黑" w:cs="微软雅黑"/>
          <w:b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Volatile</w:t>
      </w:r>
      <w:r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关键字</w:t>
      </w:r>
      <w:r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-</w:t>
      </w:r>
      <w:r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内存可见性</w:t>
      </w:r>
    </w:p>
    <w:p w:rsidR="00E7570A" w:rsidRPr="00EC3889" w:rsidRDefault="00E7570A" w:rsidP="00E7570A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color w:val="FF0000"/>
          <w:szCs w:val="21"/>
        </w:rPr>
      </w:pPr>
      <w:r w:rsidRPr="00EC3889">
        <w:rPr>
          <w:rFonts w:ascii="微软雅黑" w:eastAsia="微软雅黑" w:hAnsi="微软雅黑" w:cs="微软雅黑" w:hint="eastAsia"/>
          <w:color w:val="FF0000"/>
          <w:szCs w:val="21"/>
        </w:rPr>
        <w:t>Java JUC 简介</w:t>
      </w:r>
      <w:r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:rsidR="00E7570A" w:rsidRDefault="00E7570A" w:rsidP="00E7570A">
      <w:pPr>
        <w:tabs>
          <w:tab w:val="left" w:pos="1165"/>
        </w:tabs>
        <w:spacing w:line="380" w:lineRule="exact"/>
        <w:contextualSpacing/>
        <w:rPr>
          <w:rFonts w:ascii="微软雅黑" w:eastAsia="微软雅黑" w:hAnsi="微软雅黑" w:cs="微软雅黑"/>
          <w:szCs w:val="21"/>
        </w:rPr>
      </w:pPr>
      <w:r w:rsidRPr="00EC3889">
        <w:rPr>
          <w:rFonts w:ascii="微软雅黑" w:eastAsia="微软雅黑" w:hAnsi="微软雅黑" w:cs="微软雅黑" w:hint="eastAsia"/>
          <w:szCs w:val="21"/>
        </w:rPr>
        <w:t>在</w:t>
      </w:r>
      <w:r w:rsidRPr="00EC3889">
        <w:rPr>
          <w:rFonts w:ascii="微软雅黑" w:eastAsia="微软雅黑" w:hAnsi="微软雅黑" w:cs="微软雅黑"/>
          <w:szCs w:val="21"/>
        </w:rPr>
        <w:t xml:space="preserve"> Java 5.0 </w:t>
      </w:r>
      <w:r w:rsidRPr="00EC3889">
        <w:rPr>
          <w:rFonts w:ascii="微软雅黑" w:eastAsia="微软雅黑" w:hAnsi="微软雅黑" w:cs="微软雅黑" w:hint="eastAsia"/>
          <w:szCs w:val="21"/>
        </w:rPr>
        <w:t>提供了</w:t>
      </w:r>
      <w:r w:rsidRPr="00EC3889">
        <w:rPr>
          <w:rFonts w:ascii="微软雅黑" w:eastAsia="微软雅黑" w:hAnsi="微软雅黑" w:cs="微软雅黑"/>
          <w:szCs w:val="21"/>
        </w:rPr>
        <w:t xml:space="preserve"> </w:t>
      </w:r>
      <w:proofErr w:type="spellStart"/>
      <w:r w:rsidRPr="00EC3889">
        <w:rPr>
          <w:rFonts w:ascii="微软雅黑" w:eastAsia="微软雅黑" w:hAnsi="微软雅黑" w:cs="微软雅黑"/>
          <w:szCs w:val="21"/>
        </w:rPr>
        <w:t>java.util.concurrent</w:t>
      </w:r>
      <w:proofErr w:type="spellEnd"/>
      <w:r w:rsidRPr="00EC3889">
        <w:rPr>
          <w:rFonts w:ascii="微软雅黑" w:eastAsia="微软雅黑" w:hAnsi="微软雅黑" w:cs="微软雅黑"/>
          <w:szCs w:val="21"/>
        </w:rPr>
        <w:t xml:space="preserve"> </w:t>
      </w:r>
      <w:r w:rsidRPr="00EC3889">
        <w:rPr>
          <w:rFonts w:ascii="微软雅黑" w:eastAsia="微软雅黑" w:hAnsi="微软雅黑" w:cs="微软雅黑" w:hint="eastAsia"/>
          <w:szCs w:val="21"/>
        </w:rPr>
        <w:t>（简称</w:t>
      </w:r>
      <w:r w:rsidRPr="00EC3889">
        <w:rPr>
          <w:rFonts w:ascii="微软雅黑" w:eastAsia="微软雅黑" w:hAnsi="微软雅黑" w:cs="微软雅黑"/>
          <w:szCs w:val="21"/>
        </w:rPr>
        <w:t xml:space="preserve">JUC </w:t>
      </w:r>
      <w:r w:rsidRPr="00EC3889">
        <w:rPr>
          <w:rFonts w:ascii="微软雅黑" w:eastAsia="微软雅黑" w:hAnsi="微软雅黑" w:cs="微软雅黑" w:hint="eastAsia"/>
          <w:szCs w:val="21"/>
        </w:rPr>
        <w:t>）包，在此包中增加了在并发编程中很常用的实用工具类，用于定义类似于线程的自定义子系统，包括线程池、异步</w:t>
      </w:r>
      <w:r w:rsidRPr="00EC3889">
        <w:rPr>
          <w:rFonts w:ascii="微软雅黑" w:eastAsia="微软雅黑" w:hAnsi="微软雅黑" w:cs="微软雅黑"/>
          <w:szCs w:val="21"/>
        </w:rPr>
        <w:t xml:space="preserve"> IO </w:t>
      </w:r>
      <w:r w:rsidRPr="00EC3889">
        <w:rPr>
          <w:rFonts w:ascii="微软雅黑" w:eastAsia="微软雅黑" w:hAnsi="微软雅黑" w:cs="微软雅黑" w:hint="eastAsia"/>
          <w:szCs w:val="21"/>
        </w:rPr>
        <w:t>和轻量级任务框架。提供可调的、灵活的线程池。还提供了设计用于多线程上下文中的 Collection 实现等</w:t>
      </w:r>
    </w:p>
    <w:p w:rsidR="00E7570A" w:rsidRPr="00E7570A" w:rsidRDefault="00E7570A" w:rsidP="00E7570A">
      <w:pPr>
        <w:jc w:val="left"/>
        <w:rPr>
          <w:rFonts w:ascii="微软雅黑" w:eastAsia="微软雅黑" w:hAnsi="微软雅黑" w:cs="微软雅黑" w:hint="eastAsia"/>
          <w:color w:val="000000" w:themeColor="text1"/>
          <w:szCs w:val="21"/>
        </w:rPr>
      </w:pPr>
      <w:bookmarkStart w:id="0" w:name="_GoBack"/>
      <w:bookmarkEnd w:id="0"/>
    </w:p>
    <w:p w:rsidR="00F9262C" w:rsidRDefault="001E0E5D">
      <w:pPr>
        <w:pStyle w:val="ab"/>
        <w:numPr>
          <w:ilvl w:val="0"/>
          <w:numId w:val="1"/>
        </w:numPr>
        <w:tabs>
          <w:tab w:val="left" w:pos="1165"/>
        </w:tabs>
        <w:spacing w:line="380" w:lineRule="exact"/>
        <w:ind w:firstLineChars="0"/>
        <w:contextualSpacing/>
        <w:rPr>
          <w:rFonts w:ascii="微软雅黑" w:eastAsia="微软雅黑" w:hAnsi="微软雅黑" w:cs="微软雅黑"/>
          <w:b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color w:val="FF0000"/>
          <w:szCs w:val="21"/>
        </w:rPr>
        <w:t xml:space="preserve">volatile </w:t>
      </w:r>
      <w:r>
        <w:rPr>
          <w:rFonts w:ascii="微软雅黑" w:eastAsia="微软雅黑" w:hAnsi="微软雅黑" w:cs="微软雅黑" w:hint="eastAsia"/>
          <w:b/>
          <w:color w:val="FF0000"/>
          <w:szCs w:val="21"/>
        </w:rPr>
        <w:t>关键字</w:t>
      </w:r>
      <w:r>
        <w:rPr>
          <w:rFonts w:ascii="微软雅黑" w:eastAsia="微软雅黑" w:hAnsi="微软雅黑" w:cs="微软雅黑" w:hint="eastAsia"/>
          <w:b/>
          <w:color w:val="FF0000"/>
          <w:szCs w:val="21"/>
        </w:rPr>
        <w:t>-</w:t>
      </w:r>
      <w:r>
        <w:rPr>
          <w:rFonts w:ascii="微软雅黑" w:eastAsia="微软雅黑" w:hAnsi="微软雅黑" w:cs="微软雅黑" w:hint="eastAsia"/>
          <w:b/>
          <w:color w:val="FF0000"/>
          <w:szCs w:val="21"/>
        </w:rPr>
        <w:t>内存可见性</w:t>
      </w:r>
    </w:p>
    <w:p w:rsidR="00F9262C" w:rsidRDefault="001E0E5D">
      <w:pPr>
        <w:pStyle w:val="ab"/>
        <w:tabs>
          <w:tab w:val="left" w:pos="1165"/>
        </w:tabs>
        <w:spacing w:line="300" w:lineRule="exact"/>
        <w:ind w:left="420" w:firstLine="36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内存可见性（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Memory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Visibility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）是指当某个线程正在使用对象状态而另一个线程在同时修改该状态，需要确保当一个线程修改了对象状态后，其他线程能够看到发生的状态变化。可见性错误是指当读操作与写操作在不同的线程中执行时，我们无法确保执行读操作的线程能适时地看到其他线程写入的值，有时甚至是根本不可能的事情。我们可以通过同步来保证对象被安全地发布。除此之外我们也可以使用一种更加轻量级的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volatile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变量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.</w:t>
      </w:r>
    </w:p>
    <w:p w:rsidR="00F9262C" w:rsidRDefault="001E0E5D">
      <w:pPr>
        <w:pStyle w:val="ab"/>
        <w:tabs>
          <w:tab w:val="left" w:pos="1165"/>
        </w:tabs>
        <w:spacing w:line="300" w:lineRule="exact"/>
        <w:ind w:left="420" w:firstLine="360"/>
        <w:contextualSpacing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volatile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关键字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:Java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提供了一种稍弱的同步机制，即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volatile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变量，用来确保将变量的更新操作通知到其他线程。可以将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volatile 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看做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一个轻量级的锁，但是又与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锁有些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不同：</w:t>
      </w:r>
    </w:p>
    <w:p w:rsidR="00F9262C" w:rsidRDefault="001E0E5D">
      <w:pPr>
        <w:pStyle w:val="ab"/>
        <w:numPr>
          <w:ilvl w:val="0"/>
          <w:numId w:val="2"/>
        </w:numPr>
        <w:tabs>
          <w:tab w:val="left" w:pos="1165"/>
        </w:tabs>
        <w:spacing w:line="300" w:lineRule="exact"/>
        <w:ind w:firstLineChars="0"/>
        <w:contextualSpacing/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1F4E79" w:themeColor="accent1" w:themeShade="80"/>
          <w:sz w:val="18"/>
          <w:szCs w:val="18"/>
        </w:rPr>
        <w:t>对于多线程，不是一种互斥关系</w:t>
      </w:r>
    </w:p>
    <w:p w:rsidR="00F9262C" w:rsidRDefault="001E0E5D">
      <w:pPr>
        <w:pStyle w:val="ab"/>
        <w:numPr>
          <w:ilvl w:val="0"/>
          <w:numId w:val="2"/>
        </w:numPr>
        <w:tabs>
          <w:tab w:val="left" w:pos="1165"/>
        </w:tabs>
        <w:spacing w:line="300" w:lineRule="exact"/>
        <w:ind w:firstLineChars="0"/>
        <w:contextualSpacing/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1F4E79" w:themeColor="accent1" w:themeShade="80"/>
          <w:sz w:val="18"/>
          <w:szCs w:val="18"/>
        </w:rPr>
        <w:t>不能保证变量状态的“原子性操作”</w:t>
      </w:r>
    </w:p>
    <w:p w:rsidR="00F9262C" w:rsidRDefault="001E0E5D">
      <w:pPr>
        <w:tabs>
          <w:tab w:val="left" w:pos="1165"/>
        </w:tabs>
        <w:spacing w:line="380" w:lineRule="exact"/>
        <w:ind w:left="780"/>
        <w:contextualSpacing/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</w:pPr>
      <w:r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  <w:t>分析以下代码：</w:t>
      </w:r>
    </w:p>
    <w:p w:rsidR="00F9262C" w:rsidRDefault="001E0E5D">
      <w:pPr>
        <w:tabs>
          <w:tab w:val="left" w:pos="1165"/>
        </w:tabs>
        <w:ind w:left="782"/>
        <w:contextualSpacing/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</w:pPr>
      <w:r>
        <w:rPr>
          <w:rFonts w:ascii="微软雅黑" w:eastAsia="微软雅黑" w:hAnsi="微软雅黑" w:cs="微软雅黑"/>
          <w:noProof/>
          <w:color w:val="1F4E79" w:themeColor="accent1" w:themeShade="80"/>
          <w:sz w:val="18"/>
          <w:szCs w:val="18"/>
        </w:rPr>
        <w:drawing>
          <wp:inline distT="0" distB="0" distL="0" distR="0">
            <wp:extent cx="5725160" cy="5502275"/>
            <wp:effectExtent l="0" t="0" r="8890" b="3175"/>
            <wp:docPr id="12" name="图片 12" descr="C:\Users\ADMINI~1\AppData\Local\Temp\15472658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154726583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2C" w:rsidRDefault="001E0E5D">
      <w:pPr>
        <w:tabs>
          <w:tab w:val="left" w:pos="1165"/>
        </w:tabs>
        <w:ind w:left="782"/>
        <w:contextualSpacing/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</w:pPr>
      <w:r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  <w:t>这是因为出现了内存可见性问题：当多个线程操作共享数据时，彼此不可见，如图：</w:t>
      </w:r>
    </w:p>
    <w:p w:rsidR="00F9262C" w:rsidRDefault="001E0E5D">
      <w:pPr>
        <w:tabs>
          <w:tab w:val="left" w:pos="1165"/>
        </w:tabs>
        <w:ind w:left="782"/>
        <w:contextualSpacing/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color w:val="1F4E79" w:themeColor="accent1" w:themeShade="80"/>
          <w:sz w:val="18"/>
          <w:szCs w:val="18"/>
        </w:rPr>
        <w:drawing>
          <wp:inline distT="0" distB="0" distL="0" distR="0">
            <wp:extent cx="4965700" cy="18764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4483" cy="18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2C" w:rsidRDefault="001E0E5D">
      <w:pPr>
        <w:tabs>
          <w:tab w:val="left" w:pos="1165"/>
        </w:tabs>
        <w:ind w:left="782"/>
        <w:contextualSpacing/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</w:pPr>
      <w:r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  <w:lastRenderedPageBreak/>
        <w:t>解决方法：</w:t>
      </w:r>
    </w:p>
    <w:p w:rsidR="00F9262C" w:rsidRDefault="001E0E5D">
      <w:pPr>
        <w:pStyle w:val="ab"/>
        <w:numPr>
          <w:ilvl w:val="0"/>
          <w:numId w:val="3"/>
        </w:numPr>
        <w:tabs>
          <w:tab w:val="left" w:pos="1165"/>
        </w:tabs>
        <w:ind w:firstLineChars="0"/>
        <w:contextualSpacing/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1F4E79" w:themeColor="accent1" w:themeShade="80"/>
          <w:sz w:val="18"/>
          <w:szCs w:val="18"/>
        </w:rPr>
        <w:t>用线程同步锁：每次访问</w:t>
      </w:r>
      <w:r>
        <w:rPr>
          <w:rFonts w:ascii="微软雅黑" w:eastAsia="微软雅黑" w:hAnsi="微软雅黑" w:cs="微软雅黑" w:hint="eastAsia"/>
          <w:color w:val="1F4E79" w:themeColor="accent1" w:themeShade="80"/>
          <w:sz w:val="18"/>
          <w:szCs w:val="18"/>
        </w:rPr>
        <w:t>flag</w:t>
      </w:r>
      <w:r>
        <w:rPr>
          <w:rFonts w:ascii="微软雅黑" w:eastAsia="微软雅黑" w:hAnsi="微软雅黑" w:cs="微软雅黑" w:hint="eastAsia"/>
          <w:color w:val="1F4E79" w:themeColor="accent1" w:themeShade="80"/>
          <w:sz w:val="18"/>
          <w:szCs w:val="18"/>
        </w:rPr>
        <w:t>时先用同步更新主存中的数据，但是因为同步的效率</w:t>
      </w:r>
    </w:p>
    <w:p w:rsidR="00F9262C" w:rsidRDefault="001E0E5D">
      <w:pPr>
        <w:pStyle w:val="ab"/>
        <w:tabs>
          <w:tab w:val="left" w:pos="1165"/>
        </w:tabs>
        <w:ind w:left="1142" w:firstLineChars="0" w:firstLine="0"/>
        <w:contextualSpacing/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</w:pPr>
      <w:r>
        <w:rPr>
          <w:rFonts w:ascii="微软雅黑" w:eastAsia="微软雅黑" w:hAnsi="微软雅黑" w:cs="微软雅黑"/>
          <w:noProof/>
          <w:color w:val="1F4E79" w:themeColor="accent1" w:themeShade="80"/>
          <w:sz w:val="18"/>
          <w:szCs w:val="18"/>
        </w:rPr>
        <w:drawing>
          <wp:inline distT="0" distB="0" distL="0" distR="0">
            <wp:extent cx="4166235" cy="2226310"/>
            <wp:effectExtent l="0" t="0" r="5715" b="2540"/>
            <wp:docPr id="4" name="图片 4" descr="C:\Users\ADMINI~1\AppData\Local\Temp\15472960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154729602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62C" w:rsidRDefault="001E0E5D">
      <w:pPr>
        <w:pStyle w:val="ab"/>
        <w:numPr>
          <w:ilvl w:val="0"/>
          <w:numId w:val="3"/>
        </w:numPr>
        <w:tabs>
          <w:tab w:val="left" w:pos="1165"/>
        </w:tabs>
        <w:ind w:firstLineChars="0"/>
        <w:contextualSpacing/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1F4E79" w:themeColor="accent1" w:themeShade="80"/>
          <w:sz w:val="18"/>
          <w:szCs w:val="18"/>
        </w:rPr>
        <w:t>使用</w:t>
      </w:r>
      <w:r>
        <w:rPr>
          <w:rFonts w:ascii="微软雅黑" w:eastAsia="微软雅黑" w:hAnsi="微软雅黑" w:cs="微软雅黑" w:hint="eastAsia"/>
          <w:color w:val="1F4E79" w:themeColor="accent1" w:themeShade="80"/>
          <w:sz w:val="18"/>
          <w:szCs w:val="18"/>
        </w:rPr>
        <w:t xml:space="preserve"> volatile </w:t>
      </w:r>
      <w:r>
        <w:rPr>
          <w:rFonts w:ascii="微软雅黑" w:eastAsia="微软雅黑" w:hAnsi="微软雅黑" w:cs="微软雅黑" w:hint="eastAsia"/>
          <w:color w:val="1F4E79" w:themeColor="accent1" w:themeShade="80"/>
          <w:sz w:val="18"/>
          <w:szCs w:val="18"/>
        </w:rPr>
        <w:t>关键字</w:t>
      </w:r>
    </w:p>
    <w:p w:rsidR="00F9262C" w:rsidRDefault="001E0E5D">
      <w:pPr>
        <w:pStyle w:val="ab"/>
        <w:tabs>
          <w:tab w:val="left" w:pos="1165"/>
        </w:tabs>
        <w:ind w:left="1142" w:firstLineChars="0" w:firstLine="0"/>
        <w:contextualSpacing/>
        <w:rPr>
          <w:rFonts w:ascii="微软雅黑" w:eastAsia="微软雅黑" w:hAnsi="微软雅黑" w:cs="微软雅黑"/>
          <w:color w:val="1F4E79" w:themeColor="accent1" w:themeShade="80"/>
          <w:sz w:val="18"/>
          <w:szCs w:val="18"/>
        </w:rPr>
      </w:pPr>
      <w:r>
        <w:rPr>
          <w:rFonts w:ascii="微软雅黑" w:eastAsia="微软雅黑" w:hAnsi="微软雅黑" w:cs="微软雅黑"/>
          <w:noProof/>
          <w:color w:val="1F4E79" w:themeColor="accent1" w:themeShade="80"/>
          <w:sz w:val="18"/>
          <w:szCs w:val="18"/>
        </w:rPr>
        <w:drawing>
          <wp:inline distT="0" distB="0" distL="0" distR="0">
            <wp:extent cx="2774950" cy="334010"/>
            <wp:effectExtent l="0" t="0" r="6350" b="8890"/>
            <wp:docPr id="5" name="图片 5" descr="C:\Users\ADMINI~1\AppData\Local\Temp\1547296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154729615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62C">
      <w:headerReference w:type="even" r:id="rId13"/>
      <w:headerReference w:type="default" r:id="rId14"/>
      <w:footerReference w:type="default" r:id="rId15"/>
      <w:headerReference w:type="first" r:id="rId16"/>
      <w:pgSz w:w="14175" w:h="20071"/>
      <w:pgMar w:top="284" w:right="284" w:bottom="284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E5D" w:rsidRDefault="001E0E5D">
      <w:r>
        <w:separator/>
      </w:r>
    </w:p>
  </w:endnote>
  <w:endnote w:type="continuationSeparator" w:id="0">
    <w:p w:rsidR="001E0E5D" w:rsidRDefault="001E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2C" w:rsidRDefault="001E0E5D">
    <w:pPr>
      <w:pStyle w:val="a7"/>
    </w:pPr>
    <w:r>
      <w:rPr>
        <w:noProof/>
      </w:rPr>
      <w:drawing>
        <wp:inline distT="0" distB="0" distL="0" distR="0">
          <wp:extent cx="8572500" cy="752475"/>
          <wp:effectExtent l="0" t="0" r="0" b="952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E5D" w:rsidRDefault="001E0E5D">
      <w:r>
        <w:separator/>
      </w:r>
    </w:p>
  </w:footnote>
  <w:footnote w:type="continuationSeparator" w:id="0">
    <w:p w:rsidR="001E0E5D" w:rsidRDefault="001E0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2C" w:rsidRDefault="001E0E5D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7" o:spid="_x0000_s2051" type="#_x0000_t75" style="position:absolute;left:0;text-align:left;margin-left:0;margin-top:0;width:679.7pt;height:580pt;z-index:-251657216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2C" w:rsidRDefault="001E0E5D">
    <w:pPr>
      <w:pStyle w:val="a8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8" o:spid="_x0000_s2050" type="#_x0000_t75" style="position:absolute;margin-left:0;margin-top:0;width:679.7pt;height:580pt;z-index:-251656192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  <w:r>
      <w:rPr>
        <w:noProof/>
      </w:rPr>
      <w:drawing>
        <wp:inline distT="0" distB="0" distL="0" distR="0">
          <wp:extent cx="8572500" cy="752475"/>
          <wp:effectExtent l="0" t="0" r="0" b="952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2C" w:rsidRDefault="001E0E5D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6" o:spid="_x0000_s2049" type="#_x0000_t75" style="position:absolute;left:0;text-align:left;margin-left:0;margin-top:0;width:679.7pt;height:580pt;z-index:-251658240;mso-position-horizontal:center;mso-position-horizontal-relative:margin;mso-position-vertical:center;mso-position-vertical-relative:margin;mso-width-relative:page;mso-height-relative:page" o:allowincell="f">
          <v:imagedata r:id="rId1" o:title="0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0775"/>
    <w:multiLevelType w:val="multilevel"/>
    <w:tmpl w:val="0A30077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BC0B69"/>
    <w:multiLevelType w:val="multilevel"/>
    <w:tmpl w:val="18BC0B69"/>
    <w:lvl w:ilvl="0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2" w:hanging="420"/>
      </w:pPr>
    </w:lvl>
    <w:lvl w:ilvl="2">
      <w:start w:val="1"/>
      <w:numFmt w:val="lowerRoman"/>
      <w:lvlText w:val="%3."/>
      <w:lvlJc w:val="right"/>
      <w:pPr>
        <w:ind w:left="2042" w:hanging="420"/>
      </w:pPr>
    </w:lvl>
    <w:lvl w:ilvl="3">
      <w:start w:val="1"/>
      <w:numFmt w:val="decimal"/>
      <w:lvlText w:val="%4."/>
      <w:lvlJc w:val="left"/>
      <w:pPr>
        <w:ind w:left="2462" w:hanging="420"/>
      </w:pPr>
    </w:lvl>
    <w:lvl w:ilvl="4">
      <w:start w:val="1"/>
      <w:numFmt w:val="lowerLetter"/>
      <w:lvlText w:val="%5)"/>
      <w:lvlJc w:val="left"/>
      <w:pPr>
        <w:ind w:left="2882" w:hanging="420"/>
      </w:pPr>
    </w:lvl>
    <w:lvl w:ilvl="5">
      <w:start w:val="1"/>
      <w:numFmt w:val="lowerRoman"/>
      <w:lvlText w:val="%6."/>
      <w:lvlJc w:val="right"/>
      <w:pPr>
        <w:ind w:left="3302" w:hanging="420"/>
      </w:pPr>
    </w:lvl>
    <w:lvl w:ilvl="6">
      <w:start w:val="1"/>
      <w:numFmt w:val="decimal"/>
      <w:lvlText w:val="%7."/>
      <w:lvlJc w:val="left"/>
      <w:pPr>
        <w:ind w:left="3722" w:hanging="420"/>
      </w:pPr>
    </w:lvl>
    <w:lvl w:ilvl="7">
      <w:start w:val="1"/>
      <w:numFmt w:val="lowerLetter"/>
      <w:lvlText w:val="%8)"/>
      <w:lvlJc w:val="left"/>
      <w:pPr>
        <w:ind w:left="4142" w:hanging="420"/>
      </w:pPr>
    </w:lvl>
    <w:lvl w:ilvl="8">
      <w:start w:val="1"/>
      <w:numFmt w:val="lowerRoman"/>
      <w:lvlText w:val="%9."/>
      <w:lvlJc w:val="right"/>
      <w:pPr>
        <w:ind w:left="4562" w:hanging="420"/>
      </w:pPr>
    </w:lvl>
  </w:abstractNum>
  <w:abstractNum w:abstractNumId="2">
    <w:nsid w:val="514F0965"/>
    <w:multiLevelType w:val="multilevel"/>
    <w:tmpl w:val="514F0965"/>
    <w:lvl w:ilvl="0">
      <w:start w:val="1"/>
      <w:numFmt w:val="decimal"/>
      <w:lvlText w:val="%1.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1D4C"/>
    <w:rsid w:val="00135590"/>
    <w:rsid w:val="00172A27"/>
    <w:rsid w:val="00177A6F"/>
    <w:rsid w:val="00185646"/>
    <w:rsid w:val="001A1E42"/>
    <w:rsid w:val="001E0E5D"/>
    <w:rsid w:val="001F3E61"/>
    <w:rsid w:val="002013D4"/>
    <w:rsid w:val="00201A2C"/>
    <w:rsid w:val="00210FEA"/>
    <w:rsid w:val="0022185B"/>
    <w:rsid w:val="00223B21"/>
    <w:rsid w:val="00226499"/>
    <w:rsid w:val="00234E52"/>
    <w:rsid w:val="00234FA6"/>
    <w:rsid w:val="00332FB5"/>
    <w:rsid w:val="0037388C"/>
    <w:rsid w:val="004171D1"/>
    <w:rsid w:val="0043469D"/>
    <w:rsid w:val="00455B0C"/>
    <w:rsid w:val="004A18DB"/>
    <w:rsid w:val="004B5901"/>
    <w:rsid w:val="004D74EE"/>
    <w:rsid w:val="004F216A"/>
    <w:rsid w:val="00513824"/>
    <w:rsid w:val="00535B79"/>
    <w:rsid w:val="0056062A"/>
    <w:rsid w:val="00586791"/>
    <w:rsid w:val="00591B96"/>
    <w:rsid w:val="005C1A7C"/>
    <w:rsid w:val="005D2237"/>
    <w:rsid w:val="00616264"/>
    <w:rsid w:val="00624C64"/>
    <w:rsid w:val="006E6ADB"/>
    <w:rsid w:val="00745E42"/>
    <w:rsid w:val="0077043D"/>
    <w:rsid w:val="00785C27"/>
    <w:rsid w:val="007A0219"/>
    <w:rsid w:val="007A023B"/>
    <w:rsid w:val="007B66C6"/>
    <w:rsid w:val="007E47ED"/>
    <w:rsid w:val="007E4EF9"/>
    <w:rsid w:val="007E5F4D"/>
    <w:rsid w:val="007F54DF"/>
    <w:rsid w:val="00841B01"/>
    <w:rsid w:val="00881F8B"/>
    <w:rsid w:val="00886209"/>
    <w:rsid w:val="008A2D30"/>
    <w:rsid w:val="008E5720"/>
    <w:rsid w:val="009057E0"/>
    <w:rsid w:val="0092512C"/>
    <w:rsid w:val="00941812"/>
    <w:rsid w:val="009B7442"/>
    <w:rsid w:val="009D71F3"/>
    <w:rsid w:val="00A07C85"/>
    <w:rsid w:val="00A54EBE"/>
    <w:rsid w:val="00B13C6C"/>
    <w:rsid w:val="00B7547C"/>
    <w:rsid w:val="00B962E4"/>
    <w:rsid w:val="00BE1435"/>
    <w:rsid w:val="00BF409D"/>
    <w:rsid w:val="00C02852"/>
    <w:rsid w:val="00C24C66"/>
    <w:rsid w:val="00C77D96"/>
    <w:rsid w:val="00CF345F"/>
    <w:rsid w:val="00D14F07"/>
    <w:rsid w:val="00D74A31"/>
    <w:rsid w:val="00D957B5"/>
    <w:rsid w:val="00DB2E03"/>
    <w:rsid w:val="00DC1E31"/>
    <w:rsid w:val="00E16350"/>
    <w:rsid w:val="00E7570A"/>
    <w:rsid w:val="00E92309"/>
    <w:rsid w:val="00E93C36"/>
    <w:rsid w:val="00E9490B"/>
    <w:rsid w:val="00EC3889"/>
    <w:rsid w:val="00EE2DDC"/>
    <w:rsid w:val="00EE565F"/>
    <w:rsid w:val="00F05C51"/>
    <w:rsid w:val="00F61E61"/>
    <w:rsid w:val="00F676BD"/>
    <w:rsid w:val="00F9262C"/>
    <w:rsid w:val="00F96737"/>
    <w:rsid w:val="00FC2E83"/>
    <w:rsid w:val="00FD0956"/>
    <w:rsid w:val="00FE212C"/>
    <w:rsid w:val="011078AD"/>
    <w:rsid w:val="02921982"/>
    <w:rsid w:val="04A46085"/>
    <w:rsid w:val="066B3433"/>
    <w:rsid w:val="075C2DA0"/>
    <w:rsid w:val="079C7A4F"/>
    <w:rsid w:val="09027874"/>
    <w:rsid w:val="0A1D0AA2"/>
    <w:rsid w:val="0ACE124A"/>
    <w:rsid w:val="0C8B3733"/>
    <w:rsid w:val="0DE675BA"/>
    <w:rsid w:val="0DEF58C4"/>
    <w:rsid w:val="0E1901A9"/>
    <w:rsid w:val="0E404F68"/>
    <w:rsid w:val="0EDF532B"/>
    <w:rsid w:val="0FF57CCC"/>
    <w:rsid w:val="101A27A7"/>
    <w:rsid w:val="10BA0CB5"/>
    <w:rsid w:val="11F44FA1"/>
    <w:rsid w:val="126F3971"/>
    <w:rsid w:val="13884E9F"/>
    <w:rsid w:val="1548191A"/>
    <w:rsid w:val="17C036D8"/>
    <w:rsid w:val="17CF7F4A"/>
    <w:rsid w:val="17F37459"/>
    <w:rsid w:val="19116377"/>
    <w:rsid w:val="19E3029D"/>
    <w:rsid w:val="1AB2461F"/>
    <w:rsid w:val="1B7C099F"/>
    <w:rsid w:val="1B8501CB"/>
    <w:rsid w:val="1CA55591"/>
    <w:rsid w:val="1CFD52A8"/>
    <w:rsid w:val="1E8155C0"/>
    <w:rsid w:val="1EED641C"/>
    <w:rsid w:val="1F79174C"/>
    <w:rsid w:val="21186E4D"/>
    <w:rsid w:val="234A61E2"/>
    <w:rsid w:val="23726D82"/>
    <w:rsid w:val="24660696"/>
    <w:rsid w:val="26562C17"/>
    <w:rsid w:val="26CC5B06"/>
    <w:rsid w:val="28F167C9"/>
    <w:rsid w:val="2C5C409C"/>
    <w:rsid w:val="2F4A4B34"/>
    <w:rsid w:val="316936F2"/>
    <w:rsid w:val="317253DC"/>
    <w:rsid w:val="32916714"/>
    <w:rsid w:val="338C379D"/>
    <w:rsid w:val="33F518B6"/>
    <w:rsid w:val="340B284B"/>
    <w:rsid w:val="355A4184"/>
    <w:rsid w:val="35B77889"/>
    <w:rsid w:val="363F61AD"/>
    <w:rsid w:val="36D42FA4"/>
    <w:rsid w:val="36E75F5D"/>
    <w:rsid w:val="37977521"/>
    <w:rsid w:val="38A255AC"/>
    <w:rsid w:val="391230CB"/>
    <w:rsid w:val="39AD1467"/>
    <w:rsid w:val="3A3F6684"/>
    <w:rsid w:val="3B4F7D34"/>
    <w:rsid w:val="3D25644A"/>
    <w:rsid w:val="3DBF76BE"/>
    <w:rsid w:val="3F2107C9"/>
    <w:rsid w:val="3F424761"/>
    <w:rsid w:val="3F82040E"/>
    <w:rsid w:val="3FC103E3"/>
    <w:rsid w:val="46340994"/>
    <w:rsid w:val="48B32404"/>
    <w:rsid w:val="48D41883"/>
    <w:rsid w:val="4A210766"/>
    <w:rsid w:val="4B6B0E68"/>
    <w:rsid w:val="4C991CBF"/>
    <w:rsid w:val="4CB36A40"/>
    <w:rsid w:val="4D2931D2"/>
    <w:rsid w:val="4F113B25"/>
    <w:rsid w:val="50A25FE9"/>
    <w:rsid w:val="52173C1C"/>
    <w:rsid w:val="532750A6"/>
    <w:rsid w:val="53974593"/>
    <w:rsid w:val="58942857"/>
    <w:rsid w:val="5900312C"/>
    <w:rsid w:val="590A3F85"/>
    <w:rsid w:val="59E43E87"/>
    <w:rsid w:val="5BB07F3B"/>
    <w:rsid w:val="5DD9750E"/>
    <w:rsid w:val="5E8F6AF8"/>
    <w:rsid w:val="5F0C7AEE"/>
    <w:rsid w:val="5F2206DB"/>
    <w:rsid w:val="63531942"/>
    <w:rsid w:val="67E00001"/>
    <w:rsid w:val="682353F7"/>
    <w:rsid w:val="6A603BC7"/>
    <w:rsid w:val="6A8D1DB2"/>
    <w:rsid w:val="6B070439"/>
    <w:rsid w:val="6D873139"/>
    <w:rsid w:val="703561A0"/>
    <w:rsid w:val="705B6866"/>
    <w:rsid w:val="70B8083F"/>
    <w:rsid w:val="710718BC"/>
    <w:rsid w:val="71BD7F9E"/>
    <w:rsid w:val="74DE0216"/>
    <w:rsid w:val="74E23074"/>
    <w:rsid w:val="76081A3E"/>
    <w:rsid w:val="77250FCD"/>
    <w:rsid w:val="78A46B90"/>
    <w:rsid w:val="78B70A33"/>
    <w:rsid w:val="78DE5DCA"/>
    <w:rsid w:val="798063BA"/>
    <w:rsid w:val="7A2D4440"/>
    <w:rsid w:val="7B951526"/>
    <w:rsid w:val="7CD0313E"/>
    <w:rsid w:val="7DA43B42"/>
    <w:rsid w:val="7E112547"/>
    <w:rsid w:val="7ED7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03FB8A1-9E70-4855-95D2-A51592EE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541E2C-86D8-4320-A3B2-E6E21956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561</Characters>
  <Application>Microsoft Office Word</Application>
  <DocSecurity>0</DocSecurity>
  <Lines>4</Lines>
  <Paragraphs>1</Paragraphs>
  <ScaleCrop>false</ScaleCrop>
  <Company>china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AutoBVT</cp:lastModifiedBy>
  <cp:revision>34</cp:revision>
  <dcterms:created xsi:type="dcterms:W3CDTF">2016-11-16T11:43:00Z</dcterms:created>
  <dcterms:modified xsi:type="dcterms:W3CDTF">2019-07-22T00:20:00Z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