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nse-发布版脚本与消融实验溯源审查文档"/>
      <w:bookmarkEnd w:id="21"/>
      <w:r>
        <w:t xml:space="preserve">NSE 发布版脚本与消融实验溯源审查文档</w:t>
      </w:r>
    </w:p>
    <w:p>
      <w:pPr>
        <w:pStyle w:val="FirstParagraph"/>
      </w:pPr>
      <w:r>
        <w:t xml:space="preserve">Last updated: 2026-05-17, Asia/Shanghai</w:t>
      </w:r>
    </w:p>
    <w:p>
      <w:pPr>
        <w:pStyle w:val="Heading2"/>
      </w:pPr>
      <w:bookmarkStart w:id="22" w:name="审查目的"/>
      <w:bookmarkEnd w:id="22"/>
      <w:r>
        <w:t xml:space="preserve">1. 审查目的</w:t>
      </w:r>
    </w:p>
    <w:p>
      <w:pPr>
        <w:pStyle w:val="FirstParagraph"/>
      </w:pPr>
      <w:r>
        <w:t xml:space="preserve">本文档用于投稿前审查 NSE 论文中的主消融、source-restoration 诊断实验、发布版脚本和运行命令是否一致。目标是避免把旧脚本、无效 flag、未完成结果或不等价设置写进论文。</w:t>
      </w:r>
    </w:p>
    <w:p>
      <w:pPr>
        <w:pStyle w:val="BodyText"/>
      </w:pPr>
      <w:r>
        <w:t xml:space="preserve">核心原则：</w:t>
      </w:r>
    </w:p>
    <w:p>
      <w:pPr>
        <w:pStyle w:val="Compact"/>
        <w:numPr>
          <w:numId w:val="1001"/>
          <w:ilvl w:val="0"/>
        </w:numPr>
      </w:pPr>
      <w:r>
        <w:t xml:space="preserve">论文中的 Table 8、Table 9、Table 10 必须能追溯到脚本、命令、flag、日志证据和 seed 完成状态。</w:t>
      </w:r>
    </w:p>
    <w:p>
      <w:pPr>
        <w:pStyle w:val="Compact"/>
        <w:numPr>
          <w:numId w:val="1001"/>
          <w:ilvl w:val="0"/>
        </w:numPr>
      </w:pPr>
      <w:r>
        <w:t xml:space="preserve">GitHub 发布版脚本必须保留 reset/source-writeback 的可复现实验入口。</w:t>
      </w:r>
    </w:p>
    <w:p>
      <w:pPr>
        <w:pStyle w:val="Compact"/>
        <w:numPr>
          <w:numId w:val="1001"/>
          <w:ilvl w:val="0"/>
        </w:numPr>
      </w:pPr>
      <w:r>
        <w:t xml:space="preserve">未完成的 SoftMix、HardRemove/AddRemove、clean/noisy 分组诊断不能以正式结果进入主文。</w:t>
      </w:r>
    </w:p>
    <w:p>
      <w:pPr>
        <w:pStyle w:val="Compact"/>
        <w:numPr>
          <w:numId w:val="1001"/>
          <w:ilvl w:val="0"/>
        </w:numPr>
      </w:pPr>
      <w:r>
        <w:t xml:space="preserve">旧版无效</w:t>
      </w:r>
      <w:r>
        <w:t xml:space="preserve"> </w:t>
      </w:r>
      <w:r>
        <w:rPr>
          <w:rStyle w:val="VerbatimChar"/>
        </w:rPr>
        <w:t xml:space="preserve">E5_no_salvage_training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E8_no_reliable_mixup</w:t>
      </w:r>
      <w:r>
        <w:t xml:space="preserve"> </w:t>
      </w:r>
      <w:r>
        <w:t xml:space="preserve">不能用于论文。</w:t>
      </w:r>
    </w:p>
    <w:p>
      <w:pPr>
        <w:pStyle w:val="Heading2"/>
      </w:pPr>
      <w:bookmarkStart w:id="23" w:name="本地论文改动位置"/>
      <w:bookmarkEnd w:id="23"/>
      <w:r>
        <w:t xml:space="preserve">2. 本地论文改动位置</w:t>
      </w:r>
    </w:p>
    <w:tbl>
      <w:tblPr>
        <w:tblStyle w:val="TableNormal"/>
        <w:tblW w:type="pct" w:w="833.3333333333333"/>
        <w:tblLook w:firstRow="1"/>
      </w:tblPr>
      <w:tblGrid>
        <w:gridCol w:w="440"/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论文内容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本地代码位置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审查点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自定义</w:t>
            </w:r>
            <w:r>
              <w:t xml:space="preserve"> </w:t>
            </w:r>
            <w:r>
              <w:rPr>
                <w:rStyle w:val="VerbatimChar"/>
              </w:rPr>
              <w:t xml:space="preserve">algorithm</w:t>
            </w:r>
            <w:r>
              <w:t xml:space="preserve"> </w:t>
            </w:r>
            <w:r>
              <w:t xml:space="preserve">浮动体</w:t>
            </w:r>
          </w:p>
        </w:tc>
        <w:tc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main.tex:L20-L23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不依赖本地损坏的</w:t>
            </w:r>
            <w:r>
              <w:t xml:space="preserve"> </w:t>
            </w:r>
            <w:r>
              <w:rPr>
                <w:rStyle w:val="VerbatimChar"/>
              </w:rPr>
              <w:t xml:space="preserve">algorithm.sty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algorithmic.sty</w:t>
            </w:r>
            <w:r>
              <w:t xml:space="preserve">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Algorithm 1: epoch-wise source restoration</w:t>
            </w:r>
          </w:p>
        </w:tc>
        <w:tc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sec/3_method.tex:L51-L72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明确每个 epoch restore、extract、select、train、discard。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Source-contamination 形式化定义</w:t>
            </w:r>
          </w:p>
        </w:tc>
        <w:tc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sec/3_method.tex:L154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用 persistent source write-back 区分 NSE。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理论置信参数</w:t>
            </w:r>
          </w:p>
        </w:tc>
        <w:tc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sec/3_method.tex:L492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已改为</w:t>
            </w:r>
            <w:r>
              <w:t xml:space="preserve"> </w:t>
            </w:r>
            <w:r>
              <w:rPr>
                <w:rStyle w:val="VerbatimChar"/>
              </w:rPr>
              <w:t xml:space="preserve">delta_conf</w:t>
            </w:r>
            <w:r>
              <w:t xml:space="preserve">，避免与 selection quantile</w:t>
            </w:r>
            <w:r>
              <w:t xml:space="preserve"> </w:t>
            </w:r>
            <w:r>
              <w:rPr>
                <w:rStyle w:val="VerbatimChar"/>
              </w:rPr>
              <w:t xml:space="preserve">delta</w:t>
            </w:r>
            <w:r>
              <w:t xml:space="preserve"> </w:t>
            </w:r>
            <w:r>
              <w:t xml:space="preserve">混淆。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Reset-vs-writeback 主表</w:t>
            </w:r>
          </w:p>
        </w:tc>
        <w:tc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sec/4_experiment.tex:L304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Table 9 包含 M0/M1/M2/M3；M4 SoftMix 尚未进主文。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Source-state 诊断表</w:t>
            </w:r>
          </w:p>
        </w:tc>
        <w:tc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sec/4_experiment.tex:L321-L322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Table 10 对应 Write/Wrong/Rec-N/Damage/Drift。</w:t>
            </w:r>
          </w:p>
        </w:tc>
      </w:tr>
    </w:tbl>
    <w:p>
      <w:pPr>
        <w:pStyle w:val="Heading2"/>
      </w:pPr>
      <w:bookmarkStart w:id="30" w:name="github-发布版脚本清单"/>
      <w:bookmarkEnd w:id="30"/>
      <w:r>
        <w:t xml:space="preserve">3. GitHub 发布版脚本清单</w:t>
      </w:r>
    </w:p>
    <w:tbl>
      <w:tblPr>
        <w:tblStyle w:val="TableNormal"/>
        <w:tblW w:type="pct" w:w="833.3333333333333"/>
        <w:tblLook w:firstRow="1"/>
      </w:tblPr>
      <w:tblGrid>
        <w:gridCol w:w="440"/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本地路径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Windows 发布版 source-writeback 训练脚本</w:t>
            </w:r>
          </w:p>
        </w:tc>
        <w:tc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experiments/nse_mvp_source_writeback_20260515_windows/train_nse_source_mvp.py:L510-L520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当前支持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hard_insert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replace</w:t>
            </w:r>
            <w:r>
              <w:t xml:space="preserve">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Windows smoke launcher</w:t>
            </w:r>
          </w:p>
        </w:tc>
        <w:tc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experiments/nse_mvp_source_writeback_20260515_windows/run_smoke_e3_windows.ps1:L1-L24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用于发布前快速验证命令入口。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主消融计划文档</w:t>
            </w:r>
          </w:p>
        </w:tc>
        <w:tc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docs/bayes_unified_ablation_plan.md:L76-L87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记录 A01-A08 设计。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主消融审计文档</w:t>
            </w:r>
          </w:p>
        </w:tc>
        <w:tc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docs/bayes_unified_ablation_audit.md:L35-L43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记录 audit flag 含义。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Source-writeback 消融文档</w:t>
            </w:r>
          </w:p>
        </w:tc>
        <w:tc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docs/nse_source_writeback_ablation.md:L1-L40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记录 M0-M6、当前状态和诊断指标。</w:t>
            </w:r>
          </w:p>
        </w:tc>
      </w:tr>
    </w:tbl>
    <w:p>
      <w:pPr>
        <w:pStyle w:val="BodyText"/>
      </w:pPr>
      <w:r>
        <w:t xml:space="preserve">远端可信脚本路径：</w:t>
      </w:r>
    </w:p>
    <w:p>
      <w:pPr>
        <w:pStyle w:val="SourceCode"/>
      </w:pPr>
      <w:r>
        <w:rPr>
          <w:rStyle w:val="VerbatimChar"/>
        </w:rPr>
        <w:t xml:space="preserve">c201:</w:t>
      </w:r>
      <w:r>
        <w:br w:type="textWrapping"/>
      </w:r>
      <w:r>
        <w:rPr>
          <w:rStyle w:val="VerbatimChar"/>
        </w:rPr>
        <w:t xml:space="preserve">/home/c201/公共/whm/PALS-SOFT/双视图单视图实验结果/scripts/active/audit/bayes_unified_unified_ablation_audit.py</w:t>
      </w:r>
      <w:r>
        <w:br w:type="textWrapping"/>
      </w:r>
      <w:r>
        <w:rPr>
          <w:rStyle w:val="VerbatimChar"/>
        </w:rPr>
        <w:t xml:space="preserve">/home/c201/公共/whm/PALS-SOFT/双视图单视图实验结果/experiments/nse_mvp_source_writeback_20260514/train_nse_source_mvp.py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d437:</w:t>
      </w:r>
      <w:r>
        <w:br w:type="textWrapping"/>
      </w:r>
      <w:r>
        <w:rPr>
          <w:rStyle w:val="VerbatimChar"/>
        </w:rPr>
        <w:t xml:space="preserve">/home/d437/公共/whm/PALS-SOFT/双视图单视图实验结果/experiments/nse_mvp_source_writeback_20260514/train_nse_source_mvp.py</w:t>
      </w:r>
    </w:p>
    <w:p>
      <w:pPr>
        <w:pStyle w:val="Heading2"/>
      </w:pPr>
      <w:bookmarkStart w:id="36" w:name="table-8-主消融设置映射"/>
      <w:bookmarkEnd w:id="36"/>
      <w:r>
        <w:t xml:space="preserve">4. Table 8 主消融设置映射</w:t>
      </w:r>
    </w:p>
    <w:p>
      <w:pPr>
        <w:pStyle w:val="FirstParagraph"/>
      </w:pPr>
      <w:r>
        <w:t xml:space="preserve">统一设置：CIFAR-100,</w:t>
      </w:r>
      <w:r>
        <w:t xml:space="preserve"> </w:t>
      </w:r>
      <w:r>
        <w:rPr>
          <w:rStyle w:val="VerbatimChar"/>
        </w:rPr>
        <w:t xml:space="preserve">q=0.05</w:t>
      </w:r>
      <w:r>
        <w:t xml:space="preserve">,</w:t>
      </w:r>
      <w:r>
        <w:t xml:space="preserve"> </w:t>
      </w:r>
      <w:r>
        <w:rPr>
          <w:rStyle w:val="VerbatimChar"/>
        </w:rPr>
        <w:t xml:space="preserve">eta=0.3</w:t>
      </w:r>
      <w:r>
        <w:t xml:space="preserve">, ResNet-18, 500 epochs, seeds 1/2/3,</w:t>
      </w:r>
      <w:r>
        <w:t xml:space="preserve"> </w:t>
      </w:r>
      <w:r>
        <w:rPr>
          <w:rStyle w:val="VerbatimChar"/>
        </w:rPr>
        <w:t xml:space="preserve">k_val=15</w:t>
      </w:r>
      <w:r>
        <w:t xml:space="preserve">,</w:t>
      </w:r>
      <w:r>
        <w:t xml:space="preserve"> </w:t>
      </w:r>
      <w:r>
        <w:rPr>
          <w:rStyle w:val="VerbatimChar"/>
        </w:rPr>
        <w:t xml:space="preserve">delta=0.25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history_len=15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max_w_model=0.5</w:t>
      </w:r>
      <w:r>
        <w:t xml:space="preserve">,</w:t>
      </w:r>
      <w:r>
        <w:t xml:space="preserve"> </w:t>
      </w:r>
      <w:r>
        <w:rPr>
          <w:rStyle w:val="VerbatimChar"/>
        </w:rPr>
        <w:t xml:space="preserve">sim_mode_1=topology_daes</w:t>
      </w:r>
      <w:r>
        <w:t xml:space="preserve">,</w:t>
      </w:r>
      <w:r>
        <w:t xml:space="preserve"> </w:t>
      </w:r>
      <w:r>
        <w:rPr>
          <w:rStyle w:val="VerbatimChar"/>
        </w:rPr>
        <w:t xml:space="preserve">sim_mode_2=topology_daes</w:t>
      </w:r>
      <w:r>
        <w:t xml:space="preserve">，除非表中另行修改。</w:t>
      </w:r>
    </w:p>
    <w:p>
      <w:pPr>
        <w:pStyle w:val="BodyText"/>
      </w:pPr>
      <w:r>
        <w:t xml:space="preserve">可信入口脚本：</w:t>
      </w:r>
    </w:p>
    <w:p>
      <w:pPr>
        <w:pStyle w:val="SourceCode"/>
      </w:pPr>
      <w:r>
        <w:rPr>
          <w:rStyle w:val="VerbatimChar"/>
        </w:rPr>
        <w:t xml:space="preserve">/home/c201/公共/whm/PALS-SOFT/双视图单视图实验结果/scripts/active/audit/bayes_unified_unified_ablation_audit.py</w:t>
      </w:r>
    </w:p>
    <w:tbl>
      <w:tblPr>
        <w:tblStyle w:val="TableNormal"/>
        <w:tblW w:type="pct" w:w="1111.111111111111"/>
        <w:tblLook w:firstRow="1"/>
      </w:tblPr>
      <w:tblGrid>
        <w:gridCol w:w="440"/>
        <w:gridCol w:w="440"/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 8 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论文名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必须改变的设置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论文数值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A0</w:t>
            </w:r>
          </w:p>
        </w:tc>
        <w:tc>
          <w:p>
            <w:pPr>
              <w:pStyle w:val="Compact"/>
              <w:jc w:val="left"/>
            </w:pPr>
            <w:r>
              <w:t xml:space="preserve">Full NSE</w:t>
            </w:r>
          </w:p>
        </w:tc>
        <w:tc>
          <w:p>
            <w:pPr>
              <w:pStyle w:val="Compact"/>
              <w:jc w:val="left"/>
            </w:pPr>
            <w:r>
              <w:t xml:space="preserve">无额外 ablation flag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79.22 +/- 0.14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p>
            <w:pPr>
              <w:pStyle w:val="Compact"/>
              <w:jc w:val="left"/>
            </w:pPr>
            <w:r>
              <w:t xml:space="preserve">no Topology-DAES, both stages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--sim_mode_1 exp --sim_mode_2 exp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76.50 +/- 0.20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p>
            <w:pPr>
              <w:pStyle w:val="Compact"/>
              <w:jc w:val="left"/>
            </w:pPr>
            <w:r>
              <w:t xml:space="preserve">no Topology-DAES in stage 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--sim_mode_1 topology_daes --sim_mode_2 exp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78.56 +/- 0.05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p>
            <w:pPr>
              <w:pStyle w:val="Compact"/>
              <w:jc w:val="left"/>
            </w:pPr>
            <w:r>
              <w:t xml:space="preserve">no Topology-DAES in stage 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--sim_mode_1 exp --sim_mode_2 topology_daes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76.51 +/- 0.12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p>
            <w:pPr>
              <w:pStyle w:val="Compact"/>
              <w:jc w:val="left"/>
            </w:pPr>
            <w:r>
              <w:t xml:space="preserve">uniform reliability ratio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--ablate_uniform_ri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79.14 +/- 0.11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p>
            <w:pPr>
              <w:pStyle w:val="Compact"/>
              <w:jc w:val="left"/>
            </w:pPr>
            <w:r>
              <w:t xml:space="preserve">no candidate-prior projection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--ablate_no_candidate_prior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78.17 +/- 0.06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p>
            <w:pPr>
              <w:pStyle w:val="Compact"/>
              <w:jc w:val="left"/>
            </w:pPr>
            <w:r>
              <w:t xml:space="preserve">model evidence cap 0.0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--max_w_model 0.0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78.99 +/- 0.04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A7</w:t>
            </w:r>
          </w:p>
        </w:tc>
        <w:tc>
          <w:p>
            <w:pPr>
              <w:pStyle w:val="Compact"/>
              <w:jc w:val="left"/>
            </w:pPr>
            <w:r>
              <w:t xml:space="preserve">model evidence cap 1.0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--max_w_model 1.0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79.13 +/- 0.13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A8</w:t>
            </w:r>
          </w:p>
        </w:tc>
        <w:tc>
          <w:p>
            <w:pPr>
              <w:pStyle w:val="Compact"/>
              <w:jc w:val="left"/>
            </w:pPr>
            <w:r>
              <w:t xml:space="preserve">no salvage promotion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--ablate_no_salvage_training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78.67 +/- 0.29</w:t>
            </w:r>
          </w:p>
        </w:tc>
      </w:tr>
    </w:tbl>
    <w:p>
      <w:pPr>
        <w:pStyle w:val="BodyText"/>
      </w:pPr>
      <w:r>
        <w:t xml:space="preserve">审查要点：</w:t>
      </w:r>
    </w:p>
    <w:p>
      <w:pPr>
        <w:pStyle w:val="Compact"/>
        <w:numPr>
          <w:numId w:val="1002"/>
          <w:ilvl w:val="0"/>
        </w:numPr>
      </w:pPr>
      <w:r>
        <w:t xml:space="preserve">A8 必须使用</w:t>
      </w:r>
      <w:r>
        <w:t xml:space="preserve"> </w:t>
      </w:r>
      <w:r>
        <w:rPr>
          <w:rStyle w:val="VerbatimChar"/>
        </w:rPr>
        <w:t xml:space="preserve">--ablate_no_salvage_training</w:t>
      </w:r>
      <w:r>
        <w:t xml:space="preserve">，不得使用旧无效</w:t>
      </w:r>
      <w:r>
        <w:t xml:space="preserve"> </w:t>
      </w:r>
      <w:r>
        <w:rPr>
          <w:rStyle w:val="VerbatimChar"/>
        </w:rPr>
        <w:t xml:space="preserve">--disable_salvage_training</w:t>
      </w:r>
      <w:r>
        <w:t xml:space="preserve">。</w:t>
      </w:r>
    </w:p>
    <w:p>
      <w:pPr>
        <w:pStyle w:val="Compact"/>
        <w:numPr>
          <w:numId w:val="1002"/>
          <w:ilvl w:val="0"/>
        </w:numPr>
      </w:pPr>
      <w:r>
        <w:t xml:space="preserve">如需检查日志，必须看到</w:t>
      </w:r>
      <w:r>
        <w:t xml:space="preserve"> </w:t>
      </w:r>
      <w:r>
        <w:rPr>
          <w:rStyle w:val="VerbatimChar"/>
        </w:rPr>
        <w:t xml:space="preserve">[AblationCheck]</w:t>
      </w:r>
      <w:r>
        <w:t xml:space="preserve">，并确认 no-salvage 情况下</w:t>
      </w:r>
      <w:r>
        <w:t xml:space="preserve"> </w:t>
      </w:r>
      <w:r>
        <w:rPr>
          <w:rStyle w:val="VerbatimChar"/>
        </w:rPr>
        <w:t xml:space="preserve">detected_salvage &gt; 0</w:t>
      </w:r>
      <w:r>
        <w:t xml:space="preserve"> </w:t>
      </w:r>
      <w:r>
        <w:t xml:space="preserve">但</w:t>
      </w:r>
      <w:r>
        <w:t xml:space="preserve"> </w:t>
      </w:r>
      <w:r>
        <w:rPr>
          <w:rStyle w:val="VerbatimChar"/>
        </w:rPr>
        <w:t xml:space="preserve">promoted_salvage=0</w:t>
      </w:r>
      <w:r>
        <w:t xml:space="preserve">。</w:t>
      </w:r>
    </w:p>
    <w:p>
      <w:pPr>
        <w:pStyle w:val="Compact"/>
        <w:numPr>
          <w:numId w:val="1002"/>
          <w:ilvl w:val="0"/>
        </w:numPr>
      </w:pPr>
      <w:r>
        <w:t xml:space="preserve">A5 只去掉 model evidence branch 的 candidate-prior mask，不等价于移除最终 candidate-set admission logic。</w:t>
      </w:r>
    </w:p>
    <w:p>
      <w:pPr>
        <w:pStyle w:val="Heading2"/>
      </w:pPr>
      <w:bookmarkStart w:id="37" w:name="table-910-source-restoration-设置映射"/>
      <w:bookmarkEnd w:id="37"/>
      <w:r>
        <w:t xml:space="preserve">5. Table 9/10 Source-Restoration 设置映射</w:t>
      </w:r>
    </w:p>
    <w:p>
      <w:pPr>
        <w:pStyle w:val="FirstParagraph"/>
      </w:pPr>
      <w:r>
        <w:t xml:space="preserve">统一设置：CIFAR-100,</w:t>
      </w:r>
      <w:r>
        <w:t xml:space="preserve"> </w:t>
      </w:r>
      <w:r>
        <w:rPr>
          <w:rStyle w:val="VerbatimChar"/>
        </w:rPr>
        <w:t xml:space="preserve">q=0.05</w:t>
      </w:r>
      <w:r>
        <w:t xml:space="preserve">,</w:t>
      </w:r>
      <w:r>
        <w:t xml:space="preserve"> </w:t>
      </w:r>
      <w:r>
        <w:rPr>
          <w:rStyle w:val="VerbatimChar"/>
        </w:rPr>
        <w:t xml:space="preserve">eta=0.3</w:t>
      </w:r>
      <w:r>
        <w:t xml:space="preserve">, ResNet-18, 500 epochs, seeds 1/2/3,</w:t>
      </w:r>
      <w:r>
        <w:t xml:space="preserve"> </w:t>
      </w:r>
      <w:r>
        <w:rPr>
          <w:rStyle w:val="VerbatimChar"/>
        </w:rPr>
        <w:t xml:space="preserve">k_val=15</w:t>
      </w:r>
      <w:r>
        <w:t xml:space="preserve">,</w:t>
      </w:r>
      <w:r>
        <w:t xml:space="preserve"> </w:t>
      </w:r>
      <w:r>
        <w:rPr>
          <w:rStyle w:val="VerbatimChar"/>
        </w:rPr>
        <w:t xml:space="preserve">delta=0.25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history_len=15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max_w_model=0.5</w:t>
      </w:r>
      <w:r>
        <w:t xml:space="preserve">, active-set training 和 Topology-DAES 保持一致。只改变跨 epoch 的 source update rule。</w:t>
      </w:r>
    </w:p>
    <w:p>
      <w:pPr>
        <w:pStyle w:val="BodyText"/>
      </w:pPr>
      <w:r>
        <w:t xml:space="preserve">远端 d437 当前可信结果根目录：</w:t>
      </w:r>
    </w:p>
    <w:p>
      <w:pPr>
        <w:pStyle w:val="SourceCode"/>
      </w:pPr>
      <w:r>
        <w:rPr>
          <w:rStyle w:val="VerbatimChar"/>
        </w:rPr>
        <w:t xml:space="preserve">/home/d437/公共/whm/PALS-SOFT/双视图单视图实验结果/results/nse_mvp_source_writeback_20260514/main_table_e500</w:t>
      </w:r>
    </w:p>
    <w:p>
      <w:pPr>
        <w:pStyle w:val="FirstParagraph"/>
      </w:pPr>
      <w:r>
        <w:t xml:space="preserve">远端 d437 可信脚本：</w:t>
      </w:r>
    </w:p>
    <w:p>
      <w:pPr>
        <w:pStyle w:val="SourceCode"/>
      </w:pPr>
      <w:r>
        <w:rPr>
          <w:rStyle w:val="VerbatimChar"/>
        </w:rPr>
        <w:t xml:space="preserve">/home/d437/公共/whm/PALS-SOFT/双视图单视图实验结果/experiments/nse_mvp_source_writeback_20260514/train_nse_source_mvp.py</w:t>
      </w:r>
    </w:p>
    <w:tbl>
      <w:tblPr>
        <w:tblStyle w:val="TableNormal"/>
        <w:tblW w:type="pct" w:w="1111.111111111111"/>
        <w:tblLook w:firstRow="1"/>
      </w:tblPr>
      <w:tblGrid>
        <w:gridCol w:w="440"/>
        <w:gridCol w:w="440"/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命令差异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当前状态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 9/10 使用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M0</w:t>
            </w:r>
            <w:r>
              <w:t xml:space="preserve"> </w:t>
            </w:r>
            <w:r>
              <w:rPr>
                <w:rStyle w:val="VerbatimChar"/>
              </w:rPr>
              <w:t xml:space="preserve">NSE-Reset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--source_update_mode none --source_update_scope none</w:t>
            </w:r>
          </w:p>
        </w:tc>
        <w:tc>
          <w:p>
            <w:pPr>
              <w:pStyle w:val="Compact"/>
              <w:jc w:val="left"/>
            </w:pPr>
            <w:r>
              <w:t xml:space="preserve">d437 eta=.3 3/3 完成</w:t>
            </w:r>
          </w:p>
        </w:tc>
        <w:tc>
          <w:p>
            <w:pPr>
              <w:pStyle w:val="Compact"/>
              <w:jc w:val="left"/>
            </w:pPr>
            <w:r>
              <w:t xml:space="preserve">已进入主文。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</w:t>
            </w:r>
            <w:r>
              <w:t xml:space="preserve"> </w:t>
            </w:r>
            <w:r>
              <w:rPr>
                <w:rStyle w:val="VerbatimChar"/>
              </w:rPr>
              <w:t xml:space="preserve">Aggressive Top-1 Insert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--source_update_mode hard_insert --source_update_scope all_highconf --source_update_schedule pals_linear</w:t>
            </w:r>
          </w:p>
        </w:tc>
        <w:tc>
          <w:p>
            <w:pPr>
              <w:pStyle w:val="Compact"/>
              <w:jc w:val="left"/>
            </w:pPr>
            <w:r>
              <w:t xml:space="preserve">d437 eta=.3 3/3 完成</w:t>
            </w:r>
          </w:p>
        </w:tc>
        <w:tc>
          <w:p>
            <w:pPr>
              <w:pStyle w:val="Compact"/>
              <w:jc w:val="left"/>
            </w:pPr>
            <w:r>
              <w:t xml:space="preserve">已进入主文。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</w:t>
            </w:r>
            <w:r>
              <w:t xml:space="preserve"> </w:t>
            </w:r>
            <w:r>
              <w:rPr>
                <w:rStyle w:val="VerbatimChar"/>
              </w:rPr>
              <w:t xml:space="preserve">Thresholded All-Sample Insert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--source_update_mode hard_insert --source_update_scope all_highconf --source_update_threshold 0.65</w:t>
            </w:r>
          </w:p>
        </w:tc>
        <w:tc>
          <w:p>
            <w:pPr>
              <w:pStyle w:val="Compact"/>
              <w:jc w:val="left"/>
            </w:pPr>
            <w:r>
              <w:t xml:space="preserve">d437 eta=.3 3/3 完成</w:t>
            </w:r>
          </w:p>
        </w:tc>
        <w:tc>
          <w:p>
            <w:pPr>
              <w:pStyle w:val="Compact"/>
              <w:jc w:val="left"/>
            </w:pPr>
            <w:r>
              <w:t xml:space="preserve">已进入主文。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</w:t>
            </w:r>
            <w:r>
              <w:t xml:space="preserve"> </w:t>
            </w:r>
            <w:r>
              <w:rPr>
                <w:rStyle w:val="VerbatimChar"/>
              </w:rPr>
              <w:t xml:space="preserve">Thresholded Unreliable-Only Insert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--source_update_mode hard_insert --source_update_scope unreliable_highconf --source_update_threshold 0.65</w:t>
            </w:r>
          </w:p>
        </w:tc>
        <w:tc>
          <w:p>
            <w:pPr>
              <w:pStyle w:val="Compact"/>
              <w:jc w:val="left"/>
            </w:pPr>
            <w:r>
              <w:t xml:space="preserve">d437 eta=.3 3/3 完成</w:t>
            </w:r>
          </w:p>
        </w:tc>
        <w:tc>
          <w:p>
            <w:pPr>
              <w:pStyle w:val="Compact"/>
              <w:jc w:val="left"/>
            </w:pPr>
            <w:r>
              <w:t xml:space="preserve">已进入主文。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M4</w:t>
            </w:r>
            <w:r>
              <w:t xml:space="preserve"> </w:t>
            </w:r>
            <w:r>
              <w:rPr>
                <w:rStyle w:val="VerbatimChar"/>
              </w:rPr>
              <w:t xml:space="preserve">Unreliable-only Persistent SoftMix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--source_update_mode mix --source_update_scope unreliable_highconf --source_update_threshold 0.65 --source_update_alpha 0.3</w:t>
            </w:r>
          </w:p>
        </w:tc>
        <w:tc>
          <w:p>
            <w:pPr>
              <w:pStyle w:val="Compact"/>
              <w:jc w:val="left"/>
            </w:pPr>
            <w:r>
              <w:t xml:space="preserve">d437 eta=.3 正在运行</w:t>
            </w:r>
          </w:p>
        </w:tc>
        <w:tc>
          <w:p>
            <w:pPr>
              <w:pStyle w:val="Compact"/>
              <w:jc w:val="left"/>
            </w:pPr>
            <w:r>
              <w:t xml:space="preserve">等三种子完成后再进入主文或 appendix。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M5</w:t>
            </w:r>
            <w:r>
              <w:t xml:space="preserve"> </w:t>
            </w:r>
            <w:r>
              <w:rPr>
                <w:rStyle w:val="VerbatimChar"/>
              </w:rPr>
              <w:t xml:space="preserve">Unreliable-only Persistent Replace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--source_update_mode replace --source_update_scope unreliable_highconf --source_update_threshold 0.65</w:t>
            </w:r>
          </w:p>
        </w:tc>
        <w:tc>
          <w:p>
            <w:pPr>
              <w:pStyle w:val="Compact"/>
              <w:jc w:val="left"/>
            </w:pPr>
            <w:r>
              <w:t xml:space="preserve">未进入当前主文</w:t>
            </w:r>
          </w:p>
        </w:tc>
        <w:tc>
          <w:p>
            <w:pPr>
              <w:pStyle w:val="Compact"/>
              <w:jc w:val="left"/>
            </w:pPr>
            <w:r>
              <w:t xml:space="preserve">适合 appendix 风险诊断。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M6</w:t>
            </w:r>
            <w:r>
              <w:t xml:space="preserve"> </w:t>
            </w:r>
            <w:r>
              <w:rPr>
                <w:rStyle w:val="VerbatimChar"/>
              </w:rPr>
              <w:t xml:space="preserve">Reset NSE without Salvage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--source_update_mode none --source_update_scope none --ablate_no_salvage_training</w:t>
            </w:r>
          </w:p>
        </w:tc>
        <w:tc>
          <w:p>
            <w:pPr>
              <w:pStyle w:val="Compact"/>
              <w:jc w:val="left"/>
            </w:pPr>
            <w:r>
              <w:t xml:space="preserve">未进入当前主文</w:t>
            </w:r>
          </w:p>
        </w:tc>
        <w:tc>
          <w:p>
            <w:pPr>
              <w:pStyle w:val="Compact"/>
              <w:jc w:val="left"/>
            </w:pPr>
            <w:r>
              <w:t xml:space="preserve">可与 Table 8 A8 交叉验证。</w:t>
            </w:r>
          </w:p>
        </w:tc>
      </w:tr>
    </w:tbl>
    <w:p>
      <w:pPr>
        <w:pStyle w:val="Heading2"/>
      </w:pPr>
      <w:bookmarkStart w:id="38" w:name="d437-eta.3-当前完成证据"/>
      <w:bookmarkEnd w:id="38"/>
      <w:r>
        <w:t xml:space="preserve">6. d437 eta=.3 当前完成证据</w:t>
      </w:r>
    </w:p>
    <w:tbl>
      <w:tblPr>
        <w:tblStyle w:val="TableNormal"/>
        <w:tblW w:type="pct" w:w="3749.9999999999995"/>
        <w:tblLook w:firstRow="1"/>
      </w:tblPr>
      <w:tblGrid>
        <w:gridCol w:w="44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Best Acc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Final Acc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Prec(A)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Cov(A)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NRR-A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WriteCov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WrongWrite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SrcRec-N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Damage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Drift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M0 NSE-Reset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79.55 +/- 0.04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79.38 +/- 0.16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0.931509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0.887133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0.659990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0.000000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nan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0.000000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0.000000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0.000000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 Aggressive Top-1 Insert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57.50 +/- 0.81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57.34 +/- 0.87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0.584879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0.968327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0.566430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0.992180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0.423160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0.754033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0.180363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1.828747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 Thresholded All-Sample Insert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62.94 +/- 0.55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62.68 +/- 0.59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0.651713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0.960580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0.618986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0.841873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0.326512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0.739527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0.006185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1.804345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 Thresholded Unreliable-Only Insert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61.52 +/- 0.31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61.32 +/- 0.19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0.644078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0.926013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0.593653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0.021507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0.603933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0.691725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0.000048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1.301506</w:t>
            </w:r>
          </w:p>
        </w:tc>
      </w:tr>
    </w:tbl>
    <w:p>
      <w:pPr>
        <w:pStyle w:val="BodyText"/>
      </w:pPr>
      <w:r>
        <w:t xml:space="preserve">解释：</w:t>
      </w:r>
    </w:p>
    <w:p>
      <w:pPr>
        <w:pStyle w:val="Compact"/>
        <w:numPr>
          <w:numId w:val="1003"/>
          <w:ilvl w:val="0"/>
        </w:numPr>
      </w:pPr>
      <w:r>
        <w:t xml:space="preserve">M3 证明 selective/unreliable-only write-back 的覆盖率很低，但写入标签的错误率仍然高，且最终 drift 仍明显非零。</w:t>
      </w:r>
    </w:p>
    <w:p>
      <w:pPr>
        <w:pStyle w:val="Compact"/>
        <w:numPr>
          <w:numId w:val="1003"/>
          <w:ilvl w:val="0"/>
        </w:numPr>
      </w:pPr>
      <w:r>
        <w:t xml:space="preserve">M4 SoftMix 是 reviewer 建议的关键剩余变体，当前不能写入主文结果表。</w:t>
      </w:r>
    </w:p>
    <w:p>
      <w:pPr>
        <w:pStyle w:val="Compact"/>
        <w:numPr>
          <w:numId w:val="1003"/>
          <w:ilvl w:val="0"/>
        </w:numPr>
      </w:pPr>
      <w:r>
        <w:t xml:space="preserve">当前脚本不支持 HardRemove/AddRemove。若论文要覆盖 deletion/refinement 型 carry-over，必须先实现并运行，或者把 claim 收窄为 insertion/mix/replacement stress tests。</w:t>
      </w:r>
    </w:p>
    <w:p>
      <w:pPr>
        <w:pStyle w:val="Heading2"/>
      </w:pPr>
      <w:bookmarkStart w:id="39" w:name="当前远端运行状态"/>
      <w:bookmarkEnd w:id="39"/>
      <w:r>
        <w:t xml:space="preserve">7. 当前远端运行状态</w:t>
      </w:r>
    </w:p>
    <w:p>
      <w:pPr>
        <w:pStyle w:val="FirstParagraph"/>
      </w:pPr>
      <w:r>
        <w:t xml:space="preserve">截至 2026-05-17 检查：</w:t>
      </w:r>
    </w:p>
    <w:p>
      <w:pPr>
        <w:pStyle w:val="SourceCode"/>
      </w:pPr>
      <w:r>
        <w:rPr>
          <w:rStyle w:val="VerbatimChar"/>
        </w:rPr>
        <w:t xml:space="preserve">d437:</w:t>
      </w:r>
      <w:r>
        <w:br w:type="textWrapping"/>
      </w:r>
      <w:r>
        <w:rPr>
          <w:rStyle w:val="VerbatimChar"/>
        </w:rPr>
        <w:t xml:space="preserve">eta03_M4_MixWB03U is running.</w:t>
      </w:r>
      <w:r>
        <w:br w:type="textWrapping"/>
      </w:r>
      <w:r>
        <w:rPr>
          <w:rStyle w:val="VerbatimChar"/>
        </w:rPr>
        <w:t xml:space="preserve">No epoch-500 metrics yet.</w:t>
      </w:r>
      <w:r>
        <w:br w:type="textWrapping"/>
      </w:r>
      <w:r>
        <w:rPr>
          <w:rStyle w:val="VerbatimChar"/>
        </w:rPr>
        <w:t xml:space="preserve"/>
      </w:r>
      <w:r>
        <w:br w:type="textWrapping"/>
      </w:r>
      <w:r>
        <w:rPr>
          <w:rStyle w:val="VerbatimChar"/>
        </w:rPr>
        <w:t xml:space="preserve">c201:</w:t>
      </w:r>
      <w:r>
        <w:br w:type="textWrapping"/>
      </w:r>
      <w:r>
        <w:rPr>
          <w:rStyle w:val="VerbatimChar"/>
        </w:rPr>
        <w:t xml:space="preserve">eta05_M5_ReplaceWBU is running on GPU0.</w:t>
      </w:r>
      <w:r>
        <w:br w:type="textWrapping"/>
      </w:r>
      <w:r>
        <w:rPr>
          <w:rStyle w:val="VerbatimChar"/>
        </w:rPr>
        <w:t xml:space="preserve">eta05_M6_NSE_NoSalvage is running on GPU1.</w:t>
      </w:r>
      <w:r>
        <w:br w:type="textWrapping"/>
      </w:r>
      <w:r>
        <w:rPr>
          <w:rStyle w:val="VerbatimChar"/>
        </w:rPr>
        <w:t xml:space="preserve">eta05 M0-M4 have mostly completed seed logs, but final merge/summary still needs a clean parser pass.</w:t>
      </w:r>
    </w:p>
    <w:p>
      <w:pPr>
        <w:pStyle w:val="FirstParagraph"/>
      </w:pPr>
      <w:r>
        <w:t xml:space="preserve">状态检查命令：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d437 </w:t>
      </w:r>
      <w:r>
        <w:rPr>
          <w:rStyle w:val="StringTok"/>
        </w:rPr>
        <w:t xml:space="preserve">"ps -eo pid,etimes,cmd | grep -E 'eta03_M4|run_task_queue|train_nse_source_mvp' | grep -v grep"</w:t>
      </w:r>
      <w:r>
        <w:br w:type="textWrapping"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c201 </w:t>
      </w:r>
      <w:r>
        <w:rPr>
          <w:rStyle w:val="StringTok"/>
        </w:rPr>
        <w:t xml:space="preserve">"ps -eo pid,etimes,cmd | grep -E 'train_nse_source_mvp|eta05|run_task_queue' | grep -v grep"</w:t>
      </w:r>
    </w:p>
    <w:p>
      <w:pPr>
        <w:pStyle w:val="Heading2"/>
      </w:pPr>
      <w:bookmarkStart w:id="40" w:name="论文中不能混用的结果"/>
      <w:bookmarkEnd w:id="40"/>
      <w:r>
        <w:t xml:space="preserve">8. 论文中不能混用的结果</w:t>
      </w:r>
    </w:p>
    <w:tbl>
      <w:tblPr>
        <w:tblStyle w:val="TableNormal"/>
        <w:tblW w:type="pct" w:w="555.5555555555555"/>
        <w:tblLook w:firstRow="1"/>
      </w:tblPr>
      <w:tblGrid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风险项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处理规则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 8 A0</w:t>
            </w:r>
            <w:r>
              <w:t xml:space="preserve"> </w:t>
            </w:r>
            <w:r>
              <w:rPr>
                <w:rStyle w:val="VerbatimChar"/>
              </w:rPr>
              <w:t xml:space="preserve">79.22 +/- 0.14</w:t>
            </w:r>
            <w:r>
              <w:t xml:space="preserve"> </w:t>
            </w:r>
            <w:r>
              <w:t xml:space="preserve">与 Table 9 M0</w:t>
            </w:r>
            <w:r>
              <w:t xml:space="preserve"> </w:t>
            </w:r>
            <w:r>
              <w:rPr>
                <w:rStyle w:val="VerbatimChar"/>
              </w:rPr>
              <w:t xml:space="preserve">79.38 +/- 0.16</w:t>
            </w:r>
          </w:p>
        </w:tc>
        <w:tc>
          <w:p>
            <w:pPr>
              <w:pStyle w:val="Compact"/>
              <w:jc w:val="left"/>
            </w:pPr>
            <w:r>
              <w:t xml:space="preserve">两者是同一 CIFAR-100 设置下的独立运行/诊断 harness；Table 9 caption 已说明差异来源。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SoftMix M4</w:t>
            </w:r>
          </w:p>
        </w:tc>
        <w:tc>
          <w:p>
            <w:pPr>
              <w:pStyle w:val="Compact"/>
              <w:jc w:val="left"/>
            </w:pPr>
            <w:r>
              <w:t xml:space="preserve">未完成三种子前不能写入主文正式结果。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HardRemove/AddRemove</w:t>
            </w:r>
          </w:p>
        </w:tc>
        <w:tc>
          <w:p>
            <w:pPr>
              <w:pStyle w:val="Compact"/>
              <w:jc w:val="left"/>
            </w:pPr>
            <w:r>
              <w:t xml:space="preserve">当前发布脚本未实现；不能声称已实证覆盖。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old E5/E8</w:t>
            </w:r>
          </w:p>
        </w:tc>
        <w:tc>
          <w:p>
            <w:pPr>
              <w:pStyle w:val="Compact"/>
              <w:jc w:val="left"/>
            </w:pPr>
            <w:r>
              <w:t xml:space="preserve">旧脚本解析了 flag 但未改变真实训练路径；不得用于论文。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PALS-style WB</w:t>
            </w:r>
            <w:r>
              <w:t xml:space="preserve"> </w:t>
            </w:r>
            <w:r>
              <w:t xml:space="preserve">命名</w:t>
            </w:r>
          </w:p>
        </w:tc>
        <w:tc>
          <w:p>
            <w:pPr>
              <w:pStyle w:val="Compact"/>
              <w:jc w:val="left"/>
            </w:pPr>
            <w:r>
              <w:t xml:space="preserve">主文应避免用作正式方法名，改称</w:t>
            </w:r>
            <w:r>
              <w:t xml:space="preserve"> </w:t>
            </w:r>
            <w:r>
              <w:rPr>
                <w:rStyle w:val="VerbatimChar"/>
              </w:rPr>
              <w:t xml:space="preserve">Aggressive Top-1 Insert</w:t>
            </w:r>
            <w:r>
              <w:t xml:space="preserve">。</w:t>
            </w:r>
          </w:p>
        </w:tc>
      </w:tr>
    </w:tbl>
    <w:p>
      <w:pPr>
        <w:pStyle w:val="Heading2"/>
      </w:pPr>
      <w:bookmarkStart w:id="41" w:name="baseline-与众包设置来源"/>
      <w:bookmarkEnd w:id="41"/>
      <w:r>
        <w:t xml:space="preserve">8.1 Baseline 与众包设置来源</w:t>
      </w:r>
    </w:p>
    <w:p>
      <w:pPr>
        <w:pStyle w:val="FirstParagraph"/>
      </w:pPr>
      <w:r>
        <w:t xml:space="preserve">当前论文对比数据集限定为 CIFAR-10、CIFAR-100、CIFAR-100H、Plankton、Treeversity、Benthic。</w:t>
      </w:r>
    </w:p>
    <w:p>
      <w:pPr>
        <w:pStyle w:val="BodyText"/>
      </w:pPr>
      <w:r>
        <w:t xml:space="preserve">Baseline 数值来源规则：</w:t>
      </w:r>
    </w:p>
    <w:p>
      <w:pPr>
        <w:pStyle w:val="Compact"/>
        <w:numPr>
          <w:numId w:val="1004"/>
          <w:ilvl w:val="0"/>
        </w:numPr>
      </w:pPr>
      <w:r>
        <w:t xml:space="preserve">论文表格中的 baseline 数字来自 PALS 论文及其公开 comparison tables。</w:t>
      </w:r>
    </w:p>
    <w:p>
      <w:pPr>
        <w:pStyle w:val="Compact"/>
        <w:numPr>
          <w:numId w:val="1004"/>
          <w:ilvl w:val="0"/>
        </w:numPr>
      </w:pPr>
      <w:r>
        <w:t xml:space="preserve">原始 baseline 论文只用于标识方法和支撑方法机制/相关工作讨论，不用于声明实验数值来源。</w:t>
      </w:r>
    </w:p>
    <w:p>
      <w:pPr>
        <w:pStyle w:val="Compact"/>
        <w:numPr>
          <w:numId w:val="1004"/>
          <w:ilvl w:val="0"/>
        </w:numPr>
      </w:pPr>
      <w:r>
        <w:t xml:space="preserve">PALS comparison 中不存在的 baseline 条目保持 unreported，不写成来自对应原论文。</w:t>
      </w:r>
    </w:p>
    <w:p>
      <w:pPr>
        <w:pStyle w:val="FirstParagraph"/>
      </w:pPr>
      <w:r>
        <w:t xml:space="preserve">Crowdsourced datasets 设置：</w:t>
      </w:r>
    </w:p>
    <w:p>
      <w:pPr>
        <w:pStyle w:val="Compact"/>
        <w:numPr>
          <w:numId w:val="1005"/>
          <w:ilvl w:val="0"/>
        </w:numPr>
      </w:pPr>
      <w:r>
        <w:t xml:space="preserve">Treeversity、Benthic、Plankton 使用与 PALS 报告设置对齐的 ResNet-50 架构、ImageNet 预训练初始化权重和 100 epochs。</w:t>
      </w:r>
    </w:p>
    <w:p>
      <w:pPr>
        <w:pStyle w:val="Compact"/>
        <w:numPr>
          <w:numId w:val="1005"/>
          <w:ilvl w:val="0"/>
        </w:numPr>
      </w:pPr>
      <w:r>
        <w:t xml:space="preserve">由于 PALS 未完全公开所有 crowdsourced fold 条件，论文固定 fold 2 为 test split，folds 1、3、4、5 为 training folds。</w:t>
      </w:r>
    </w:p>
    <w:p>
      <w:pPr>
        <w:pStyle w:val="Heading2"/>
      </w:pPr>
      <w:bookmarkStart w:id="42" w:name="cleannoisy-分组诊断缺口"/>
      <w:bookmarkEnd w:id="42"/>
      <w:r>
        <w:t xml:space="preserve">9. Clean/Noisy 分组诊断缺口</w:t>
      </w:r>
    </w:p>
    <w:p>
      <w:pPr>
        <w:pStyle w:val="FirstParagraph"/>
      </w:pPr>
      <w:r>
        <w:t xml:space="preserve">当前远端 d437/c201 正在运行的脚本只记录整体</w:t>
      </w:r>
      <w:r>
        <w:t xml:space="preserve"> </w:t>
      </w:r>
      <w:r>
        <w:rPr>
          <w:rStyle w:val="VerbatimChar"/>
        </w:rPr>
        <w:t xml:space="preserve">Prec(A)</w:t>
      </w:r>
      <w:r>
        <w:t xml:space="preserve">,</w:t>
      </w:r>
      <w:r>
        <w:t xml:space="preserve"> </w:t>
      </w:r>
      <w:r>
        <w:rPr>
          <w:rStyle w:val="VerbatimChar"/>
        </w:rPr>
        <w:t xml:space="preserve">Cov(A)</w:t>
      </w:r>
      <w:r>
        <w:t xml:space="preserve">,</w:t>
      </w:r>
      <w:r>
        <w:t xml:space="preserve"> </w:t>
      </w:r>
      <w:r>
        <w:rPr>
          <w:rStyle w:val="VerbatimChar"/>
        </w:rPr>
        <w:t xml:space="preserve">NRR-A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Clean0</w:t>
      </w:r>
      <w:r>
        <w:t xml:space="preserve">,</w:t>
      </w:r>
      <w:r>
        <w:t xml:space="preserve"> </w:t>
      </w:r>
      <w:r>
        <w:rPr>
          <w:rStyle w:val="VerbatimChar"/>
        </w:rPr>
        <w:t xml:space="preserve">Noisy0</w:t>
      </w:r>
      <w:r>
        <w:t xml:space="preserve">。本地 GitHub 发布版脚本已经补充</w:t>
      </w:r>
      <w:r>
        <w:t xml:space="preserve"> </w:t>
      </w:r>
      <w:r>
        <w:rPr>
          <w:rStyle w:val="VerbatimChar"/>
        </w:rPr>
        <w:t xml:space="preserve">SubsetAudit</w:t>
      </w:r>
      <w:r>
        <w:t xml:space="preserve"> </w:t>
      </w:r>
      <w:r>
        <w:t xml:space="preserve">日志，位置为</w:t>
      </w:r>
      <w:r>
        <w:t xml:space="preserve"> </w:t>
      </w:r>
      <w:hyperlink r:id="rId43">
        <w:r>
          <w:rPr>
            <w:rStyle w:val="Hyperlink"/>
          </w:rPr>
          <w:t xml:space="preserve">train_nse_source_mvp.py:L1963-L2002</w:t>
        </w:r>
      </w:hyperlink>
      <w:r>
        <w:t xml:space="preserve">。该改动只增加日志，不改变训练路径。</w:t>
      </w:r>
    </w:p>
    <w:p>
      <w:pPr>
        <w:pStyle w:val="BodyText"/>
      </w:pPr>
      <w:r>
        <w:t xml:space="preserve">新增日志行格式：</w:t>
      </w:r>
    </w:p>
    <w:p>
      <w:pPr>
        <w:pStyle w:val="SourceCode"/>
      </w:pPr>
      <w:r>
        <w:rPr>
          <w:rStyle w:val="VerbatimChar"/>
        </w:rPr>
        <w:t xml:space="preserve">[SubsetAudit] epoch_0500 subset=clean ActiveCov=... ActivePrec=... PseudoAcc=...</w:t>
      </w:r>
      <w:r>
        <w:br w:type="textWrapping"/>
      </w:r>
      <w:r>
        <w:rPr>
          <w:rStyle w:val="VerbatimChar"/>
        </w:rPr>
        <w:t xml:space="preserve">[SubsetAudit] epoch_0500 subset=noisy ActiveCov=... ActivePrec=... PseudoAcc=...</w:t>
      </w:r>
    </w:p>
    <w:p>
      <w:pPr>
        <w:pStyle w:val="FirstParagraph"/>
      </w:pPr>
      <w:r>
        <w:t xml:space="preserve">使用要求：</w:t>
      </w:r>
    </w:p>
    <w:p>
      <w:pPr>
        <w:pStyle w:val="Compact"/>
        <w:numPr>
          <w:numId w:val="1006"/>
          <w:ilvl w:val="0"/>
        </w:numPr>
      </w:pPr>
      <w:r>
        <w:t xml:space="preserve">clean subset:</w:t>
      </w:r>
      <w:r>
        <w:t xml:space="preserve"> </w:t>
      </w:r>
      <w:r>
        <w:rPr>
          <w:rStyle w:val="VerbatimChar"/>
        </w:rPr>
        <w:t xml:space="preserve">clean0 = (y_i in Y_i^0)</w:t>
      </w:r>
      <w:r>
        <w:t xml:space="preserve">。</w:t>
      </w:r>
    </w:p>
    <w:p>
      <w:pPr>
        <w:pStyle w:val="Compact"/>
        <w:numPr>
          <w:numId w:val="1006"/>
          <w:ilvl w:val="0"/>
        </w:numPr>
      </w:pPr>
      <w:r>
        <w:t xml:space="preserve">noisy subset:</w:t>
      </w:r>
      <w:r>
        <w:t xml:space="preserve"> </w:t>
      </w:r>
      <w:r>
        <w:rPr>
          <w:rStyle w:val="VerbatimChar"/>
        </w:rPr>
        <w:t xml:space="preserve">noisy0 = (y_i notin Y_i^0)</w:t>
      </w:r>
      <w:r>
        <w:t xml:space="preserve">。</w:t>
      </w:r>
    </w:p>
    <w:p>
      <w:pPr>
        <w:pStyle w:val="Compact"/>
        <w:numPr>
          <w:numId w:val="1006"/>
          <w:ilvl w:val="0"/>
        </w:numPr>
      </w:pPr>
      <w:r>
        <w:t xml:space="preserve">active coverage:</w:t>
      </w:r>
      <w:r>
        <w:t xml:space="preserve"> </w:t>
      </w:r>
      <w:r>
        <w:rPr>
          <w:rStyle w:val="VerbatimChar"/>
        </w:rPr>
        <w:t xml:space="preserve">mean(active_mask | subset)</w:t>
      </w:r>
      <w:r>
        <w:t xml:space="preserve">。</w:t>
      </w:r>
    </w:p>
    <w:p>
      <w:pPr>
        <w:pStyle w:val="Compact"/>
        <w:numPr>
          <w:numId w:val="1006"/>
          <w:ilvl w:val="0"/>
        </w:numPr>
      </w:pPr>
      <w:r>
        <w:t xml:space="preserve">active precision / pseudo-label accuracy:</w:t>
      </w:r>
      <w:r>
        <w:t xml:space="preserve"> </w:t>
      </w:r>
      <w:r>
        <w:rPr>
          <w:rStyle w:val="VerbatimChar"/>
        </w:rPr>
        <w:t xml:space="preserve">mean(active_label == clean_label | active_mask &amp; subset)</w:t>
      </w:r>
      <w:r>
        <w:t xml:space="preserve">。</w:t>
      </w:r>
    </w:p>
    <w:p>
      <w:pPr>
        <w:pStyle w:val="Compact"/>
        <w:numPr>
          <w:numId w:val="1006"/>
          <w:ilvl w:val="0"/>
        </w:numPr>
      </w:pPr>
      <w:r>
        <w:t xml:space="preserve">该表优先只跑 M0 NSE-Reset；用于回应 true-label-absent 样本是否被 active supervision 恢复。</w:t>
      </w:r>
    </w:p>
    <w:p>
      <w:pPr>
        <w:pStyle w:val="Compact"/>
        <w:numPr>
          <w:numId w:val="1006"/>
          <w:ilvl w:val="0"/>
        </w:numPr>
      </w:pPr>
      <w:r>
        <w:t xml:space="preserve">如果要用现有远端结果补表，必须先同步该发布版改动并重跑相应诊断；不能从旧远端日志反推 clean/noisy precision。</w:t>
      </w:r>
    </w:p>
    <w:p>
      <w:pPr>
        <w:pStyle w:val="Heading2"/>
      </w:pPr>
      <w:bookmarkStart w:id="44" w:name="投稿前执行清单"/>
      <w:bookmarkEnd w:id="44"/>
      <w:r>
        <w:t xml:space="preserve">10. 投稿前执行清单</w:t>
      </w:r>
    </w:p>
    <w:tbl>
      <w:tblPr>
        <w:tblStyle w:val="TableNormal"/>
        <w:tblW w:type="pct" w:w="833.3333333333333"/>
        <w:tblLook w:firstRow="1"/>
      </w:tblPr>
      <w:tblGrid>
        <w:gridCol w:w="440"/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完成标准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等待 d437 M4 SoftMix eta=.3 三种子完成</w:t>
            </w:r>
          </w:p>
        </w:tc>
        <w:tc>
          <w:p>
            <w:pPr>
              <w:pStyle w:val="Compact"/>
              <w:jc w:val="left"/>
            </w:pPr>
            <w:r>
              <w:t xml:space="preserve">填入 Table 9/10 或 appendix；日志含</w:t>
            </w:r>
            <w:r>
              <w:t xml:space="preserve"> </w:t>
            </w:r>
            <w:r>
              <w:rPr>
                <w:rStyle w:val="VerbatimChar"/>
              </w:rPr>
              <w:t xml:space="preserve">[MVPSource] epoch=500</w:t>
            </w:r>
            <w:r>
              <w:t xml:space="preserve"> </w:t>
            </w:r>
            <w: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[MVPExtraction] epoch_0500</w:t>
            </w:r>
            <w:r>
              <w:t xml:space="preserve">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补 clean/noisy 分组诊断</w:t>
            </w:r>
          </w:p>
        </w:tc>
        <w:tc>
          <w:p>
            <w:pPr>
              <w:pStyle w:val="Compact"/>
              <w:jc w:val="left"/>
            </w:pPr>
            <w:r>
              <w:t xml:space="preserve">使用带</w:t>
            </w:r>
            <w:r>
              <w:t xml:space="preserve"> </w:t>
            </w:r>
            <w:r>
              <w:rPr>
                <w:rStyle w:val="VerbatimChar"/>
              </w:rPr>
              <w:t xml:space="preserve">[SubsetAudit]</w:t>
            </w:r>
            <w:r>
              <w:t xml:space="preserve"> </w:t>
            </w:r>
            <w:r>
              <w:t xml:space="preserve">的发布版脚本，至少跑 M0 NSE-Reset on CIFAR-100</w:t>
            </w:r>
            <w:r>
              <w:t xml:space="preserve"> </w:t>
            </w:r>
            <w:r>
              <w:rPr>
                <w:rStyle w:val="VerbatimChar"/>
              </w:rPr>
              <w:t xml:space="preserve">q=0.05, eta=0.3</w:t>
            </w:r>
            <w:r>
              <w:t xml:space="preserve">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决定 HardRemove/AddRemove</w:t>
            </w:r>
          </w:p>
        </w:tc>
        <w:tc>
          <w:p>
            <w:pPr>
              <w:pStyle w:val="Compact"/>
              <w:jc w:val="left"/>
            </w:pPr>
            <w:r>
              <w:t xml:space="preserve">若实现则跑；若不实现，则论文只声称 insertion/mix/replacement stress tests。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保持 Table 8/9 数值来源说明</w:t>
            </w:r>
          </w:p>
        </w:tc>
        <w:tc>
          <w:p>
            <w:pPr>
              <w:pStyle w:val="Compact"/>
              <w:jc w:val="left"/>
            </w:pPr>
            <w:r>
              <w:t xml:space="preserve">不把不同 harness 的数值当成同一 run。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编译论文并检查 warning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pdflatex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bibtex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pdflatex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pdflatex</w:t>
            </w:r>
            <w:r>
              <w:t xml:space="preserve">；检查 undefined refs/citations/overfull。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GitHub release 打包</w:t>
            </w:r>
          </w:p>
        </w:tc>
        <w:tc>
          <w:p>
            <w:pPr>
              <w:pStyle w:val="Compact"/>
              <w:jc w:val="left"/>
            </w:pPr>
            <w:r>
              <w:t xml:space="preserve">发布本地脚本、命令模板、README、本文档。</w:t>
            </w:r>
          </w:p>
        </w:tc>
      </w:tr>
    </w:tbl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e9ec0143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5f68adc4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hyperlink" Id="rId32" Target="../experiments/nse_mvp_source_writeback_20260515_windows/run_smoke_e3_windows.ps1#L1-L24" TargetMode="External" /><Relationship Type="http://schemas.openxmlformats.org/officeDocument/2006/relationships/hyperlink" Id="rId43" Target="../experiments/nse_mvp_source_writeback_20260515_windows/train_nse_source_mvp.py#L1963-L2002" TargetMode="External" /><Relationship Type="http://schemas.openxmlformats.org/officeDocument/2006/relationships/hyperlink" Id="rId31" Target="../experiments/nse_mvp_source_writeback_20260515_windows/train_nse_source_mvp.py#L510-L520" TargetMode="External" /><Relationship Type="http://schemas.openxmlformats.org/officeDocument/2006/relationships/hyperlink" Id="rId24" Target="../main.tex#L20-L23" TargetMode="External" /><Relationship Type="http://schemas.openxmlformats.org/officeDocument/2006/relationships/hyperlink" Id="rId26" Target="../sec/3_method.tex#L154" TargetMode="External" /><Relationship Type="http://schemas.openxmlformats.org/officeDocument/2006/relationships/hyperlink" Id="rId27" Target="../sec/3_method.tex#L492" TargetMode="External" /><Relationship Type="http://schemas.openxmlformats.org/officeDocument/2006/relationships/hyperlink" Id="rId25" Target="../sec/3_method.tex#L51-L72" TargetMode="External" /><Relationship Type="http://schemas.openxmlformats.org/officeDocument/2006/relationships/hyperlink" Id="rId28" Target="../sec/4_experiment.tex#L304" TargetMode="External" /><Relationship Type="http://schemas.openxmlformats.org/officeDocument/2006/relationships/hyperlink" Id="rId29" Target="../sec/4_experiment.tex#L321-L322" TargetMode="External" /><Relationship Type="http://schemas.openxmlformats.org/officeDocument/2006/relationships/hyperlink" Id="rId34" Target="bayes_unified_ablation_audit.md#L35-L43" TargetMode="External" /><Relationship Type="http://schemas.openxmlformats.org/officeDocument/2006/relationships/hyperlink" Id="rId33" Target="bayes_unified_ablation_plan.md#L76-L87" TargetMode="External" /><Relationship Type="http://schemas.openxmlformats.org/officeDocument/2006/relationships/hyperlink" Id="rId35" Target="nse_source_writeback_ablation.md#L1-L40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2" Target="../experiments/nse_mvp_source_writeback_20260515_windows/run_smoke_e3_windows.ps1#L1-L24" TargetMode="External" /><Relationship Type="http://schemas.openxmlformats.org/officeDocument/2006/relationships/hyperlink" Id="rId43" Target="../experiments/nse_mvp_source_writeback_20260515_windows/train_nse_source_mvp.py#L1963-L2002" TargetMode="External" /><Relationship Type="http://schemas.openxmlformats.org/officeDocument/2006/relationships/hyperlink" Id="rId31" Target="../experiments/nse_mvp_source_writeback_20260515_windows/train_nse_source_mvp.py#L510-L520" TargetMode="External" /><Relationship Type="http://schemas.openxmlformats.org/officeDocument/2006/relationships/hyperlink" Id="rId24" Target="../main.tex#L20-L23" TargetMode="External" /><Relationship Type="http://schemas.openxmlformats.org/officeDocument/2006/relationships/hyperlink" Id="rId26" Target="../sec/3_method.tex#L154" TargetMode="External" /><Relationship Type="http://schemas.openxmlformats.org/officeDocument/2006/relationships/hyperlink" Id="rId27" Target="../sec/3_method.tex#L492" TargetMode="External" /><Relationship Type="http://schemas.openxmlformats.org/officeDocument/2006/relationships/hyperlink" Id="rId25" Target="../sec/3_method.tex#L51-L72" TargetMode="External" /><Relationship Type="http://schemas.openxmlformats.org/officeDocument/2006/relationships/hyperlink" Id="rId28" Target="../sec/4_experiment.tex#L304" TargetMode="External" /><Relationship Type="http://schemas.openxmlformats.org/officeDocument/2006/relationships/hyperlink" Id="rId29" Target="../sec/4_experiment.tex#L321-L322" TargetMode="External" /><Relationship Type="http://schemas.openxmlformats.org/officeDocument/2006/relationships/hyperlink" Id="rId34" Target="bayes_unified_ablation_audit.md#L35-L43" TargetMode="External" /><Relationship Type="http://schemas.openxmlformats.org/officeDocument/2006/relationships/hyperlink" Id="rId33" Target="bayes_unified_ablation_plan.md#L76-L87" TargetMode="External" /><Relationship Type="http://schemas.openxmlformats.org/officeDocument/2006/relationships/hyperlink" Id="rId35" Target="nse_source_writeback_ablation.md#L1-L4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2026-05-18T02:51:02Z</dcterms:created>
  <dcterms:modified xsi:type="dcterms:W3CDTF">2026-05-18T02:51:02Z</dcterms:modified>
</cp:coreProperties>
</file>