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11" w:type="dxa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1"/>
        <w:gridCol w:w="12370"/>
      </w:tblGrid>
      <w:tr w:rsidR="005F6813" w:rsidRPr="005F6813" w14:paraId="5F829024" w14:textId="77777777" w:rsidTr="00B94D59">
        <w:trPr>
          <w:trHeight w:val="1182"/>
        </w:trPr>
        <w:tc>
          <w:tcPr>
            <w:tcW w:w="2241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30A9AB6F" w14:textId="77777777" w:rsidR="00B94D59" w:rsidRPr="005F6813" w:rsidRDefault="00B94D59" w:rsidP="00FC214A">
            <w:pPr>
              <w:widowControl/>
              <w:jc w:val="center"/>
              <w:textAlignment w:val="top"/>
              <w:rPr>
                <w:rFonts w:ascii="宋体" w:hAnsi="宋体" w:cs="宋体"/>
                <w:color w:val="00B0F0"/>
                <w:szCs w:val="21"/>
              </w:rPr>
            </w:pPr>
            <w:r w:rsidRPr="005F6813">
              <w:rPr>
                <w:rFonts w:ascii="宋体" w:hAnsi="宋体" w:cs="宋体" w:hint="eastAsia"/>
                <w:color w:val="00B0F0"/>
                <w:kern w:val="0"/>
                <w:szCs w:val="21"/>
                <w:lang w:bidi="ar"/>
              </w:rPr>
              <w:t>生活习惯（2016级及后学生申报）</w:t>
            </w:r>
          </w:p>
        </w:tc>
        <w:tc>
          <w:tcPr>
            <w:tcW w:w="12370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7822862E" w14:textId="77777777" w:rsidR="00B94D59" w:rsidRPr="005F6813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00B0F0"/>
                <w:szCs w:val="21"/>
              </w:rPr>
            </w:pPr>
            <w:r w:rsidRPr="005F6813">
              <w:rPr>
                <w:rFonts w:ascii="宋体" w:hAnsi="宋体" w:cs="宋体" w:hint="eastAsia"/>
                <w:color w:val="00B0F0"/>
                <w:kern w:val="0"/>
                <w:szCs w:val="21"/>
                <w:lang w:bidi="ar"/>
              </w:rPr>
              <w:t>每学期在寝室检查中获优秀4次（含）以上且无不合格，经认证每位寝室人员可获得0.5学分。每学期申报一次（以校公寓检查系统为准）。</w:t>
            </w:r>
          </w:p>
        </w:tc>
      </w:tr>
    </w:tbl>
    <w:p w14:paraId="0697642C" w14:textId="77777777" w:rsidR="00352F00" w:rsidRDefault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>
        <w:rPr>
          <w:rFonts w:ascii="宋体" w:hAnsi="宋体" w:cs="宋体" w:hint="eastAsia"/>
          <w:b/>
          <w:color w:val="FF0000"/>
          <w:kern w:val="0"/>
          <w:szCs w:val="21"/>
          <w:lang w:bidi="ar"/>
        </w:rPr>
        <w:t xml:space="preserve">（三）、技能与学习证书 </w:t>
      </w:r>
    </w:p>
    <w:p w14:paraId="341F7C3C" w14:textId="20DAD7D9" w:rsidR="00352F00" w:rsidRPr="00352F00" w:rsidRDefault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外语等级证书（2016级及后学生申报）</w:t>
      </w:r>
    </w:p>
    <w:p w14:paraId="260BF53F" w14:textId="5E5AB74D" w:rsidR="00B94D59" w:rsidRDefault="00B94D59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通过CET-4级记0.5学分</w:t>
      </w:r>
    </w:p>
    <w:p w14:paraId="5936F67D" w14:textId="2C9AFA5E" w:rsidR="00557D36" w:rsidRDefault="00557D36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5083C3A3" w14:textId="69F515BC" w:rsidR="00557D36" w:rsidRDefault="00557D36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7A4FBF1C" w14:textId="77777777" w:rsidR="00557D36" w:rsidRPr="00557D36" w:rsidRDefault="00557D36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</w:p>
    <w:p w14:paraId="55044BC0" w14:textId="77777777" w:rsidR="00352F00" w:rsidRDefault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>
        <w:rPr>
          <w:rFonts w:ascii="宋体" w:hAnsi="宋体" w:cs="宋体" w:hint="eastAsia"/>
          <w:b/>
          <w:color w:val="FF0000"/>
          <w:kern w:val="0"/>
          <w:szCs w:val="21"/>
          <w:lang w:bidi="ar"/>
        </w:rPr>
        <w:t>（四）、文体活动 、社会服务与自我发展（2016级及后学生申报）</w:t>
      </w:r>
    </w:p>
    <w:p w14:paraId="77561C4A" w14:textId="5C0C0AB9" w:rsidR="00352F00" w:rsidRPr="00352F00" w:rsidRDefault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校院重大活动</w:t>
      </w:r>
    </w:p>
    <w:p w14:paraId="6249F375" w14:textId="1CEE26E0" w:rsidR="00B94D59" w:rsidRDefault="00B94D59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经认证每</w:t>
      </w:r>
      <w:r w:rsidR="00352F00"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次可获得0.1学分（如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参加团学迎接</w:t>
      </w:r>
      <w:proofErr w:type="gram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新生、z</w:t>
      </w:r>
    </w:p>
    <w:p w14:paraId="72ED50A1" w14:textId="0C97AA0E" w:rsidR="00B94D59" w:rsidRPr="00352F00" w:rsidRDefault="00352F00">
      <w:pPr>
        <w:rPr>
          <w:b/>
          <w:bCs/>
          <w:color w:val="FF0000"/>
        </w:rPr>
      </w:pPr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志愿者服务</w:t>
      </w:r>
    </w:p>
    <w:p w14:paraId="5FDCA6D1" w14:textId="71E1B45A" w:rsidR="00B94D59" w:rsidRDefault="00B94D59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每学期积极参加校级组织的志愿者服务≥20小时经认证后可获得0.5学分；志愿服务19—16（含）小时经认证后可获得0.4学分；志愿服务15—12（含）小时经认证后可获得0.3学分；志愿服务11—8（含）小时经认证后可获得0.2学分；志愿服务7—4（含）小时经认证后可获得0.1学分；</w:t>
      </w:r>
    </w:p>
    <w:p w14:paraId="7AD0D940" w14:textId="746711EA" w:rsidR="00B94D59" w:rsidRPr="00352F00" w:rsidRDefault="00352F00">
      <w:pPr>
        <w:rPr>
          <w:rFonts w:ascii="宋体" w:hAnsi="宋体" w:cs="宋体"/>
          <w:color w:val="FF0000"/>
          <w:kern w:val="0"/>
          <w:szCs w:val="21"/>
          <w:lang w:bidi="ar"/>
        </w:rPr>
      </w:pPr>
      <w:proofErr w:type="gramStart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团学任职</w:t>
      </w:r>
      <w:proofErr w:type="gramEnd"/>
    </w:p>
    <w:p w14:paraId="536D9E8F" w14:textId="044122C7" w:rsidR="00B94D59" w:rsidRDefault="00B94D59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寝室长：考核优秀，以寝室卫生检查结果为全优；良好：全良（或者有良以上）。</w:t>
      </w:r>
    </w:p>
    <w:tbl>
      <w:tblPr>
        <w:tblW w:w="14611" w:type="dxa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11"/>
      </w:tblGrid>
      <w:tr w:rsidR="00B94D59" w14:paraId="68342DE7" w14:textId="77777777" w:rsidTr="00B94D59">
        <w:trPr>
          <w:trHeight w:val="1455"/>
        </w:trPr>
        <w:tc>
          <w:tcPr>
            <w:tcW w:w="14611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4824E21B" w14:textId="77777777" w:rsidR="00352F00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生担任学生干部（以学生手册认定的学生干部为准，包括校院学生会等、书院党务干部、</w:t>
            </w:r>
          </w:p>
          <w:p w14:paraId="6DB7D043" w14:textId="77777777" w:rsidR="00352F00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班主任助理、各班班委、寝室长等）、在树人先锋营中任职、在校学生办事大厅担任学生助理等，</w:t>
            </w:r>
          </w:p>
          <w:p w14:paraId="65E1CF35" w14:textId="77777777" w:rsidR="00352F00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根据考核结果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学年给予不高于1学分认定；社团成员根据所在社团及本人评定考核情况，</w:t>
            </w:r>
          </w:p>
          <w:p w14:paraId="29316D20" w14:textId="3FBD8D48" w:rsidR="00B94D59" w:rsidRDefault="00B94D59" w:rsidP="00FC214A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给予不高于0.5学分认定。同一学年内对同一学生只记取最高分数一次，不重复累计加分。</w:t>
            </w:r>
          </w:p>
        </w:tc>
      </w:tr>
    </w:tbl>
    <w:p w14:paraId="716987FC" w14:textId="4CB58CF9" w:rsidR="00352F00" w:rsidRDefault="00352F00" w:rsidP="00352F00">
      <w:pPr>
        <w:rPr>
          <w:rFonts w:ascii="宋体" w:hAnsi="宋体" w:cs="宋体"/>
          <w:b/>
          <w:color w:val="FF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b/>
          <w:color w:val="FF0000"/>
          <w:kern w:val="0"/>
          <w:szCs w:val="21"/>
          <w:lang w:bidi="ar"/>
        </w:rPr>
        <w:t>五）其他（创新创业）、</w:t>
      </w:r>
    </w:p>
    <w:p w14:paraId="6BEE04A5" w14:textId="25352621" w:rsidR="00352F00" w:rsidRPr="00352F00" w:rsidRDefault="00352F00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  <w:proofErr w:type="gramStart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家扬书院</w:t>
      </w:r>
      <w:proofErr w:type="gramEnd"/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特殊贡献者</w:t>
      </w:r>
    </w:p>
    <w:p w14:paraId="51DFCF35" w14:textId="7FDD84A0" w:rsidR="00B94D59" w:rsidRDefault="00B94D59" w:rsidP="00352F00">
      <w:pPr>
        <w:rPr>
          <w:rFonts w:ascii="宋体" w:hAnsi="宋体" w:cs="宋体"/>
          <w:color w:val="00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校运会体育团体竞赛类（排球、网球、羽毛球、乒乓球、足球、篮球、健美操、广播操等）获奖，按照校级比赛加分（</w:t>
      </w:r>
      <w:proofErr w:type="gramStart"/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不</w:t>
      </w:r>
      <w:proofErr w:type="gramEnd"/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减半），</w:t>
      </w:r>
    </w:p>
    <w:p w14:paraId="7035F06C" w14:textId="788E16D1" w:rsidR="00352F00" w:rsidRDefault="00352F00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FF0000"/>
          <w:kern w:val="0"/>
          <w:szCs w:val="21"/>
          <w:lang w:bidi="ar"/>
        </w:rPr>
        <w:t>文明寝室</w:t>
      </w:r>
    </w:p>
    <w:p w14:paraId="7E0E4376" w14:textId="0D91DD94" w:rsidR="00352F00" w:rsidRDefault="00352F00" w:rsidP="00352F00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全优寝室，全体成员另+0.2；就高不重复累加。</w:t>
      </w:r>
    </w:p>
    <w:tbl>
      <w:tblPr>
        <w:tblW w:w="0" w:type="auto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9515"/>
      </w:tblGrid>
      <w:tr w:rsidR="00352F00" w14:paraId="7EED9AB5" w14:textId="77777777" w:rsidTr="000C652E">
        <w:trPr>
          <w:trHeight w:val="894"/>
        </w:trPr>
        <w:tc>
          <w:tcPr>
            <w:tcW w:w="1794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3A38B893" w14:textId="77777777" w:rsidR="00352F00" w:rsidRDefault="00352F00" w:rsidP="000C652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报道征稿</w:t>
            </w: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2D0DA131" w14:textId="77777777" w:rsidR="00352F00" w:rsidRDefault="00352F00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各类校、院级活动的征文以及官微、官方公众平台发布的线上互动的“文化非娱乐”活动，被书院网站、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微博等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官方媒介录用并发布，0.05分/篇，字数不限。每学期上限0.5分。备注：被更高级单位录用文章，可另加0.1分。</w:t>
            </w:r>
          </w:p>
        </w:tc>
      </w:tr>
      <w:tr w:rsidR="00352F00" w14:paraId="35226EF1" w14:textId="77777777" w:rsidTr="000C652E">
        <w:trPr>
          <w:trHeight w:val="1167"/>
        </w:trPr>
        <w:tc>
          <w:tcPr>
            <w:tcW w:w="1794" w:type="dxa"/>
            <w:vMerge w:val="restart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C54FDA6" w14:textId="77777777" w:rsidR="00352F00" w:rsidRDefault="00352F00" w:rsidP="000C65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新媒体工作者</w:t>
            </w: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6393B8B9" w14:textId="77777777" w:rsidR="00352F00" w:rsidRDefault="00352F00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家扬书院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官微、公众平台、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腾讯官方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微博、新浪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官方微博工作者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+0.1分（一学期）；团总支、学生分会各部门、班级团支部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官方微博工作者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，发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微博数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+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转帖数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+粉丝数=总分数（一学期，部门总分数在前5名，班级总分数在前3名的），给予+0.1分。</w:t>
            </w:r>
          </w:p>
        </w:tc>
      </w:tr>
      <w:tr w:rsidR="00352F00" w14:paraId="39DEFD61" w14:textId="77777777" w:rsidTr="000C652E">
        <w:trPr>
          <w:trHeight w:val="879"/>
        </w:trPr>
        <w:tc>
          <w:tcPr>
            <w:tcW w:w="1794" w:type="dxa"/>
            <w:vMerge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06F64F" w14:textId="77777777" w:rsidR="00352F00" w:rsidRDefault="00352F00" w:rsidP="000C652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7723F79B" w14:textId="77777777" w:rsidR="00352F00" w:rsidRDefault="00352F00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（名单以书院备份登记在案为准，如果是临时换人须经书院团总支同意。若新媒体工作者不负责任，工作失误，转发或发布的微博，造成较大负面影响的，考核为不合格，取消加分权限。）</w:t>
            </w:r>
          </w:p>
        </w:tc>
      </w:tr>
    </w:tbl>
    <w:p w14:paraId="2FEE3EC6" w14:textId="06FA3F17" w:rsidR="00352F00" w:rsidRDefault="00352F00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</w:p>
    <w:tbl>
      <w:tblPr>
        <w:tblW w:w="0" w:type="auto"/>
        <w:tblInd w:w="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9515"/>
      </w:tblGrid>
      <w:tr w:rsidR="00872DA3" w14:paraId="40EE7D25" w14:textId="77777777" w:rsidTr="000C652E">
        <w:trPr>
          <w:trHeight w:val="606"/>
        </w:trPr>
        <w:tc>
          <w:tcPr>
            <w:tcW w:w="1794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12445C85" w14:textId="77777777" w:rsidR="00872DA3" w:rsidRDefault="00872DA3" w:rsidP="000C652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余读书</w:t>
            </w:r>
            <w:proofErr w:type="gramEnd"/>
          </w:p>
        </w:tc>
        <w:tc>
          <w:tcPr>
            <w:tcW w:w="9515" w:type="dxa"/>
            <w:tcBorders>
              <w:tl2br w:val="nil"/>
              <w:tr2bl w:val="nil"/>
            </w:tcBorders>
            <w:tcMar>
              <w:top w:w="12" w:type="dxa"/>
              <w:left w:w="12" w:type="dxa"/>
              <w:right w:w="12" w:type="dxa"/>
            </w:tcMar>
          </w:tcPr>
          <w:p w14:paraId="639E09E5" w14:textId="77777777" w:rsidR="00872DA3" w:rsidRDefault="00872DA3" w:rsidP="000C652E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余读书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笔记：合格者，2分，优秀3分。（此分数不能抵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算学校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素质拓展分4分规定）</w:t>
            </w:r>
          </w:p>
        </w:tc>
      </w:tr>
    </w:tbl>
    <w:p w14:paraId="49530DC7" w14:textId="77777777" w:rsidR="00872DA3" w:rsidRPr="00872DA3" w:rsidRDefault="00872DA3" w:rsidP="00352F00">
      <w:pPr>
        <w:rPr>
          <w:rFonts w:ascii="宋体" w:hAnsi="宋体" w:cs="宋体"/>
          <w:color w:val="FF0000"/>
          <w:kern w:val="0"/>
          <w:szCs w:val="21"/>
          <w:lang w:bidi="ar"/>
        </w:rPr>
      </w:pPr>
    </w:p>
    <w:p w14:paraId="7CC4C870" w14:textId="64D9B907" w:rsidR="00B94D59" w:rsidRPr="00352F00" w:rsidRDefault="00B94D59" w:rsidP="00352F00">
      <w:pPr>
        <w:rPr>
          <w:rFonts w:ascii="宋体" w:hAnsi="宋体" w:cs="宋体"/>
          <w:color w:val="000000"/>
          <w:kern w:val="0"/>
          <w:szCs w:val="21"/>
          <w:lang w:bidi="ar"/>
        </w:rPr>
      </w:pPr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在校、院级各项项目课题申报中，未立项，但是参与到指导老师立项的同学，凭借指导老师签字证明，书院</w:t>
      </w:r>
      <w:proofErr w:type="gramStart"/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团总支敲章予以</w:t>
      </w:r>
      <w:proofErr w:type="gramEnd"/>
      <w:r w:rsidRPr="00352F00">
        <w:rPr>
          <w:rFonts w:ascii="宋体" w:hAnsi="宋体" w:cs="宋体" w:hint="eastAsia"/>
          <w:color w:val="000000"/>
          <w:kern w:val="0"/>
          <w:szCs w:val="21"/>
          <w:lang w:bidi="ar"/>
        </w:rPr>
        <w:t>认可，可加0.2分；</w:t>
      </w:r>
    </w:p>
    <w:p w14:paraId="1C14CBC3" w14:textId="40086A22" w:rsidR="00B94D59" w:rsidRDefault="00B94D59" w:rsidP="00B94D59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文明寝室：全优寝室，全体成员另+0.2；就高不重复累加。</w:t>
      </w:r>
    </w:p>
    <w:p w14:paraId="1DDC6941" w14:textId="2BBEA05B" w:rsidR="00B94D59" w:rsidRDefault="00B94D59" w:rsidP="00B94D59">
      <w:pPr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4B1A904F" w14:textId="48F6E305" w:rsidR="00B94D59" w:rsidRPr="00B94D59" w:rsidRDefault="00B25866" w:rsidP="00B94D59">
      <w:pPr>
        <w:rPr>
          <w:b/>
          <w:bCs/>
        </w:rPr>
      </w:pPr>
      <w:r w:rsidRPr="00B25866">
        <w:rPr>
          <w:b/>
          <w:bCs/>
        </w:rPr>
        <w:t>http://172.31.23.205/login.do</w:t>
      </w:r>
    </w:p>
    <w:sectPr w:rsidR="00B94D59" w:rsidRPr="00B9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E5E0" w14:textId="77777777" w:rsidR="00D25796" w:rsidRDefault="00D25796" w:rsidP="00B94D59">
      <w:r>
        <w:separator/>
      </w:r>
    </w:p>
  </w:endnote>
  <w:endnote w:type="continuationSeparator" w:id="0">
    <w:p w14:paraId="7B975405" w14:textId="77777777" w:rsidR="00D25796" w:rsidRDefault="00D25796" w:rsidP="00B9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857F" w14:textId="77777777" w:rsidR="00D25796" w:rsidRDefault="00D25796" w:rsidP="00B94D59">
      <w:r>
        <w:separator/>
      </w:r>
    </w:p>
  </w:footnote>
  <w:footnote w:type="continuationSeparator" w:id="0">
    <w:p w14:paraId="775560E7" w14:textId="77777777" w:rsidR="00D25796" w:rsidRDefault="00D25796" w:rsidP="00B9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19F2"/>
    <w:multiLevelType w:val="hybridMultilevel"/>
    <w:tmpl w:val="E50E08DA"/>
    <w:lvl w:ilvl="0" w:tplc="55E21F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78"/>
    <w:rsid w:val="000B6C00"/>
    <w:rsid w:val="002C2297"/>
    <w:rsid w:val="00352F00"/>
    <w:rsid w:val="00557D36"/>
    <w:rsid w:val="005F6813"/>
    <w:rsid w:val="00685EBF"/>
    <w:rsid w:val="007600B2"/>
    <w:rsid w:val="00761815"/>
    <w:rsid w:val="00872DA3"/>
    <w:rsid w:val="00A11E7C"/>
    <w:rsid w:val="00B25866"/>
    <w:rsid w:val="00B94D59"/>
    <w:rsid w:val="00CE4778"/>
    <w:rsid w:val="00D21FCB"/>
    <w:rsid w:val="00D2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612EC"/>
  <w15:chartTrackingRefBased/>
  <w15:docId w15:val="{9D28214B-28A9-46B5-9B5F-40BF17AA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D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D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D59"/>
    <w:rPr>
      <w:sz w:val="18"/>
      <w:szCs w:val="18"/>
    </w:rPr>
  </w:style>
  <w:style w:type="paragraph" w:styleId="a7">
    <w:name w:val="List Paragraph"/>
    <w:basedOn w:val="a"/>
    <w:uiPriority w:val="34"/>
    <w:qFormat/>
    <w:rsid w:val="00B94D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彭旺</dc:creator>
  <cp:keywords/>
  <dc:description/>
  <cp:lastModifiedBy>彭旺</cp:lastModifiedBy>
  <cp:revision>5</cp:revision>
  <dcterms:created xsi:type="dcterms:W3CDTF">2021-03-29T10:20:00Z</dcterms:created>
  <dcterms:modified xsi:type="dcterms:W3CDTF">2021-04-11T09:55:00Z</dcterms:modified>
</cp:coreProperties>
</file>