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11" w:type="dxa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1"/>
        <w:gridCol w:w="12370"/>
      </w:tblGrid>
      <w:tr w:rsidR="005F6813" w:rsidRPr="005F6813" w14:paraId="5F829024" w14:textId="77777777" w:rsidTr="00B94D59">
        <w:trPr>
          <w:trHeight w:val="1182"/>
        </w:trPr>
        <w:tc>
          <w:tcPr>
            <w:tcW w:w="2241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30A9AB6F" w14:textId="77777777" w:rsidR="00B94D59" w:rsidRPr="005F6813" w:rsidRDefault="00B94D59" w:rsidP="00FC214A">
            <w:pPr>
              <w:widowControl/>
              <w:jc w:val="center"/>
              <w:textAlignment w:val="top"/>
              <w:rPr>
                <w:rFonts w:ascii="宋体" w:hAnsi="宋体" w:cs="宋体"/>
                <w:color w:val="00B0F0"/>
                <w:szCs w:val="21"/>
              </w:rPr>
            </w:pPr>
            <w:bookmarkStart w:id="0" w:name="_Hlk69083208"/>
            <w:r w:rsidRPr="005F6813">
              <w:rPr>
                <w:rFonts w:ascii="宋体" w:hAnsi="宋体" w:cs="宋体" w:hint="eastAsia"/>
                <w:color w:val="00B0F0"/>
                <w:kern w:val="0"/>
                <w:szCs w:val="21"/>
                <w:lang w:bidi="ar"/>
              </w:rPr>
              <w:t>生活习惯（2016级及后学生申报）</w:t>
            </w:r>
          </w:p>
        </w:tc>
        <w:tc>
          <w:tcPr>
            <w:tcW w:w="12370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7822862E" w14:textId="77777777" w:rsidR="00B94D59" w:rsidRPr="005F6813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B0F0"/>
                <w:szCs w:val="21"/>
              </w:rPr>
            </w:pPr>
            <w:r w:rsidRPr="005F6813">
              <w:rPr>
                <w:rFonts w:ascii="宋体" w:hAnsi="宋体" w:cs="宋体" w:hint="eastAsia"/>
                <w:color w:val="00B0F0"/>
                <w:kern w:val="0"/>
                <w:szCs w:val="21"/>
                <w:lang w:bidi="ar"/>
              </w:rPr>
              <w:t>每学期在寝室检查中获优秀4次（含）以上且无不合格，经认证每位寝室人员可获得0.5学分。每学期申报一次（以校公寓检查系统为准）。</w:t>
            </w:r>
          </w:p>
        </w:tc>
      </w:tr>
      <w:bookmarkEnd w:id="0"/>
    </w:tbl>
    <w:p w14:paraId="66F628F7" w14:textId="77777777" w:rsidR="007A4190" w:rsidRPr="0070693C" w:rsidRDefault="007A4190">
      <w:pPr>
        <w:rPr>
          <w:rFonts w:ascii="宋体" w:hAnsi="宋体" w:cs="宋体"/>
          <w:b/>
          <w:color w:val="4472C4" w:themeColor="accent1"/>
          <w:kern w:val="0"/>
          <w:szCs w:val="21"/>
          <w:lang w:bidi="ar"/>
        </w:rPr>
      </w:pPr>
    </w:p>
    <w:p w14:paraId="0697642C" w14:textId="02934622" w:rsidR="00352F00" w:rsidRPr="0070693C" w:rsidRDefault="00352F00">
      <w:pPr>
        <w:rPr>
          <w:rFonts w:ascii="宋体" w:hAnsi="宋体" w:cs="宋体"/>
          <w:b/>
          <w:color w:val="4472C4" w:themeColor="accent1"/>
          <w:kern w:val="0"/>
          <w:szCs w:val="21"/>
          <w:lang w:bidi="ar"/>
        </w:rPr>
      </w:pPr>
      <w:bookmarkStart w:id="1" w:name="_Hlk69083319"/>
      <w:r w:rsidRPr="0070693C">
        <w:rPr>
          <w:rFonts w:ascii="宋体" w:hAnsi="宋体" w:cs="宋体" w:hint="eastAsia"/>
          <w:b/>
          <w:color w:val="4472C4" w:themeColor="accent1"/>
          <w:kern w:val="0"/>
          <w:szCs w:val="21"/>
          <w:lang w:bidi="ar"/>
        </w:rPr>
        <w:t xml:space="preserve">（三）、技能与学习证书 </w:t>
      </w:r>
    </w:p>
    <w:p w14:paraId="341F7C3C" w14:textId="20DAD7D9" w:rsidR="00352F00" w:rsidRPr="0070693C" w:rsidRDefault="00352F00">
      <w:pPr>
        <w:rPr>
          <w:rFonts w:ascii="宋体" w:hAnsi="宋体" w:cs="宋体"/>
          <w:b/>
          <w:color w:val="4472C4" w:themeColor="accent1"/>
          <w:kern w:val="0"/>
          <w:szCs w:val="21"/>
          <w:lang w:bidi="ar"/>
        </w:rPr>
      </w:pPr>
      <w:r w:rsidRPr="0070693C">
        <w:rPr>
          <w:rFonts w:ascii="宋体" w:hAnsi="宋体" w:cs="宋体" w:hint="eastAsia"/>
          <w:color w:val="4472C4" w:themeColor="accent1"/>
          <w:kern w:val="0"/>
          <w:szCs w:val="21"/>
          <w:lang w:bidi="ar"/>
        </w:rPr>
        <w:t>外语等级证书（2016级及后学生申报）</w:t>
      </w:r>
    </w:p>
    <w:p w14:paraId="260BF53F" w14:textId="5E5AB74D" w:rsidR="00B94D59" w:rsidRPr="0070693C" w:rsidRDefault="00B94D59">
      <w:pPr>
        <w:rPr>
          <w:rFonts w:ascii="宋体" w:hAnsi="宋体" w:cs="宋体"/>
          <w:color w:val="4472C4" w:themeColor="accent1"/>
          <w:kern w:val="0"/>
          <w:szCs w:val="21"/>
          <w:lang w:bidi="ar"/>
        </w:rPr>
      </w:pPr>
      <w:r w:rsidRPr="0070693C">
        <w:rPr>
          <w:rFonts w:ascii="宋体" w:hAnsi="宋体" w:cs="宋体" w:hint="eastAsia"/>
          <w:color w:val="4472C4" w:themeColor="accent1"/>
          <w:kern w:val="0"/>
          <w:szCs w:val="21"/>
          <w:lang w:bidi="ar"/>
        </w:rPr>
        <w:t>通过CET-4级记0.5学分</w:t>
      </w:r>
    </w:p>
    <w:p w14:paraId="5936F67D" w14:textId="2C9AFA5E" w:rsidR="00557D36" w:rsidRDefault="00557D36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5083C3A3" w14:textId="69F515BC" w:rsidR="00557D36" w:rsidRDefault="00557D36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bookmarkEnd w:id="1"/>
    <w:p w14:paraId="7A4FBF1C" w14:textId="77777777" w:rsidR="00557D36" w:rsidRPr="00557D36" w:rsidRDefault="00557D36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55044BC0" w14:textId="77777777" w:rsid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>（四）、文体活动 、社会服务与自我发展（2016级及后学生申报）</w:t>
      </w:r>
    </w:p>
    <w:p w14:paraId="77561C4A" w14:textId="5C0C0AB9" w:rsidR="00352F00" w:rsidRP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bookmarkStart w:id="2" w:name="_Hlk69083336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校院重大活动</w:t>
      </w:r>
    </w:p>
    <w:p w14:paraId="6249F375" w14:textId="1CEE26E0" w:rsidR="00B94D59" w:rsidRPr="001C2742" w:rsidRDefault="00B94D59">
      <w:pPr>
        <w:rPr>
          <w:rFonts w:ascii="宋体" w:hAnsi="宋体" w:cs="宋体"/>
          <w:kern w:val="0"/>
          <w:szCs w:val="21"/>
          <w:lang w:bidi="ar"/>
        </w:rPr>
      </w:pPr>
      <w:r w:rsidRPr="001C2742">
        <w:rPr>
          <w:rFonts w:ascii="宋体" w:hAnsi="宋体" w:cs="宋体" w:hint="eastAsia"/>
          <w:kern w:val="0"/>
          <w:szCs w:val="21"/>
          <w:highlight w:val="yellow"/>
          <w:lang w:bidi="ar"/>
        </w:rPr>
        <w:t>经认证每</w:t>
      </w:r>
      <w:r w:rsidR="00352F00" w:rsidRPr="001C2742">
        <w:rPr>
          <w:rFonts w:ascii="宋体" w:hAnsi="宋体" w:cs="宋体" w:hint="eastAsia"/>
          <w:kern w:val="0"/>
          <w:szCs w:val="21"/>
          <w:highlight w:val="yellow"/>
          <w:lang w:bidi="ar"/>
        </w:rPr>
        <w:t xml:space="preserve"> </w:t>
      </w:r>
      <w:r w:rsidRPr="001C2742">
        <w:rPr>
          <w:rFonts w:ascii="宋体" w:hAnsi="宋体" w:cs="宋体" w:hint="eastAsia"/>
          <w:kern w:val="0"/>
          <w:szCs w:val="21"/>
          <w:highlight w:val="yellow"/>
          <w:lang w:bidi="ar"/>
        </w:rPr>
        <w:t>次可获得0.1学分（如</w:t>
      </w:r>
      <w:proofErr w:type="gramStart"/>
      <w:r w:rsidRPr="001C2742">
        <w:rPr>
          <w:rFonts w:ascii="宋体" w:hAnsi="宋体" w:cs="宋体" w:hint="eastAsia"/>
          <w:kern w:val="0"/>
          <w:szCs w:val="21"/>
          <w:highlight w:val="yellow"/>
          <w:lang w:bidi="ar"/>
        </w:rPr>
        <w:t>参加团学迎接</w:t>
      </w:r>
      <w:proofErr w:type="gramEnd"/>
      <w:r w:rsidRPr="001C2742">
        <w:rPr>
          <w:rFonts w:ascii="宋体" w:hAnsi="宋体" w:cs="宋体" w:hint="eastAsia"/>
          <w:kern w:val="0"/>
          <w:szCs w:val="21"/>
          <w:highlight w:val="yellow"/>
          <w:lang w:bidi="ar"/>
        </w:rPr>
        <w:t>新生、z</w:t>
      </w:r>
    </w:p>
    <w:p w14:paraId="72ED50A1" w14:textId="0C97AA0E" w:rsidR="00B94D59" w:rsidRPr="001C2742" w:rsidRDefault="00352F00">
      <w:pPr>
        <w:rPr>
          <w:b/>
          <w:bCs/>
          <w:color w:val="4472C4" w:themeColor="accent1"/>
        </w:rPr>
      </w:pPr>
      <w:bookmarkStart w:id="3" w:name="_Hlk69083346"/>
      <w:bookmarkEnd w:id="2"/>
      <w:r w:rsidRPr="001C2742">
        <w:rPr>
          <w:rFonts w:ascii="宋体" w:hAnsi="宋体" w:cs="宋体" w:hint="eastAsia"/>
          <w:color w:val="4472C4" w:themeColor="accent1"/>
          <w:kern w:val="0"/>
          <w:szCs w:val="21"/>
          <w:lang w:bidi="ar"/>
        </w:rPr>
        <w:t>志愿者服务</w:t>
      </w:r>
    </w:p>
    <w:p w14:paraId="5FDCA6D1" w14:textId="71E1B45A" w:rsidR="00B94D59" w:rsidRPr="0054025B" w:rsidRDefault="00B94D59">
      <w:pPr>
        <w:rPr>
          <w:rFonts w:ascii="宋体" w:hAnsi="宋体" w:cs="宋体"/>
          <w:color w:val="4472C4" w:themeColor="accent1"/>
          <w:kern w:val="0"/>
          <w:szCs w:val="21"/>
          <w:lang w:bidi="ar"/>
        </w:rPr>
      </w:pPr>
      <w:r w:rsidRPr="0054025B">
        <w:rPr>
          <w:rFonts w:ascii="宋体" w:hAnsi="宋体" w:cs="宋体" w:hint="eastAsia"/>
          <w:color w:val="4472C4" w:themeColor="accent1"/>
          <w:kern w:val="0"/>
          <w:szCs w:val="21"/>
          <w:lang w:bidi="ar"/>
        </w:rPr>
        <w:t>每学期积极参加校级组织的志愿者服务≥20小时经认证后可获得0.5学分；志愿服务19—16（含）小时经认证后可获得0.4学分；志愿服务15—12（含）小时经认证后可获得0.3学分；志愿服务11—8（含）小时经认证后可获得0.2学分；志愿服务7—4（含）小时经认证后可获得0.1学分；</w:t>
      </w:r>
    </w:p>
    <w:p w14:paraId="7AD0D940" w14:textId="746711EA" w:rsidR="00B94D59" w:rsidRPr="00352F00" w:rsidRDefault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bookmarkStart w:id="4" w:name="_Hlk69083428"/>
      <w:bookmarkEnd w:id="3"/>
      <w:proofErr w:type="gramStart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团学任职</w:t>
      </w:r>
      <w:proofErr w:type="gramEnd"/>
    </w:p>
    <w:p w14:paraId="536D9E8F" w14:textId="044122C7" w:rsidR="00B94D59" w:rsidRPr="001C2742" w:rsidRDefault="00B94D59">
      <w:pPr>
        <w:rPr>
          <w:rFonts w:ascii="宋体" w:hAnsi="宋体" w:cs="宋体"/>
          <w:color w:val="4472C4" w:themeColor="accent1"/>
          <w:kern w:val="0"/>
          <w:szCs w:val="21"/>
          <w:lang w:bidi="ar"/>
        </w:rPr>
      </w:pPr>
      <w:r w:rsidRPr="001C2742">
        <w:rPr>
          <w:rFonts w:ascii="宋体" w:hAnsi="宋体" w:cs="宋体" w:hint="eastAsia"/>
          <w:color w:val="4472C4" w:themeColor="accent1"/>
          <w:kern w:val="0"/>
          <w:szCs w:val="21"/>
          <w:lang w:bidi="ar"/>
        </w:rPr>
        <w:t>寝室长：考核优秀，以寝室卫生检查结果为全优；良好：全良（或者有良以上）。</w:t>
      </w:r>
    </w:p>
    <w:tbl>
      <w:tblPr>
        <w:tblW w:w="14611" w:type="dxa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1"/>
      </w:tblGrid>
      <w:tr w:rsidR="001C2742" w:rsidRPr="001C2742" w14:paraId="68342DE7" w14:textId="77777777" w:rsidTr="00B94D59">
        <w:trPr>
          <w:trHeight w:val="1455"/>
        </w:trPr>
        <w:tc>
          <w:tcPr>
            <w:tcW w:w="14611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4824E21B" w14:textId="77777777" w:rsidR="00352F00" w:rsidRPr="001C2742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4472C4" w:themeColor="accent1"/>
                <w:kern w:val="0"/>
                <w:szCs w:val="21"/>
                <w:lang w:bidi="ar"/>
              </w:rPr>
            </w:pPr>
            <w:bookmarkStart w:id="5" w:name="_Hlk69083435"/>
            <w:bookmarkEnd w:id="4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生担任学生干部（以学生手册认定的学生干部为准，包括校院学生会等、书院党务干部、</w:t>
            </w:r>
          </w:p>
          <w:p w14:paraId="6DB7D043" w14:textId="77777777" w:rsidR="00352F00" w:rsidRPr="001C2742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4472C4" w:themeColor="accent1"/>
                <w:kern w:val="0"/>
                <w:szCs w:val="21"/>
                <w:lang w:bidi="ar"/>
              </w:rPr>
            </w:pPr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班主任助理、各班班委、寝室长等）、在树人先锋营中任职、在校学生办事大厅担任学生助理等，</w:t>
            </w:r>
          </w:p>
          <w:p w14:paraId="65E1CF35" w14:textId="77777777" w:rsidR="00352F00" w:rsidRPr="001C2742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4472C4" w:themeColor="accent1"/>
                <w:kern w:val="0"/>
                <w:szCs w:val="21"/>
                <w:lang w:bidi="ar"/>
              </w:rPr>
            </w:pPr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根据考核结果</w:t>
            </w:r>
            <w:proofErr w:type="gramStart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一</w:t>
            </w:r>
            <w:proofErr w:type="gramEnd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学年给予不高于1学分认定；社团成员根据所在社团及本人评定考核情况，</w:t>
            </w:r>
          </w:p>
          <w:p w14:paraId="29316D20" w14:textId="3FBD8D48" w:rsidR="00B94D59" w:rsidRPr="001C2742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4472C4" w:themeColor="accent1"/>
                <w:szCs w:val="21"/>
              </w:rPr>
            </w:pPr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给予不高于0.5学分认定。同一学年内对同一学生只记取最高分数一次，不重复累计加分。</w:t>
            </w:r>
            <w:bookmarkEnd w:id="5"/>
          </w:p>
        </w:tc>
      </w:tr>
    </w:tbl>
    <w:p w14:paraId="716987FC" w14:textId="4CB58CF9" w:rsidR="00352F00" w:rsidRDefault="00352F00" w:rsidP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>五）其他（创新创业）、</w:t>
      </w:r>
    </w:p>
    <w:p w14:paraId="6BEE04A5" w14:textId="25352621" w:rsidR="00352F00" w:rsidRP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bookmarkStart w:id="6" w:name="_Hlk69083488"/>
      <w:proofErr w:type="gramStart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家扬书院</w:t>
      </w:r>
      <w:proofErr w:type="gramEnd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特殊贡献者</w:t>
      </w:r>
    </w:p>
    <w:p w14:paraId="51DFCF35" w14:textId="18A53F6B" w:rsidR="00B94D59" w:rsidRDefault="00B94D59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 w:rsidRPr="001C274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校运会体育团体竞赛类（排球、网球、羽毛球、乒乓球、足球、篮球、健美操、广播操等）获奖，按照校级比赛加分（</w:t>
      </w:r>
      <w:proofErr w:type="gramStart"/>
      <w:r w:rsidRPr="001C274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不</w:t>
      </w:r>
      <w:proofErr w:type="gramEnd"/>
      <w:r w:rsidRPr="001C274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减半），</w:t>
      </w:r>
    </w:p>
    <w:p w14:paraId="167EAFAF" w14:textId="31A6FDE8" w:rsidR="008E5A2E" w:rsidRDefault="008E5A2E" w:rsidP="008E5A2E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Cs w:val="21"/>
          <w:lang w:bidi="ar"/>
        </w:rPr>
      </w:pPr>
      <w:bookmarkStart w:id="7" w:name="_Hlk69083506"/>
      <w:bookmarkEnd w:id="6"/>
      <w:r w:rsidRPr="008E5A2E">
        <w:rPr>
          <w:rFonts w:ascii="宋体" w:hAnsi="宋体" w:cs="宋体" w:hint="eastAsia"/>
          <w:color w:val="000000"/>
          <w:kern w:val="0"/>
          <w:szCs w:val="21"/>
          <w:lang w:bidi="ar"/>
        </w:rPr>
        <w:t>校运会体育团体竞赛类（排球、网球、羽毛球、乒乓球、足球、篮球、健美操、广播操等）获奖，按照校级比赛加分（</w:t>
      </w:r>
      <w:proofErr w:type="gramStart"/>
      <w:r w:rsidRPr="008E5A2E">
        <w:rPr>
          <w:rFonts w:ascii="宋体" w:hAnsi="宋体" w:cs="宋体" w:hint="eastAsia"/>
          <w:color w:val="000000"/>
          <w:kern w:val="0"/>
          <w:szCs w:val="21"/>
          <w:lang w:bidi="ar"/>
        </w:rPr>
        <w:t>不</w:t>
      </w:r>
      <w:proofErr w:type="gramEnd"/>
      <w:r w:rsidRPr="008E5A2E">
        <w:rPr>
          <w:rFonts w:ascii="宋体" w:hAnsi="宋体" w:cs="宋体" w:hint="eastAsia"/>
          <w:color w:val="000000"/>
          <w:kern w:val="0"/>
          <w:szCs w:val="21"/>
          <w:lang w:bidi="ar"/>
        </w:rPr>
        <w:t>减半），未获奖者，每人+0.2分；</w:t>
      </w:r>
    </w:p>
    <w:bookmarkEnd w:id="7"/>
    <w:p w14:paraId="6E678937" w14:textId="77777777" w:rsidR="008E5A2E" w:rsidRPr="008E5A2E" w:rsidRDefault="008E5A2E" w:rsidP="008E5A2E">
      <w:pPr>
        <w:pStyle w:val="a7"/>
        <w:ind w:left="360" w:firstLineChars="0" w:firstLine="0"/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5A377EC5" w14:textId="1C21CDB8" w:rsidR="008E5A2E" w:rsidRDefault="008E5A2E" w:rsidP="008E5A2E">
      <w:pPr>
        <w:pStyle w:val="a7"/>
        <w:ind w:leftChars="600" w:left="1260" w:firstLineChars="0" w:firstLine="0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>（二）、科教活动</w:t>
      </w:r>
    </w:p>
    <w:p w14:paraId="5221509E" w14:textId="77777777" w:rsidR="008E5A2E" w:rsidRDefault="008E5A2E" w:rsidP="008E5A2E">
      <w:pPr>
        <w:pStyle w:val="a7"/>
        <w:ind w:leftChars="600" w:left="1260" w:firstLineChars="0" w:firstLine="0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文体竞赛（2016级及后学生申报）</w:t>
      </w:r>
    </w:p>
    <w:p w14:paraId="4F012726" w14:textId="1507FE51" w:rsidR="008E5A2E" w:rsidRDefault="008E5A2E" w:rsidP="008E5A2E">
      <w:pPr>
        <w:pStyle w:val="a7"/>
        <w:ind w:leftChars="600" w:left="1260" w:firstLineChars="0" w:firstLine="0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【校及地市级文体竞赛（演讲赛、辩论赛、征文、诗词创作比赛、舞蹈比赛、书画比赛、朗诵比赛、体育竞赛等）（一）个人获奖（三等奖或铜奖以上）获得0.5个学分；（二）团体赛（即2人〈含2人〉以上）获奖（三等奖或铜奖以上）每人获得0.2个学分。每学年申报一次】。</w:t>
      </w:r>
    </w:p>
    <w:p w14:paraId="6EB41C4D" w14:textId="77777777" w:rsidR="008E5A2E" w:rsidRPr="008E5A2E" w:rsidRDefault="008E5A2E" w:rsidP="008E5A2E">
      <w:pPr>
        <w:pStyle w:val="a7"/>
        <w:ind w:left="360" w:firstLineChars="0" w:firstLine="0"/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7035F06C" w14:textId="3C51A715" w:rsid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文明寝室</w:t>
      </w:r>
    </w:p>
    <w:p w14:paraId="23839F4E" w14:textId="77777777" w:rsidR="001C2742" w:rsidRDefault="001C2742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</w:p>
    <w:p w14:paraId="7E0E4376" w14:textId="0D91DD94" w:rsidR="00352F00" w:rsidRDefault="00352F00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全优寝室，全体成员另+0.2；就高不重复累加。</w:t>
      </w:r>
    </w:p>
    <w:tbl>
      <w:tblPr>
        <w:tblW w:w="0" w:type="auto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9515"/>
      </w:tblGrid>
      <w:tr w:rsidR="00352F00" w14:paraId="7EED9AB5" w14:textId="77777777" w:rsidTr="000C652E">
        <w:trPr>
          <w:trHeight w:val="894"/>
        </w:trPr>
        <w:tc>
          <w:tcPr>
            <w:tcW w:w="1794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3A38B893" w14:textId="77777777" w:rsidR="00352F00" w:rsidRDefault="00352F00" w:rsidP="000C652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报道征稿</w:t>
            </w: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2D0DA131" w14:textId="77777777" w:rsidR="00352F00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各类校、院级活动的征文以及官微、官方公众平台发布的线上互动的“文化非娱乐”活动，被书院网站、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微博等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官方媒介录用并发布，0.05分/篇，字数不限。每学期上限0.5分。备注：被更高级单位录用文章，可另加0.1分。</w:t>
            </w:r>
          </w:p>
        </w:tc>
      </w:tr>
      <w:tr w:rsidR="00352F00" w14:paraId="35226EF1" w14:textId="77777777" w:rsidTr="000C652E">
        <w:trPr>
          <w:trHeight w:val="1167"/>
        </w:trPr>
        <w:tc>
          <w:tcPr>
            <w:tcW w:w="1794" w:type="dxa"/>
            <w:vMerge w:val="restart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54FDA6" w14:textId="77777777" w:rsidR="00352F00" w:rsidRDefault="00352F00" w:rsidP="000C65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bookmarkStart w:id="8" w:name="_Hlk69083560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新媒体工作者</w:t>
            </w: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6393B8B9" w14:textId="77777777" w:rsidR="00352F00" w:rsidRPr="001C2742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  <w:highlight w:val="yellow"/>
              </w:rPr>
            </w:pPr>
            <w:proofErr w:type="gramStart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家扬书院</w:t>
            </w:r>
            <w:proofErr w:type="gramEnd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官微、公众平台</w:t>
            </w:r>
            <w:r w:rsidRPr="001C274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highlight w:val="yellow"/>
                <w:lang w:bidi="ar"/>
              </w:rPr>
              <w:t>、</w:t>
            </w:r>
            <w:proofErr w:type="gramStart"/>
            <w:r w:rsidRPr="001C274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highlight w:val="yellow"/>
                <w:lang w:bidi="ar"/>
              </w:rPr>
              <w:t>腾讯官方</w:t>
            </w:r>
            <w:proofErr w:type="gramEnd"/>
            <w:r w:rsidRPr="001C274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highlight w:val="yellow"/>
                <w:lang w:bidi="ar"/>
              </w:rPr>
              <w:t>微博、</w:t>
            </w:r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新浪</w:t>
            </w:r>
            <w:proofErr w:type="gramStart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官方微博工作者</w:t>
            </w:r>
            <w:proofErr w:type="gramEnd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+0.1分（一学期）；团总支、学生分会各部门、班级团支部</w:t>
            </w:r>
            <w:proofErr w:type="gramStart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官方微博工作者</w:t>
            </w:r>
            <w:proofErr w:type="gramEnd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，发</w:t>
            </w:r>
            <w:proofErr w:type="gramStart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微博数</w:t>
            </w:r>
            <w:proofErr w:type="gramEnd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+</w:t>
            </w:r>
            <w:proofErr w:type="gramStart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转帖数</w:t>
            </w:r>
            <w:proofErr w:type="gramEnd"/>
            <w:r w:rsidRPr="001C2742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  <w:lang w:bidi="ar"/>
              </w:rPr>
              <w:t>+粉丝数=总分数（一学期，部门总分数在前5名，班级总分数在前3名的），给予+0.1分。</w:t>
            </w:r>
          </w:p>
        </w:tc>
      </w:tr>
      <w:bookmarkEnd w:id="8"/>
      <w:tr w:rsidR="00352F00" w14:paraId="39DEFD61" w14:textId="77777777" w:rsidTr="000C652E">
        <w:trPr>
          <w:trHeight w:val="879"/>
        </w:trPr>
        <w:tc>
          <w:tcPr>
            <w:tcW w:w="1794" w:type="dxa"/>
            <w:vMerge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06F64F" w14:textId="77777777" w:rsidR="00352F00" w:rsidRDefault="00352F00" w:rsidP="000C652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7723F79B" w14:textId="77777777" w:rsidR="00352F00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（名单以书院备份登记在案为准，如果是临时换人须经书院团总支同意。若新媒体工作者不负责任，工作失误，转发或发布的微博，造成较大负面影响的，考核为不合格，取消加分权限。）</w:t>
            </w:r>
          </w:p>
        </w:tc>
      </w:tr>
    </w:tbl>
    <w:p w14:paraId="2FEE3EC6" w14:textId="06FA3F17" w:rsid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</w:p>
    <w:tbl>
      <w:tblPr>
        <w:tblW w:w="0" w:type="auto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9515"/>
      </w:tblGrid>
      <w:tr w:rsidR="00872DA3" w14:paraId="40EE7D25" w14:textId="77777777" w:rsidTr="000C652E">
        <w:trPr>
          <w:trHeight w:val="606"/>
        </w:trPr>
        <w:tc>
          <w:tcPr>
            <w:tcW w:w="1794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12445C85" w14:textId="77777777" w:rsidR="00872DA3" w:rsidRPr="001C2742" w:rsidRDefault="00872DA3" w:rsidP="000C652E">
            <w:pPr>
              <w:widowControl/>
              <w:jc w:val="center"/>
              <w:textAlignment w:val="top"/>
              <w:rPr>
                <w:rFonts w:ascii="宋体" w:hAnsi="宋体" w:cs="宋体"/>
                <w:color w:val="4472C4" w:themeColor="accent1"/>
                <w:szCs w:val="21"/>
              </w:rPr>
            </w:pPr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三</w:t>
            </w:r>
            <w:proofErr w:type="gramStart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余读书</w:t>
            </w:r>
            <w:proofErr w:type="gramEnd"/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639E09E5" w14:textId="77777777" w:rsidR="00872DA3" w:rsidRPr="001C2742" w:rsidRDefault="00872DA3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4472C4" w:themeColor="accent1"/>
                <w:szCs w:val="21"/>
              </w:rPr>
            </w:pPr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三</w:t>
            </w:r>
            <w:proofErr w:type="gramStart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余读书</w:t>
            </w:r>
            <w:proofErr w:type="gramEnd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笔记：合格者，2分，优秀3分。（此分数不能抵</w:t>
            </w:r>
            <w:proofErr w:type="gramStart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算学校</w:t>
            </w:r>
            <w:proofErr w:type="gramEnd"/>
            <w:r w:rsidRPr="001C2742">
              <w:rPr>
                <w:rFonts w:ascii="宋体" w:hAnsi="宋体" w:cs="宋体" w:hint="eastAsia"/>
                <w:color w:val="4472C4" w:themeColor="accent1"/>
                <w:kern w:val="0"/>
                <w:szCs w:val="21"/>
                <w:lang w:bidi="ar"/>
              </w:rPr>
              <w:t>素质拓展分4分规定）</w:t>
            </w:r>
          </w:p>
        </w:tc>
      </w:tr>
    </w:tbl>
    <w:p w14:paraId="49530DC7" w14:textId="77777777" w:rsidR="00872DA3" w:rsidRPr="00872DA3" w:rsidRDefault="00872DA3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</w:p>
    <w:p w14:paraId="7CC4C870" w14:textId="64D9B907" w:rsidR="00B94D59" w:rsidRPr="00352F00" w:rsidRDefault="00B94D59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在校、院级各项项目课题申报中，未立项，但是参与到指导老师立项的同学，凭借指导老师签字证明，书院</w:t>
      </w:r>
      <w:proofErr w:type="gramStart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团总支敲章予以</w:t>
      </w:r>
      <w:proofErr w:type="gramEnd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认可，可加0.2分；</w:t>
      </w:r>
    </w:p>
    <w:p w14:paraId="1C14CBC3" w14:textId="40086A22" w:rsidR="00B94D59" w:rsidRDefault="00B94D59" w:rsidP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文明寝室：全优寝室，全体成员另+0.2；就高不重复累加。</w:t>
      </w:r>
    </w:p>
    <w:p w14:paraId="1DDC6941" w14:textId="2BBEA05B" w:rsidR="00B94D59" w:rsidRDefault="00B94D59" w:rsidP="00B94D59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3C173B1B" w14:textId="0A640A0F" w:rsidR="008E5A2E" w:rsidRDefault="008E5A2E" w:rsidP="00B94D59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9515"/>
      </w:tblGrid>
      <w:tr w:rsidR="008E5A2E" w14:paraId="62177C10" w14:textId="77777777" w:rsidTr="00796D1B">
        <w:trPr>
          <w:trHeight w:val="591"/>
        </w:trPr>
        <w:tc>
          <w:tcPr>
            <w:tcW w:w="1794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233B6578" w14:textId="77777777" w:rsidR="008E5A2E" w:rsidRDefault="008E5A2E" w:rsidP="00796D1B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书院活动</w:t>
            </w: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38B064CA" w14:textId="77777777" w:rsidR="008E5A2E" w:rsidRDefault="008E5A2E" w:rsidP="00796D1B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参考系统平台，书院活动加分项目：个人加0.4，团体：0.2。</w:t>
            </w:r>
          </w:p>
        </w:tc>
      </w:tr>
    </w:tbl>
    <w:p w14:paraId="3AE2A0B0" w14:textId="0E9894C7" w:rsidR="008E5A2E" w:rsidRDefault="008E5A2E" w:rsidP="00B94D59">
      <w:pPr>
        <w:rPr>
          <w:b/>
          <w:bCs/>
        </w:rPr>
      </w:pPr>
    </w:p>
    <w:p w14:paraId="51E92B0A" w14:textId="77777777" w:rsidR="008E5A2E" w:rsidRDefault="00F40B84" w:rsidP="008E5A2E">
      <w:pPr>
        <w:rPr>
          <w:b/>
          <w:bCs/>
        </w:rPr>
      </w:pPr>
      <w:hyperlink r:id="rId7" w:history="1">
        <w:r w:rsidR="008E5A2E" w:rsidRPr="00BE3B47">
          <w:rPr>
            <w:rStyle w:val="a8"/>
            <w:b/>
            <w:bCs/>
          </w:rPr>
          <w:t>http://172.31.23.205/login.do</w:t>
        </w:r>
      </w:hyperlink>
    </w:p>
    <w:p w14:paraId="0E9053BD" w14:textId="77777777" w:rsidR="008E5A2E" w:rsidRPr="008E5A2E" w:rsidRDefault="008E5A2E" w:rsidP="00B94D59">
      <w:pPr>
        <w:rPr>
          <w:b/>
          <w:bCs/>
        </w:rPr>
      </w:pPr>
    </w:p>
    <w:sectPr w:rsidR="008E5A2E" w:rsidRPr="008E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E5E0" w14:textId="77777777" w:rsidR="00D25796" w:rsidRDefault="00D25796" w:rsidP="00B94D59">
      <w:r>
        <w:separator/>
      </w:r>
    </w:p>
  </w:endnote>
  <w:endnote w:type="continuationSeparator" w:id="0">
    <w:p w14:paraId="7B975405" w14:textId="77777777" w:rsidR="00D25796" w:rsidRDefault="00D25796" w:rsidP="00B9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857F" w14:textId="77777777" w:rsidR="00D25796" w:rsidRDefault="00D25796" w:rsidP="00B94D59">
      <w:r>
        <w:separator/>
      </w:r>
    </w:p>
  </w:footnote>
  <w:footnote w:type="continuationSeparator" w:id="0">
    <w:p w14:paraId="775560E7" w14:textId="77777777" w:rsidR="00D25796" w:rsidRDefault="00D25796" w:rsidP="00B9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F64"/>
    <w:multiLevelType w:val="hybridMultilevel"/>
    <w:tmpl w:val="84064C66"/>
    <w:lvl w:ilvl="0" w:tplc="E0A6004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119F2"/>
    <w:multiLevelType w:val="hybridMultilevel"/>
    <w:tmpl w:val="E50E08DA"/>
    <w:lvl w:ilvl="0" w:tplc="55E21F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8"/>
    <w:rsid w:val="00050F41"/>
    <w:rsid w:val="000B6C00"/>
    <w:rsid w:val="001C2742"/>
    <w:rsid w:val="002C2297"/>
    <w:rsid w:val="00352F00"/>
    <w:rsid w:val="004B20EA"/>
    <w:rsid w:val="0054025B"/>
    <w:rsid w:val="00557D36"/>
    <w:rsid w:val="005F6813"/>
    <w:rsid w:val="00685EBF"/>
    <w:rsid w:val="0070693C"/>
    <w:rsid w:val="007600B2"/>
    <w:rsid w:val="00761815"/>
    <w:rsid w:val="007A4190"/>
    <w:rsid w:val="00872DA3"/>
    <w:rsid w:val="008E5A2E"/>
    <w:rsid w:val="00A11E7C"/>
    <w:rsid w:val="00A627EB"/>
    <w:rsid w:val="00B25866"/>
    <w:rsid w:val="00B94D59"/>
    <w:rsid w:val="00CE4778"/>
    <w:rsid w:val="00D21FCB"/>
    <w:rsid w:val="00D25796"/>
    <w:rsid w:val="00F4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D612EC"/>
  <w15:chartTrackingRefBased/>
  <w15:docId w15:val="{9D28214B-28A9-46B5-9B5F-40BF17A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D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D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D59"/>
    <w:rPr>
      <w:sz w:val="18"/>
      <w:szCs w:val="18"/>
    </w:rPr>
  </w:style>
  <w:style w:type="paragraph" w:styleId="a7">
    <w:name w:val="List Paragraph"/>
    <w:basedOn w:val="a"/>
    <w:uiPriority w:val="34"/>
    <w:qFormat/>
    <w:rsid w:val="00B94D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A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5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31.23.205/login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彭旺</dc:creator>
  <cp:keywords/>
  <dc:description/>
  <cp:lastModifiedBy>彭旺</cp:lastModifiedBy>
  <cp:revision>3</cp:revision>
  <dcterms:created xsi:type="dcterms:W3CDTF">2021-04-11T17:57:00Z</dcterms:created>
  <dcterms:modified xsi:type="dcterms:W3CDTF">2021-04-11T18:42:00Z</dcterms:modified>
</cp:coreProperties>
</file>