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4874"/>
        <w:gridCol w:w="4874"/>
      </w:tblGrid>
      <w:tr>
        <w:trPr>
          <w:cantSplit/>
        </w:trPr>
        <w:tc>
          <w:tcPr>
            <w:tcW w:type="dxa" w:w="4032"/>
            <w:vAlign w:val="center"/>
            <w:tcW w:w="4031" w:type="dxa"/>
            <w:tcMar>
              <w:top w:w="40" w:type="dxa"/>
              <w:bottom w:w="40" w:type="dxa"/>
              <w:left w:w="60" w:type="dxa"/>
              <w:right w:w="60" w:type="dxa"/>
            </w:tcMar>
            <w:shd w:fill="FFFFFF"/>
          </w:tcPr>
          <w:p>
            <w:r/>
          </w:p>
          <w:p>
            <w:pPr>
              <w:spacing w:before="0" w:after="40" w:line="276" w:lineRule="auto"/>
              <w:jc w:val="center"/>
            </w:pPr>
            <w:r>
              <w:rPr>
                <w:b/>
              </w:rPr>
              <w:t>ĐƠN VỊ CUNG CẤP DỊCH VỤ</w:t>
            </w:r>
          </w:p>
          <w:p>
            <w:pPr>
              <w:spacing w:before="0" w:after="40" w:line="276" w:lineRule="auto"/>
              <w:jc w:val="center"/>
            </w:pPr>
            <w:r>
              <w:rPr>
                <w:b/>
              </w:rPr>
              <w:t>LOCALMATE VIỆT NAM</w:t>
            </w:r>
          </w:p>
          <w:p>
            <w:pPr>
              <w:spacing w:before="0" w:after="40" w:line="276" w:lineRule="auto"/>
              <w:jc w:val="center"/>
            </w:pPr>
            <w:r>
              <w:t>Số: [SO_CAM_KET]/CKQC-LM/[NAM]</w:t>
            </w:r>
          </w:p>
        </w:tc>
        <w:tc>
          <w:tcPr>
            <w:tcW w:type="dxa" w:w="5717"/>
            <w:vAlign w:val="center"/>
            <w:tcW w:w="5716" w:type="dxa"/>
            <w:tcMar>
              <w:top w:w="40" w:type="dxa"/>
              <w:bottom w:w="40" w:type="dxa"/>
              <w:left w:w="60" w:type="dxa"/>
              <w:right w:w="60" w:type="dxa"/>
            </w:tcMar>
            <w:shd w:fill="FFFFFF"/>
          </w:tcPr>
          <w:p>
            <w:r/>
          </w:p>
          <w:p>
            <w:pPr>
              <w:spacing w:before="0" w:after="40" w:line="276" w:lineRule="auto"/>
              <w:jc w:val="center"/>
            </w:pPr>
            <w:r>
              <w:rPr>
                <w:b/>
                <w:sz w:val="23"/>
              </w:rPr>
              <w:t>CỘNG HÒA XÃ HỘI CHỦ NGHĨA VIỆT NAM</w:t>
            </w:r>
          </w:p>
          <w:p>
            <w:pPr>
              <w:spacing w:before="0" w:after="40" w:line="276" w:lineRule="auto"/>
              <w:jc w:val="center"/>
            </w:pPr>
            <w:r>
              <w:rPr>
                <w:b/>
              </w:rPr>
              <w:t>Độc lập - Tự do - Hạnh phúc</w:t>
            </w:r>
          </w:p>
          <w:p>
            <w:pPr>
              <w:spacing w:before="0" w:after="40" w:line="276" w:lineRule="auto"/>
              <w:jc w:val="center"/>
            </w:pPr>
            <w:r>
              <w:rPr>
                <w:color w:val="0F172A"/>
                <w:sz w:val="16"/>
              </w:rPr>
              <w:t>――――――――――――――――</w:t>
            </w:r>
          </w:p>
          <w:p>
            <w:pPr>
              <w:spacing w:before="0" w:after="40" w:line="276" w:lineRule="auto"/>
              <w:jc w:val="center"/>
            </w:pPr>
            <w:r>
              <w:rPr>
                <w:i/>
                <w:color w:val="64748B"/>
                <w:sz w:val="19"/>
              </w:rPr>
              <w:t>Hà Nội, ngày [NGAY] tháng [THANG] năm 202[X]</w:t>
            </w:r>
          </w:p>
        </w:tc>
      </w:tr>
    </w:tbl>
    <w:p>
      <w:pPr>
        <w:spacing w:before="0" w:after="80"/>
      </w:pPr>
    </w:p>
    <w:p>
      <w:pPr>
        <w:spacing w:before="240" w:after="80" w:line="288" w:lineRule="auto"/>
        <w:jc w:val="center"/>
      </w:pPr>
      <w:r>
        <w:rPr>
          <w:b/>
          <w:color w:val="0F172A"/>
          <w:sz w:val="29"/>
        </w:rPr>
        <w:t>BẢN CAM KẾT PHÁP LÝ VỀ TÍNH HỢP PHÁP CỦA SẢN PHẨM &amp; NỘI DUNG QUẢNG CÁO</w:t>
      </w:r>
    </w:p>
    <w:p>
      <w:pPr>
        <w:spacing w:before="20" w:after="60" w:line="276" w:lineRule="auto"/>
        <w:jc w:val="both"/>
      </w:pPr>
      <w:r>
        <w:rPr>
          <w:b/>
        </w:rPr>
        <w:t>(CUSTOMER LEGAL DECLARATION &amp; ADVERTISING CONTENT INDEMNITY)</w:t>
      </w:r>
    </w:p>
    <w:p>
      <w:pPr>
        <w:spacing w:before="20" w:after="40" w:line="276" w:lineRule="auto"/>
        <w:ind w:left="288"/>
        <w:jc w:val="both"/>
      </w:pPr>
      <w:r>
        <w:rPr>
          <w:i/>
          <w:color w:val="0F172A"/>
          <w:sz w:val="20"/>
        </w:rPr>
        <w:t>- Căn cứ Luật Quảng cáo số 16/2012/QH13 ngày 21 tháng 06 năm 2012;</w:t>
      </w:r>
    </w:p>
    <w:p>
      <w:pPr>
        <w:spacing w:before="20" w:after="40" w:line="276" w:lineRule="auto"/>
        <w:ind w:left="288"/>
        <w:jc w:val="both"/>
      </w:pPr>
      <w:r>
        <w:rPr>
          <w:i/>
          <w:color w:val="0F172A"/>
          <w:sz w:val="20"/>
        </w:rPr>
        <w:t>- Căn cứ Nghị định số 181/2013/NĐ-CP và Nghị định số 70/2021/NĐ-CP về quản lý dịch vụ quảng cáo trên không gian mạng;</w:t>
      </w:r>
    </w:p>
    <w:p>
      <w:pPr>
        <w:spacing w:before="20" w:after="40" w:line="276" w:lineRule="auto"/>
        <w:ind w:left="288"/>
        <w:jc w:val="both"/>
      </w:pPr>
      <w:r>
        <w:rPr>
          <w:i/>
          <w:color w:val="0F172A"/>
          <w:sz w:val="20"/>
        </w:rPr>
        <w:t>- Căn cứ Nghị định số 38/2021/NĐ-CP về xử phạt vi phạm hành chính trong lĩnh vực văn hóa và quảng cáo;</w:t>
      </w:r>
    </w:p>
    <w:p>
      <w:pPr>
        <w:spacing w:before="20" w:after="40" w:line="276" w:lineRule="auto"/>
        <w:ind w:left="288"/>
        <w:jc w:val="both"/>
      </w:pPr>
      <w:r>
        <w:rPr>
          <w:i/>
          <w:color w:val="0F172A"/>
          <w:sz w:val="20"/>
        </w:rPr>
        <w:t>- Căn cứ Bộ luật Dân sự số 91/2015/QH13 và Luật Thương mại số 36/2005/QH11;</w:t>
      </w:r>
    </w:p>
    <w:p>
      <w:pPr>
        <w:spacing w:before="20" w:after="40" w:line="276" w:lineRule="auto"/>
        <w:ind w:left="288"/>
        <w:jc w:val="both"/>
      </w:pPr>
      <w:r>
        <w:rPr>
          <w:i/>
          <w:color w:val="0F172A"/>
          <w:sz w:val="20"/>
        </w:rPr>
        <w:t>- Căn cứ Hợp đồng Dịch vụ Khung số: [SO_HOP_DONG_MSA] ký giữa Hai Bên.</w:t>
      </w:r>
    </w:p>
    <w:p>
      <w:pPr>
        <w:spacing w:before="20" w:after="60" w:line="276" w:lineRule="auto"/>
        <w:jc w:val="both"/>
      </w:pPr>
      <w:r>
        <w:t xml:space="preserve">Hôm nay, ngày [NGAY] tháng [THANG] năm 202[X], tại trụ sở các bên, Bên yêu cầu quảng cáo ("Khách hàng") lập bản cam kết pháp lý này gửi cho </w:t>
      </w:r>
      <w:r>
        <w:rPr>
          <w:b/>
        </w:rPr>
        <w:t>[LOCALMATE_LEGAL_NAME]</w:t>
      </w:r>
      <w:r>
        <w:t xml:space="preserve"> ("LocalMate") với các nội dung chi tiết sau:</w:t>
      </w:r>
    </w:p>
    <w:p>
      <w:pPr>
        <w:spacing w:before="180" w:after="60" w:line="276" w:lineRule="auto"/>
        <w:jc w:val="left"/>
      </w:pPr>
      <w:r>
        <w:rPr>
          <w:b/>
          <w:color w:val="0F172A"/>
          <w:sz w:val="22"/>
        </w:rPr>
        <w:t>THÔNG TIN BÊN CAM KẾT (KHÁCH HÀNG / NGƯỜI QUẢNG CÁO):</w:t>
      </w:r>
    </w:p>
    <w:p>
      <w:pPr>
        <w:spacing w:before="20" w:after="40" w:line="276" w:lineRule="auto"/>
        <w:ind w:left="360"/>
        <w:jc w:val="both"/>
      </w:pPr>
      <w:r>
        <w:rPr>
          <w:b/>
        </w:rPr>
        <w:t>Tên doanh nghiệp / Hộ kinh doanh:</w:t>
      </w:r>
      <w:r>
        <w:t xml:space="preserve"> [TEN_KHACH_HANG]</w:t>
      </w:r>
    </w:p>
    <w:p>
      <w:pPr>
        <w:spacing w:before="20" w:after="40" w:line="276" w:lineRule="auto"/>
        <w:ind w:left="360"/>
        <w:jc w:val="both"/>
      </w:pPr>
      <w:r>
        <w:rPr>
          <w:b/>
        </w:rPr>
        <w:t>Mã số thuế / Giấy phép ĐKKD:</w:t>
      </w:r>
      <w:r>
        <w:t xml:space="preserve"> [MST_KHACH_HANG]</w:t>
      </w:r>
    </w:p>
    <w:p>
      <w:pPr>
        <w:spacing w:before="20" w:after="40" w:line="276" w:lineRule="auto"/>
        <w:ind w:left="360"/>
        <w:jc w:val="both"/>
      </w:pPr>
      <w:r>
        <w:rPr>
          <w:b/>
        </w:rPr>
        <w:t>Địa chỉ trụ sở / Địa điểm kinh doanh:</w:t>
      </w:r>
      <w:r>
        <w:t xml:space="preserve"> [DIA_CHI_KHACH_HANG]</w:t>
      </w:r>
    </w:p>
    <w:p>
      <w:pPr>
        <w:spacing w:before="20" w:after="40" w:line="276" w:lineRule="auto"/>
        <w:ind w:left="360"/>
        <w:jc w:val="both"/>
      </w:pPr>
      <w:r>
        <w:rPr>
          <w:b/>
        </w:rPr>
        <w:t>Người đại diện theo pháp luật:</w:t>
      </w:r>
      <w:r>
        <w:t xml:space="preserve"> [NGUOI_DAI_DIEN_A]</w:t>
      </w:r>
    </w:p>
    <w:p>
      <w:pPr>
        <w:spacing w:before="20" w:after="40" w:line="276" w:lineRule="auto"/>
        <w:ind w:left="360"/>
        <w:jc w:val="both"/>
      </w:pPr>
      <w:r>
        <w:rPr>
          <w:b/>
        </w:rPr>
        <w:t>Chức vụ:</w:t>
      </w:r>
      <w:r>
        <w:t xml:space="preserve"> [CHUC_VU_A]</w:t>
      </w:r>
    </w:p>
    <w:p>
      <w:pPr>
        <w:spacing w:before="20" w:after="40" w:line="276" w:lineRule="auto"/>
        <w:ind w:left="360"/>
        <w:jc w:val="both"/>
      </w:pPr>
      <w:r>
        <w:rPr>
          <w:b/>
        </w:rPr>
        <w:t>Ngành nghề / Sản phẩm, dịch vụ quảng cáo:</w:t>
      </w:r>
      <w:r>
        <w:t xml:space="preserve"> [NGANH_NGHE_KINH_DOANH]</w:t>
      </w:r>
    </w:p>
    <w:p>
      <w:pPr>
        <w:spacing w:before="180" w:after="60" w:line="276" w:lineRule="auto"/>
        <w:jc w:val="left"/>
      </w:pPr>
      <w:r>
        <w:rPr>
          <w:b/>
          <w:color w:val="0F172A"/>
          <w:sz w:val="22"/>
        </w:rPr>
        <w:t>XÉT RẰNG:</w:t>
      </w:r>
    </w:p>
    <w:p>
      <w:pPr>
        <w:spacing w:before="20" w:after="60" w:line="276" w:lineRule="auto"/>
        <w:jc w:val="both"/>
      </w:pPr>
      <w:r>
        <w:t xml:space="preserve">1. Theo Điều 13 Luật Quảng cáo 2012 và Luật Quảng cáo sửa đổi 2025, LocalMate với tư cách là Đơn vị kinh doanh dịch vụ quảng cáo có nghĩa vụ theo luật định phải </w:t>
      </w:r>
      <w:r>
        <w:rPr>
          <w:b/>
        </w:rPr>
        <w:t>kiểm tra các tài liệu liên quan đến điều kiện quảng cáo</w:t>
      </w:r>
      <w:r>
        <w:t xml:space="preserve"> của tổ chức, cá nhân, sản phẩm, hàng hóa, dịch vụ cần quảng cáo trước khi tiến hành thiết lập hoặc phát hành quảng cáo.</w:t>
      </w:r>
    </w:p>
    <w:p>
      <w:pPr>
        <w:spacing w:before="20" w:after="60" w:line="276" w:lineRule="auto"/>
        <w:jc w:val="both"/>
      </w:pPr>
      <w:r>
        <w:t>2. Để bảo đảm việc thực hiện dịch vụ tuân thủ tuyệt đối quy định pháp luật Việt Nam, chống gian lận thương mại và bảo vệ người tiêu dùng, Khách hàng tự nguyện lập và ký bản cam kết này như một điều kiện tiên quyết bắt buộc để LocalMate cung ứng dịch vụ.</w:t>
      </w:r>
    </w:p>
    <w:p>
      <w:pPr>
        <w:spacing w:before="180" w:after="60" w:line="276" w:lineRule="auto"/>
        <w:jc w:val="left"/>
      </w:pPr>
      <w:r>
        <w:rPr>
          <w:b/>
          <w:color w:val="0F172A"/>
          <w:sz w:val="22"/>
        </w:rPr>
        <w:t>NỘI DUNG CAM KẾT CỦA KHÁCH HÀNG:</w:t>
      </w:r>
    </w:p>
    <w:p>
      <w:pPr>
        <w:spacing w:before="120" w:after="40" w:line="276" w:lineRule="auto"/>
      </w:pPr>
      <w:r>
        <w:rPr>
          <w:b/>
          <w:color w:val="0F172A"/>
          <w:sz w:val="21"/>
        </w:rPr>
        <w:t>ĐIỀU 1. TÍNH HỢP PHÁP CỦA CHỦ THỂ VÀ HÀNG HÓA, DỊCH VỤ</w:t>
      </w:r>
    </w:p>
    <w:p>
      <w:pPr>
        <w:spacing w:before="20" w:after="60" w:line="276" w:lineRule="auto"/>
        <w:jc w:val="both"/>
      </w:pPr>
      <w:r>
        <w:t>1.1. Khách hàng cam kết và bảo đảm rằng toàn bộ hàng hóa, dịch vụ, sản phẩm được yêu cầu quảng cáo là hoàn toàn hợp pháp, không thuộc danh mục hàng hóa, dịch vụ bị cấm kinh doanh, cấm quảng cáo theo quy định tại Điều 7 và Điều 8 Luật Quảng cáo (như vũ khí, thuốc lá, rượu có độ cồn từ 15 độ trở lên, sản phẩm sữa thay thế sữa mẹ cho trẻ dưới 24 tháng tuổi, thuốc kê đơn, dịch vụ mang thai hộ, cờ bạc, cá cược trực tuyến...).</w:t>
      </w:r>
    </w:p>
    <w:p>
      <w:pPr>
        <w:spacing w:before="20" w:after="60" w:line="276" w:lineRule="auto"/>
        <w:jc w:val="both"/>
      </w:pPr>
      <w:r>
        <w:t xml:space="preserve">1.2. </w:t>
      </w:r>
      <w:r>
        <w:rPr>
          <w:b/>
        </w:rPr>
        <w:t>Đối với các ngành nghề, sản phẩm kinh doanh có điều kiện:</w:t>
      </w:r>
      <w:r>
        <w:t xml:space="preserve"> Khách hàng cam kết đã được cơ quan nhà nước có thẩm quyền cấp đầy đủ và đang duy trì hiệu lực các giấy phép con bắt buộc, bao gồm:</w:t>
      </w:r>
    </w:p>
    <w:p>
      <w:pPr>
        <w:spacing w:before="20" w:after="40" w:line="276" w:lineRule="auto"/>
        <w:ind w:left="360"/>
        <w:jc w:val="both"/>
      </w:pPr>
      <w:r>
        <w:rPr>
          <w:b/>
        </w:rPr>
        <w:t>Thực phẩm, Thực phẩm bảo vệ sức khỏe (TPBVSK):</w:t>
      </w:r>
      <w:r>
        <w:t xml:space="preserve"> Giấy tiếp nhận đăng ký bản công bố sản phẩm và Giấy xác nhận nội dung quảng cáo do Cục An toàn thực phẩm cấp;</w:t>
      </w:r>
    </w:p>
    <w:p>
      <w:pPr>
        <w:spacing w:before="20" w:after="40" w:line="276" w:lineRule="auto"/>
        <w:ind w:left="360"/>
        <w:jc w:val="both"/>
      </w:pPr>
      <w:r>
        <w:rPr>
          <w:b/>
        </w:rPr>
        <w:t>Dược phẩm &amp; Thuốc:</w:t>
      </w:r>
      <w:r>
        <w:t xml:space="preserve"> Giấy phép lưu hành sản phẩm và Giấy xác nhận nội dung quảng cáo thuốc do Cục Quản lý Dược cấp;</w:t>
      </w:r>
    </w:p>
    <w:p>
      <w:pPr>
        <w:spacing w:before="20" w:after="40" w:line="276" w:lineRule="auto"/>
        <w:ind w:left="360"/>
        <w:jc w:val="both"/>
      </w:pPr>
      <w:r>
        <w:rPr>
          <w:b/>
        </w:rPr>
        <w:t>Mỹ phẩm:</w:t>
      </w:r>
      <w:r>
        <w:t xml:space="preserve"> Phiếu công bố sản phẩm mỹ phẩm và Giấy xác nhận nội dung quảng cáo mỹ phẩm do Sở Y tế cấp;</w:t>
      </w:r>
    </w:p>
    <w:p>
      <w:pPr>
        <w:spacing w:before="20" w:after="40" w:line="276" w:lineRule="auto"/>
        <w:ind w:left="360"/>
        <w:jc w:val="both"/>
      </w:pPr>
      <w:r>
        <w:rPr>
          <w:b/>
        </w:rPr>
        <w:t>Dịch vụ Khám chữa bệnh / Phòng khám / Thẩm mỹ viện:</w:t>
      </w:r>
      <w:r>
        <w:t xml:space="preserve"> Giấy phép hoạt động khám chữa bệnh và Giấy xác nhận nội dung quảng cáo do Bộ Y tế hoặc Sở Y tế cấp;</w:t>
      </w:r>
    </w:p>
    <w:p>
      <w:pPr>
        <w:spacing w:before="20" w:after="40" w:line="276" w:lineRule="auto"/>
        <w:ind w:left="360"/>
        <w:jc w:val="both"/>
      </w:pPr>
      <w:r>
        <w:rPr>
          <w:b/>
        </w:rPr>
        <w:t>Bất động sản:</w:t>
      </w:r>
      <w:r>
        <w:t xml:space="preserve"> Văn bản đủ điều kiện bán, cho thuê mua nhà ở hình thành trong tương lai của Sở Xây dựng;</w:t>
      </w:r>
    </w:p>
    <w:p>
      <w:pPr>
        <w:spacing w:before="20" w:after="40" w:line="276" w:lineRule="auto"/>
        <w:ind w:left="360"/>
        <w:jc w:val="both"/>
      </w:pPr>
      <w:r>
        <w:rPr>
          <w:b/>
        </w:rPr>
        <w:t>Giáo dục &amp; Du học:</w:t>
      </w:r>
      <w:r>
        <w:t xml:space="preserve"> Giấy phép hoạt động giáo dục / kinh doanh dịch vụ tư vấn du học.</w:t>
      </w:r>
    </w:p>
    <w:p>
      <w:pPr>
        <w:spacing w:before="20" w:after="60" w:line="276" w:lineRule="auto"/>
        <w:jc w:val="both"/>
      </w:pPr>
      <w:r>
        <w:rPr>
          <w:i/>
        </w:rPr>
        <w:t>Khách hàng đã cung cấp bản sao y công chứng hoặc bản quét có giá trị pháp lý của các giấy phép nêu trên đính kèm theo Bản cam kết này.</w:t>
      </w:r>
    </w:p>
    <w:p>
      <w:pPr>
        <w:spacing w:before="120" w:after="40" w:line="276" w:lineRule="auto"/>
      </w:pPr>
      <w:r>
        <w:rPr>
          <w:b/>
          <w:color w:val="0F172A"/>
          <w:sz w:val="21"/>
        </w:rPr>
        <w:t>ĐIỀU 2. TÍNH CHÂN THỰC CỦA NỘI DUNG VÀ TUÂN THỦ QUY TẮC TUYÊN BỐ (CLAIMS)</w:t>
      </w:r>
    </w:p>
    <w:p>
      <w:pPr>
        <w:spacing w:before="20" w:after="60" w:line="276" w:lineRule="auto"/>
        <w:jc w:val="both"/>
      </w:pPr>
      <w:r>
        <w:t xml:space="preserve">2.1. </w:t>
      </w:r>
      <w:r>
        <w:rPr>
          <w:b/>
        </w:rPr>
        <w:t>Tính trung thực:</w:t>
      </w:r>
      <w:r>
        <w:t xml:space="preserve"> Khách hàng cam kết toàn bộ thông tin, số liệu, tính năng, công dụng, nguồn gốc xuất xứ, chứng chỉ chất lượng (ISO, FDA, GMP...) cung cấp cho LocalMate để đưa vào bài viết, video, landing page, mẫu quảng cáo Google Ads/Meta Ads là hoàn toàn chính xác, trung thực, có tài liệu chứng minh khoa học rõ ràng.</w:t>
      </w:r>
    </w:p>
    <w:p>
      <w:pPr>
        <w:spacing w:before="20" w:after="60" w:line="276" w:lineRule="auto"/>
        <w:jc w:val="both"/>
      </w:pPr>
      <w:r>
        <w:t xml:space="preserve">2.2. </w:t>
      </w:r>
      <w:r>
        <w:rPr>
          <w:b/>
        </w:rPr>
        <w:t>Tuyệt đối không sử dụng từ ngữ cấm theo Điều 8 Luật Quảng cáo:</w:t>
      </w:r>
      <w:r>
        <w:t xml:space="preserve"> Khách hàng cam kết không ép buộc hoặc chỉ đạo LocalMate sử dụng các từ ngữ mang tính chất khẳng định tuyệt đối nếu không có tài liệu chứng minh hợp pháp do cơ quan có thẩm quyền cấp, bao gồm các từ ngữ:</w:t>
      </w:r>
    </w:p>
    <w:p>
      <w:pPr>
        <w:spacing w:before="20" w:after="40" w:line="276" w:lineRule="auto"/>
        <w:ind w:left="360"/>
        <w:jc w:val="both"/>
      </w:pPr>
      <w:r>
        <w:rPr>
          <w:i/>
        </w:rPr>
        <w:t>"Duy nhất"</w:t>
      </w:r>
      <w:r>
        <w:t xml:space="preserve">, </w:t>
      </w:r>
      <w:r>
        <w:rPr>
          <w:i/>
        </w:rPr>
        <w:t>"Tốt nhất"</w:t>
      </w:r>
      <w:r>
        <w:t xml:space="preserve">, </w:t>
      </w:r>
      <w:r>
        <w:rPr>
          <w:i/>
        </w:rPr>
        <w:t>"Số 1"</w:t>
      </w:r>
      <w:r>
        <w:t xml:space="preserve">, </w:t>
      </w:r>
      <w:r>
        <w:rPr>
          <w:i/>
        </w:rPr>
        <w:t>"Hàng đầu Việt Nam"</w:t>
      </w:r>
      <w:r>
        <w:t xml:space="preserve">, </w:t>
      </w:r>
      <w:r>
        <w:rPr>
          <w:i/>
        </w:rPr>
        <w:t>"Số một thị trường"</w:t>
      </w:r>
      <w:r>
        <w:t xml:space="preserve"> (trừ khi có giấy chứng nhận của cơ quan nhà nước có thẩm quyền hoặc tổ chức nghiên cứu thị trường hợp pháp);</w:t>
      </w:r>
    </w:p>
    <w:p>
      <w:pPr>
        <w:spacing w:before="20" w:after="40" w:line="276" w:lineRule="auto"/>
        <w:ind w:left="360"/>
        <w:jc w:val="both"/>
      </w:pPr>
      <w:r>
        <w:t xml:space="preserve">Các từ ngữ thổi phồng công dụng y khoa đối với thực phẩm chức năng như: </w:t>
      </w:r>
      <w:r>
        <w:rPr>
          <w:i/>
        </w:rPr>
        <w:t>"Trị dứt điểm"</w:t>
      </w:r>
      <w:r>
        <w:t xml:space="preserve">, </w:t>
      </w:r>
      <w:r>
        <w:rPr>
          <w:i/>
        </w:rPr>
        <w:t>"Chữa khỏi 100%"</w:t>
      </w:r>
      <w:r>
        <w:t xml:space="preserve">, </w:t>
      </w:r>
      <w:r>
        <w:rPr>
          <w:i/>
        </w:rPr>
        <w:t>"Thay thế thuốc chữa bệnh"</w:t>
      </w:r>
      <w:r>
        <w:t xml:space="preserve">, </w:t>
      </w:r>
      <w:r>
        <w:rPr>
          <w:i/>
        </w:rPr>
        <w:t>"Cam kết hoàn tiền nếu không khỏi"</w:t>
      </w:r>
      <w:r>
        <w:t>.</w:t>
      </w:r>
    </w:p>
    <w:p>
      <w:pPr>
        <w:spacing w:before="20" w:after="60" w:line="276" w:lineRule="auto"/>
        <w:jc w:val="both"/>
      </w:pPr>
      <w:r>
        <w:t>2.3. Khách hàng cam kết chịu toàn bộ trách nhiệm trước pháp luật về tính chân thực của các lời chứng thực (Testimonials), phản hồi khách hàng (Reviews) được đưa lên hệ thống.</w:t>
      </w:r>
    </w:p>
    <w:p>
      <w:pPr>
        <w:spacing w:before="120" w:after="40" w:line="276" w:lineRule="auto"/>
      </w:pPr>
      <w:r>
        <w:rPr>
          <w:b/>
          <w:color w:val="0F172A"/>
          <w:sz w:val="21"/>
        </w:rPr>
        <w:t>ĐIỀU 3. BẢN QUYỀN HÌNH ẢNH, VIDEO VÀ THƯƠNG HIỆU</w:t>
      </w:r>
    </w:p>
    <w:p>
      <w:pPr>
        <w:spacing w:before="20" w:after="60" w:line="276" w:lineRule="auto"/>
        <w:jc w:val="both"/>
      </w:pPr>
      <w:r>
        <w:t>3.1. Khách hàng bảo đảm có toàn bộ quyền sở hữu trí tuệ hoặc giấy phép sử dụng hợp pháp đối với nhãn hiệu, logo, hình ảnh người mẫu, hình ảnh sản phẩm, âm nhạc, video clip cung cấp cho LocalMate để thiết kế sản phẩm quảng cáo.</w:t>
      </w:r>
    </w:p>
    <w:p>
      <w:pPr>
        <w:spacing w:before="20" w:after="60" w:line="276" w:lineRule="auto"/>
        <w:jc w:val="both"/>
      </w:pPr>
      <w:r>
        <w:t>3.2. Tuyệt đối không sử dụng hình ảnh của bất kỳ bác sĩ, nhân viên y tế, cơ sở y tế, nghệ sĩ, người nổi tiếng (KOL/KOC) hoặc cơ quan nhà nước khi chưa có sự đồng ý bằng văn bản hợp pháp của các chủ thể đó theo quy định của Luật Bảo vệ dữ liệu cá nhân 2025 và Bộ luật Dân sự 2015.</w:t>
      </w:r>
    </w:p>
    <w:p>
      <w:pPr>
        <w:spacing w:before="120" w:after="40" w:line="276" w:lineRule="auto"/>
      </w:pPr>
      <w:r>
        <w:rPr>
          <w:b/>
          <w:color w:val="0F172A"/>
          <w:sz w:val="21"/>
        </w:rPr>
        <w:t>ĐIỀU 4. ĐIỀU KHOẢN BỒI HOÀN VÔ ĐIỀU KIỆN (UNCONDITIONAL INDEMNIFICATION)</w:t>
      </w:r>
    </w:p>
    <w:p>
      <w:pPr>
        <w:spacing w:before="20" w:after="60" w:line="276" w:lineRule="auto"/>
        <w:jc w:val="both"/>
      </w:pPr>
      <w:r>
        <w:t xml:space="preserve">4.1. </w:t>
      </w:r>
      <w:r>
        <w:rPr>
          <w:b/>
        </w:rPr>
        <w:t>Nguyên tắc bồi hoàn:</w:t>
      </w:r>
      <w:r>
        <w:t xml:space="preserve"> Trường hợp Khách hàng vi phạm bất kỳ nội dung cam kết nào tại văn bản này dẫn đến việc LocalMate bị cơ quan thanh tra nhà nước (Thanh tra Sở Văn hóa, Thể thao &amp; Du lịch, Thanh tra Sở Y tế, Thanh tra Sở Thông tin &amp; Truyền thông, Cục Quản lý Thị trường, Cơ quan Công an) thanh tra, lập biên bản, ra quyết định xử phạt vi phạm hành chính theo Nghị định 38/2021/NĐ-CP hoặc Nghị định 330/2026/NĐ-CP, hoặc bị bên thứ ba khởi kiện dân sự đòi bồi thường thiệt hại:</w:t>
      </w:r>
    </w:p>
    <w:p>
      <w:pPr>
        <w:spacing w:before="20" w:after="40" w:line="276" w:lineRule="auto"/>
        <w:ind w:left="360"/>
        <w:jc w:val="both"/>
      </w:pPr>
      <w:r>
        <w:rPr>
          <w:b/>
        </w:rPr>
        <w:t>Khách hàng cam kết chịu 100% trách nhiệm trước cơ quan nhà nước và bên thứ ba;</w:t>
      </w:r>
    </w:p>
    <w:p>
      <w:pPr>
        <w:spacing w:before="20" w:after="40" w:line="276" w:lineRule="auto"/>
        <w:ind w:left="360"/>
        <w:jc w:val="both"/>
      </w:pPr>
      <w:r>
        <w:rPr>
          <w:b/>
        </w:rPr>
        <w:t>Khách hàng có nghĩa vụ bồi hoàn vô điều kiện và ngay lập tức cho LocalMate:</w:t>
      </w:r>
    </w:p>
    <w:p>
      <w:pPr>
        <w:spacing w:before="20" w:after="40" w:line="276" w:lineRule="auto"/>
        <w:ind w:left="360"/>
        <w:jc w:val="both"/>
      </w:pPr>
      <w:r>
        <w:t>(a) Toàn bộ số tiền phạt vi phạm hành chính mà LocalMate bị cơ quan nhà nước áp đặt;</w:t>
      </w:r>
    </w:p>
    <w:p>
      <w:pPr>
        <w:spacing w:before="20" w:after="40" w:line="276" w:lineRule="auto"/>
        <w:ind w:left="360"/>
        <w:jc w:val="both"/>
      </w:pPr>
      <w:r>
        <w:t>(b) Toàn bộ số tiền mà LocalMate phải bồi thường cho bên thứ ba theo bản án hoặc quyết định của Tòa án/Trọng tài;</w:t>
      </w:r>
    </w:p>
    <w:p>
      <w:pPr>
        <w:spacing w:before="20" w:after="40" w:line="276" w:lineRule="auto"/>
        <w:ind w:left="360"/>
        <w:jc w:val="both"/>
      </w:pPr>
      <w:r>
        <w:t>(c) Toàn bộ các chi phí pháp lý phát sinh hợp lý, bao gồm chi phí thuê luật sư bảo vệ, chi phí giám định, án phí và lệ phí Tòa án;</w:t>
      </w:r>
    </w:p>
    <w:p>
      <w:pPr>
        <w:spacing w:before="20" w:after="40" w:line="276" w:lineRule="auto"/>
        <w:ind w:left="360"/>
        <w:jc w:val="both"/>
      </w:pPr>
      <w:r>
        <w:t>(d) Khoản bồi thường tổn hại uy tín thương hiệu của LocalMate bằng 100% giá trị hợp đồng dịch vụ đã ký.</w:t>
      </w:r>
    </w:p>
    <w:p>
      <w:pPr>
        <w:spacing w:before="20" w:after="60" w:line="276" w:lineRule="auto"/>
        <w:jc w:val="both"/>
      </w:pPr>
      <w:r>
        <w:t xml:space="preserve">4.2. </w:t>
      </w:r>
      <w:r>
        <w:rPr>
          <w:b/>
        </w:rPr>
        <w:t>Thời hạn thanh toán tiền bồi hoàn:</w:t>
      </w:r>
      <w:r>
        <w:t xml:space="preserve"> Khách hàng có nghĩa vụ chuyển khoản thanh toán đầy đủ các khoản bồi hoàn nêu trên vào tài khoản ngân hàng của LocalMate trong vòng </w:t>
      </w:r>
      <w:r>
        <w:rPr>
          <w:b/>
        </w:rPr>
        <w:t>05 (năm) ngày làm việc</w:t>
      </w:r>
      <w:r>
        <w:t xml:space="preserve"> kể từ ngày nhận được thông báo bằng văn bản/email kèm theo bản chụp quyết định xử phạt hoặc bản án/chứng từ liên quan.</w:t>
      </w:r>
    </w:p>
    <w:p>
      <w:pPr>
        <w:spacing w:before="120" w:after="40" w:line="276" w:lineRule="auto"/>
      </w:pPr>
      <w:r>
        <w:rPr>
          <w:b/>
          <w:color w:val="0F172A"/>
          <w:sz w:val="21"/>
        </w:rPr>
        <w:t>ĐIỀU 5. QUYỀN ĐƠN PHƯƠNG TỪ CHỐI VÀ CHẤM DỨT DỊCH VỤ CỦA LOCALMATE</w:t>
      </w:r>
    </w:p>
    <w:p>
      <w:pPr>
        <w:spacing w:before="20" w:after="60" w:line="276" w:lineRule="auto"/>
        <w:jc w:val="both"/>
      </w:pPr>
      <w:r>
        <w:t>5.1. Căn cứ Khoản 2 Điều 13 Luật Quảng cáo, LocalMate có toàn quyền:</w:t>
      </w:r>
    </w:p>
    <w:p>
      <w:pPr>
        <w:spacing w:before="20" w:after="40" w:line="276" w:lineRule="auto"/>
        <w:ind w:left="360"/>
        <w:jc w:val="both"/>
      </w:pPr>
      <w:r>
        <w:t>Từ chối thực hiện, từ chối phát hành hoặc ngay lập tức gỡ bỏ bất kỳ nội dung quảng cáo nào nếu nhận thấy nội dung đó có dấu hiệu vi phạm pháp luật, trái với thuần phong mỹ tục hoặc khi Khách hàng không cung cấp đủ giấy tờ pháp lý chứng minh điều kiện quảng cáo;</w:t>
      </w:r>
    </w:p>
    <w:p>
      <w:pPr>
        <w:spacing w:before="20" w:after="40" w:line="276" w:lineRule="auto"/>
        <w:ind w:left="360"/>
        <w:jc w:val="both"/>
      </w:pPr>
      <w:r>
        <w:t>Đơn phương chấm dứt ngay lập tức Hợp đồng dịch vụ quảng cáo mà không bị coi là vi phạm hợp đồng, không phải bồi thường thiệt hại và có quyền giữ lại toàn bộ số tiền đặt cọc/phí dịch vụ đã thu khi phát hiện Khách hàng cố tình gian dối về tính hợp pháp của sản phẩm kinh doanh.</w:t>
      </w:r>
    </w:p>
    <w:p>
      <w:pPr>
        <w:spacing w:before="20" w:after="60" w:line="276" w:lineRule="auto"/>
        <w:jc w:val="both"/>
      </w:pPr>
      <w:r>
        <w:t>Bản cam kết này được lập thành 02 (hai) bản gốc có giá trị pháp lý ngang nhau, do Đại diện có thẩm quyền của Khách hàng tự nguyện ký tên, đóng dấu và là tài liệu bắt buộc lưu trong Hồ sơ kiểm soát tuân thủ (Compliance File) của dự án.</w:t>
      </w:r>
    </w:p>
    <w:p>
      <w:pPr>
        <w:spacing w:before="180" w:after="60" w:line="276" w:lineRule="auto"/>
        <w:jc w:val="left"/>
      </w:pPr>
      <w:r>
        <w:rPr>
          <w:b/>
          <w:color w:val="0F172A"/>
          <w:sz w:val="22"/>
        </w:rPr>
        <w:t>ĐẠI DIỆN BÊN CAM KẾT (KHÁCH HÀNG / NGƯỜI QUẢNG CÁO):</w:t>
      </w:r>
    </w:p>
    <w:p>
      <w:pPr>
        <w:spacing w:before="20" w:after="60" w:line="276" w:lineRule="auto"/>
        <w:jc w:val="both"/>
      </w:pPr>
      <w:r>
        <w:rPr>
          <w:i/>
        </w:rPr>
        <w:t>(Ký tên, ghi rõ họ tên và đóng dấu pháp nhân)</w:t>
      </w:r>
    </w:p>
    <w:p>
      <w:pPr>
        <w:spacing w:before="20" w:after="60" w:line="276" w:lineRule="auto"/>
        <w:jc w:val="both"/>
      </w:pPr>
      <w:r>
        <w:t>&lt;br&gt;&lt;br&gt;&lt;br&gt;&lt;br&gt;</w:t>
      </w:r>
    </w:p>
    <w:p>
      <w:pPr>
        <w:spacing w:before="20" w:after="60" w:line="276" w:lineRule="auto"/>
        <w:jc w:val="both"/>
      </w:pPr>
      <w:r>
        <w:rPr>
          <w:b/>
        </w:rPr>
        <w:t>Họ và tên người ký:</w:t>
      </w:r>
      <w:r>
        <w:t xml:space="preserve"> [NGUOI_DAI_DIEN_A]  </w:t>
      </w:r>
    </w:p>
    <w:p>
      <w:pPr>
        <w:spacing w:before="20" w:after="60" w:line="276" w:lineRule="auto"/>
        <w:jc w:val="both"/>
      </w:pPr>
      <w:r>
        <w:rPr>
          <w:b/>
        </w:rPr>
        <w:t>Chức vụ:</w:t>
      </w:r>
      <w:r>
        <w:t xml:space="preserve"> [CHUC_VU_A]  </w:t>
      </w:r>
    </w:p>
    <w:p>
      <w:pPr>
        <w:spacing w:before="20" w:after="60" w:line="276" w:lineRule="auto"/>
        <w:jc w:val="both"/>
      </w:pPr>
      <w:r>
        <w:rPr>
          <w:b/>
        </w:rPr>
        <w:t>Đơn vị:</w:t>
      </w:r>
      <w:r>
        <w:t xml:space="preserve"> [TEN_KHACH_HANG]  </w:t>
      </w:r>
    </w:p>
    <w:p>
      <w:pPr>
        <w:spacing w:before="20" w:after="60" w:line="276" w:lineRule="auto"/>
        <w:jc w:val="both"/>
      </w:pPr>
      <w:r>
        <w:rPr>
          <w:b/>
        </w:rPr>
        <w:t>Thời điểm lập và ký cam kết:</w:t>
      </w:r>
      <w:r>
        <w:t xml:space="preserve"> Ngày ____ tháng ____ năm 202[X]</w:t>
      </w:r>
    </w:p>
    <w:sectPr w:rsidR="00FC693F" w:rsidRPr="0006063C" w:rsidSect="00034616">
      <w:pgSz w:w="11909" w:h="16834"/>
      <w:pgMar w:top="1138" w:right="936" w:bottom="113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