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 w:after="60" w:line="276" w:lineRule="auto"/>
        <w:jc w:val="center"/>
      </w:pPr>
      <w:r>
        <w:t xml:space="preserve">﻿| </w:t>
      </w:r>
      <w:r>
        <w:rPr>
          <w:b/>
        </w:rPr>
        <w:t>ĐƠN VỊ SỬ DỤNG LAO ĐỘNG</w:t>
      </w:r>
      <w:r>
        <w:t>&lt;br&gt;</w:t>
      </w:r>
      <w:r>
        <w:rPr>
          <w:b/>
        </w:rPr>
        <w:t>LOCALMATE VIỆT NAM</w:t>
      </w:r>
      <w:r>
        <w:t xml:space="preserve">&lt;br&gt;Số: [MÃ_HĐ]/HĐLĐ-LM/2026 | </w:t>
      </w:r>
      <w:r>
        <w:rPr>
          <w:b/>
        </w:rPr>
        <w:t>CỘNG HÒA XÃ HỘI CHỦ NGHĨA VIỆT NAM</w:t>
      </w:r>
      <w:r>
        <w:t>&lt;br&gt;</w:t>
      </w:r>
      <w:r>
        <w:rPr>
          <w:b/>
        </w:rPr>
        <w:t>Độc lập - Tự do - Hạnh phúc</w:t>
      </w:r>
      <w:r>
        <w:t>&lt;br&gt;----------------o0o----------------&lt;br&gt;</w:t>
      </w:r>
      <w:r>
        <w:rPr>
          <w:i/>
        </w:rPr>
        <w:t>Hà Nội, ngày [NGÀY] tháng [THÁNG] năm 202[NĂM]</w:t>
      </w:r>
      <w:r>
        <w:t xml:space="preserve"> |</w:t>
      </w:r>
    </w:p>
    <w:p>
      <w:pPr>
        <w:spacing w:before="240" w:after="80" w:line="288" w:lineRule="auto"/>
        <w:jc w:val="center"/>
      </w:pPr>
      <w:r>
        <w:rPr>
          <w:b/>
          <w:color w:val="0F172A"/>
          <w:sz w:val="29"/>
        </w:rPr>
        <w:t>HỢP ĐỒNG LAO ĐỘNG &amp; THỎA THUẬN BẢO VỆ QUYỀN SỞ HỮU TRÍ TUỆ</w:t>
      </w:r>
    </w:p>
    <w:p>
      <w:pPr>
        <w:spacing w:before="20" w:after="60" w:line="276" w:lineRule="auto"/>
        <w:jc w:val="both"/>
      </w:pPr>
      <w:r>
        <w:rPr>
          <w:b/>
        </w:rPr>
        <w:t>(EMPLOYMENT CONTRACT WITH INTELLECTUAL PROPERTY ASSIGNMENT &amp; NDA)</w:t>
      </w:r>
    </w:p>
    <w:p>
      <w:pPr>
        <w:spacing w:before="20" w:after="40" w:line="276" w:lineRule="auto"/>
        <w:ind w:left="288"/>
        <w:jc w:val="both"/>
      </w:pPr>
      <w:r>
        <w:rPr>
          <w:i/>
          <w:color w:val="0F172A"/>
          <w:sz w:val="20"/>
        </w:rPr>
        <w:t>- Căn cứ Bộ luật Lao động số 45/2019/QH14 ngày 20 tháng 11 năm 2019 (đặc biệt là Khoản 2 Điều 21 về bảo vệ bí mật kinh doanh, bí mật công nghệ);</w:t>
      </w:r>
    </w:p>
    <w:p>
      <w:pPr>
        <w:spacing w:before="20" w:after="40" w:line="276" w:lineRule="auto"/>
        <w:ind w:left="288"/>
        <w:jc w:val="both"/>
      </w:pPr>
      <w:r>
        <w:rPr>
          <w:i/>
          <w:color w:val="0F172A"/>
          <w:sz w:val="20"/>
        </w:rPr>
        <w:t>- Căn cứ Bộ luật Dân sự số 91/2015/QH13 ngày 24 tháng 11 năm 2015;</w:t>
      </w:r>
    </w:p>
    <w:p>
      <w:pPr>
        <w:spacing w:before="20" w:after="40" w:line="276" w:lineRule="auto"/>
        <w:ind w:left="288"/>
        <w:jc w:val="both"/>
      </w:pPr>
      <w:r>
        <w:rPr>
          <w:i/>
          <w:color w:val="0F172A"/>
          <w:sz w:val="20"/>
        </w:rPr>
        <w:t>- Căn cứ Luật Sở hữu trí tuệ số 50/2005/QH11 đã được sửa đổi, bổ sung theo Luật số 07/2022/QH15 (Điều 39 về chủ sở hữu quyền tác giả là tổ chức giao nhiệm vụ sáng tạo tác phẩm);</w:t>
      </w:r>
    </w:p>
    <w:p>
      <w:pPr>
        <w:spacing w:before="20" w:after="40" w:line="276" w:lineRule="auto"/>
        <w:ind w:left="288"/>
        <w:jc w:val="both"/>
      </w:pPr>
      <w:r>
        <w:rPr>
          <w:i/>
          <w:color w:val="0F172A"/>
          <w:sz w:val="20"/>
        </w:rPr>
        <w:t>- Căn cứ Luật An toàn thông tin mạng số 86/2015/QH13 và Luật An ninh mạng số 24/2018/QH14;</w:t>
      </w:r>
    </w:p>
    <w:p>
      <w:pPr>
        <w:spacing w:before="20" w:after="40" w:line="276" w:lineRule="auto"/>
        <w:ind w:left="288"/>
        <w:jc w:val="both"/>
      </w:pPr>
      <w:r>
        <w:rPr>
          <w:i/>
          <w:color w:val="0F172A"/>
          <w:sz w:val="20"/>
        </w:rPr>
        <w:t>- Căn cứ Nghị định số 13/2023/NĐ-CP ngày 17 tháng 04 năm 2023 của Chính phủ về bảo vệ dữ liệu cá nhân;</w:t>
      </w:r>
    </w:p>
    <w:p>
      <w:pPr>
        <w:spacing w:before="20" w:after="40" w:line="276" w:lineRule="auto"/>
        <w:ind w:left="288"/>
        <w:jc w:val="both"/>
      </w:pPr>
      <w:r>
        <w:rPr>
          <w:i/>
          <w:color w:val="0F172A"/>
          <w:sz w:val="20"/>
        </w:rPr>
        <w:t>- Căn cứ vào nhu cầu tuyển dụng của Công ty và nguyện vọng làm việc của Người lao động.</w:t>
      </w:r>
    </w:p>
    <w:p>
      <w:pPr>
        <w:spacing w:before="20" w:after="60" w:line="276" w:lineRule="auto"/>
        <w:jc w:val="both"/>
      </w:pPr>
      <w:r>
        <w:t>Hôm nay, ngày [NGÀY] tháng [THÁNG] năm 202[NĂM], tại trụ sở Công ty, Hợp đồng này được ký kết giữa:</w:t>
      </w:r>
    </w:p>
    <w:p>
      <w:pPr>
        <w:spacing w:before="180" w:after="60" w:line="276" w:lineRule="auto"/>
        <w:jc w:val="left"/>
      </w:pPr>
      <w:r>
        <w:rPr>
          <w:b/>
          <w:color w:val="0F172A"/>
          <w:sz w:val="22"/>
        </w:rPr>
        <w:t>BÊN SỬ DỤNG LAO ĐỘNG (BÊN A / CÔNG TY):</w:t>
      </w:r>
    </w:p>
    <w:p>
      <w:pPr>
        <w:spacing w:before="20" w:after="40" w:line="276" w:lineRule="auto"/>
        <w:ind w:left="360"/>
        <w:jc w:val="both"/>
      </w:pPr>
      <w:r>
        <w:rPr>
          <w:b/>
        </w:rPr>
        <w:t>Tên đơn vị sử dụng lao động:</w:t>
      </w:r>
      <w:r>
        <w:t xml:space="preserve"> </w:t>
      </w:r>
      <w:r>
        <w:rPr>
          <w:b/>
        </w:rPr>
        <w:t>CÔNG TY TNHH CÔNG NGHỆ VÀ TRUYỀN THÔNG LOCALMATE</w:t>
      </w:r>
    </w:p>
    <w:p>
      <w:pPr>
        <w:spacing w:before="20" w:after="40" w:line="276" w:lineRule="auto"/>
        <w:ind w:left="360"/>
        <w:jc w:val="both"/>
      </w:pPr>
      <w:r>
        <w:rPr>
          <w:b/>
        </w:rPr>
        <w:t>Mã số thuế / Mã số DN:</w:t>
      </w:r>
      <w:r>
        <w:t xml:space="preserve"> </w:t>
      </w:r>
      <w:r>
        <w:rPr>
          <w:b/>
        </w:rPr>
        <w:t>0318999999</w:t>
      </w:r>
    </w:p>
    <w:p>
      <w:pPr>
        <w:spacing w:before="20" w:after="40" w:line="276" w:lineRule="auto"/>
        <w:ind w:left="360"/>
        <w:jc w:val="both"/>
      </w:pPr>
      <w:r>
        <w:rPr>
          <w:b/>
        </w:rPr>
        <w:t>Địa chỉ trụ sở:</w:t>
      </w:r>
      <w:r>
        <w:t xml:space="preserve"> </w:t>
      </w:r>
      <w:r>
        <w:rPr>
          <w:b/>
        </w:rPr>
        <w:t>Tầng 5, Tòa nhà Innovation, Phường Bến Nghé, Quận 1, TP. Hồ Chí Minh</w:t>
      </w:r>
    </w:p>
    <w:p>
      <w:pPr>
        <w:spacing w:before="20" w:after="40" w:line="276" w:lineRule="auto"/>
        <w:ind w:left="360"/>
        <w:jc w:val="both"/>
      </w:pPr>
      <w:r>
        <w:rPr>
          <w:b/>
        </w:rPr>
        <w:t>Người đại diện theo pháp luật:</w:t>
      </w:r>
      <w:r>
        <w:t xml:space="preserve"> </w:t>
      </w:r>
      <w:r>
        <w:rPr>
          <w:b/>
        </w:rPr>
        <w:t>PHẠM NGUYÊN VŨ</w:t>
      </w:r>
      <w:r>
        <w:t xml:space="preserve"> — </w:t>
      </w:r>
      <w:r>
        <w:rPr>
          <w:b/>
        </w:rPr>
        <w:t>Chức vụ:</w:t>
      </w:r>
      <w:r>
        <w:t xml:space="preserve"> </w:t>
      </w:r>
      <w:r>
        <w:rPr>
          <w:b/>
        </w:rPr>
        <w:t>Giám Đốc</w:t>
      </w:r>
    </w:p>
    <w:p>
      <w:pPr>
        <w:spacing w:before="20" w:after="40" w:line="276" w:lineRule="auto"/>
        <w:ind w:left="360"/>
        <w:jc w:val="both"/>
      </w:pPr>
      <w:r>
        <w:rPr>
          <w:b/>
        </w:rPr>
        <w:t>Điện thoại:</w:t>
      </w:r>
      <w:r>
        <w:t xml:space="preserve"> </w:t>
      </w:r>
      <w:r>
        <w:rPr>
          <w:b/>
        </w:rPr>
        <w:t>0834422439</w:t>
      </w:r>
      <w:r>
        <w:t xml:space="preserve"> — </w:t>
      </w:r>
      <w:r>
        <w:rPr>
          <w:b/>
        </w:rPr>
        <w:t>Email:</w:t>
      </w:r>
      <w:r>
        <w:t xml:space="preserve"> hr@localmate.vn / contact@localmate.vn</w:t>
      </w:r>
    </w:p>
    <w:p>
      <w:pPr>
        <w:spacing w:before="180" w:after="60" w:line="276" w:lineRule="auto"/>
        <w:jc w:val="left"/>
      </w:pPr>
      <w:r>
        <w:rPr>
          <w:b/>
          <w:color w:val="0F172A"/>
          <w:sz w:val="22"/>
        </w:rPr>
        <w:t>BÊN NGƯỜI LAO ĐỘNG (BÊN B / NHÂN SỰ):</w:t>
      </w:r>
    </w:p>
    <w:p>
      <w:pPr>
        <w:spacing w:before="20" w:after="40" w:line="276" w:lineRule="auto"/>
        <w:ind w:left="360"/>
        <w:jc w:val="both"/>
      </w:pPr>
      <w:r>
        <w:rPr>
          <w:b/>
        </w:rPr>
        <w:t>Họ và tên:</w:t>
      </w:r>
      <w:r>
        <w:t xml:space="preserve"> </w:t>
      </w:r>
      <w:r>
        <w:rPr>
          <w:b/>
        </w:rPr>
        <w:t>[HỌ_TÊN_NHÂN_VIÊN]</w:t>
      </w:r>
    </w:p>
    <w:p>
      <w:pPr>
        <w:spacing w:before="20" w:after="40" w:line="276" w:lineRule="auto"/>
        <w:ind w:left="360"/>
        <w:jc w:val="both"/>
      </w:pPr>
      <w:r>
        <w:rPr>
          <w:b/>
        </w:rPr>
        <w:t>Ngày tháng năm sinh:</w:t>
      </w:r>
      <w:r>
        <w:t xml:space="preserve"> [NGÀY_SINH] — </w:t>
      </w:r>
      <w:r>
        <w:rPr>
          <w:b/>
        </w:rPr>
        <w:t>Giới tính:</w:t>
      </w:r>
      <w:r>
        <w:t xml:space="preserve"> [GIỚI_TÍNH]</w:t>
      </w:r>
    </w:p>
    <w:p>
      <w:pPr>
        <w:spacing w:before="20" w:after="40" w:line="276" w:lineRule="auto"/>
        <w:ind w:left="360"/>
        <w:jc w:val="both"/>
      </w:pPr>
      <w:r>
        <w:rPr>
          <w:b/>
        </w:rPr>
        <w:t>Số CCCD / Hộ chiếu:</w:t>
      </w:r>
      <w:r>
        <w:t xml:space="preserve"> [SỐ_CCCD] do Cục Cảnh sát QLHC về TTXH cấp ngày [NGÀY_CẤP]</w:t>
      </w:r>
    </w:p>
    <w:p>
      <w:pPr>
        <w:spacing w:before="20" w:after="40" w:line="276" w:lineRule="auto"/>
        <w:ind w:left="360"/>
        <w:jc w:val="both"/>
      </w:pPr>
      <w:r>
        <w:rPr>
          <w:b/>
        </w:rPr>
        <w:t>Địa chỉ thường trú:</w:t>
      </w:r>
      <w:r>
        <w:t xml:space="preserve"> [ĐỊA_CHỈ_THƯỜNG_TRÚ]</w:t>
      </w:r>
    </w:p>
    <w:p>
      <w:pPr>
        <w:spacing w:before="20" w:after="40" w:line="276" w:lineRule="auto"/>
        <w:ind w:left="360"/>
        <w:jc w:val="both"/>
      </w:pPr>
      <w:r>
        <w:rPr>
          <w:b/>
        </w:rPr>
        <w:t>Chỗ ở hiện tại:</w:t>
      </w:r>
      <w:r>
        <w:t xml:space="preserve"> [CHỖ_Ở_HIỆN_TẠI]</w:t>
      </w:r>
    </w:p>
    <w:p>
      <w:pPr>
        <w:spacing w:before="20" w:after="40" w:line="276" w:lineRule="auto"/>
        <w:ind w:left="360"/>
        <w:jc w:val="both"/>
      </w:pPr>
      <w:r>
        <w:rPr>
          <w:b/>
        </w:rPr>
        <w:t>Số điện thoại:</w:t>
      </w:r>
      <w:r>
        <w:t xml:space="preserve"> [SĐT_NHÂN_VIÊN] — </w:t>
      </w:r>
      <w:r>
        <w:rPr>
          <w:b/>
        </w:rPr>
        <w:t>Email cá nhân:</w:t>
      </w:r>
      <w:r>
        <w:t xml:space="preserve"> [EMAIL_NHÂN_VIÊN]</w:t>
      </w:r>
    </w:p>
    <w:p>
      <w:pPr>
        <w:spacing w:before="20" w:after="40" w:line="276" w:lineRule="auto"/>
        <w:ind w:left="360"/>
        <w:jc w:val="both"/>
      </w:pPr>
      <w:r>
        <w:rPr>
          <w:b/>
        </w:rPr>
        <w:t>Số tài khoản ngân hàng:</w:t>
      </w:r>
      <w:r>
        <w:t xml:space="preserve"> [SỐ_TK_NV] mở tại Ngân hàng: [NGÂN_HÀNG_NV]</w:t>
      </w:r>
    </w:p>
    <w:p>
      <w:pPr>
        <w:spacing w:before="20" w:after="60" w:line="276" w:lineRule="auto"/>
        <w:jc w:val="both"/>
      </w:pPr>
      <w:r>
        <w:t>Hai Bên cùng thống nhất ký kết Hợp đồng lao động với các điều khoản chi tiết sau:</w:t>
      </w:r>
    </w:p>
    <w:p>
      <w:pPr>
        <w:spacing w:before="180" w:after="60" w:line="276" w:lineRule="auto"/>
        <w:jc w:val="left"/>
      </w:pPr>
      <w:r>
        <w:rPr>
          <w:b/>
          <w:color w:val="0F172A"/>
          <w:sz w:val="22"/>
        </w:rPr>
        <w:t>ĐIỀU 1: CÔNG VIỆC, ĐỊA ĐIỂM VÀ THỜI HẠN HỢP ĐỒNG</w:t>
      </w:r>
    </w:p>
    <w:p>
      <w:pPr>
        <w:spacing w:before="20" w:after="60" w:line="276" w:lineRule="auto"/>
        <w:jc w:val="both"/>
      </w:pPr>
      <w:r>
        <w:t xml:space="preserve">1.1. </w:t>
      </w:r>
      <w:r>
        <w:rPr>
          <w:b/>
        </w:rPr>
        <w:t>Chức Danh Chuyên Môn:</w:t>
      </w:r>
      <w:r>
        <w:t xml:space="preserve"> </w:t>
      </w:r>
      <w:r>
        <w:rPr>
          <w:b/>
        </w:rPr>
        <w:t>[VỊ_TRÍ_CÔNG_VIỆC]</w:t>
      </w:r>
      <w:r>
        <w:t xml:space="preserve"> (Kỹ sư Phần mềm / UI-UX Designer / Digital Marketer / Chuyên viên Vận hành Hệ thống).</w:t>
      </w:r>
    </w:p>
    <w:p>
      <w:pPr>
        <w:spacing w:before="20" w:after="60" w:line="276" w:lineRule="auto"/>
        <w:jc w:val="both"/>
      </w:pPr>
      <w:r>
        <w:t xml:space="preserve">1.2. </w:t>
      </w:r>
      <w:r>
        <w:rPr>
          <w:b/>
        </w:rPr>
        <w:t>Địa Điểm Làm Việc:</w:t>
      </w:r>
      <w:r>
        <w:t xml:space="preserve"> Trụ sở Công ty hoặc làm việc linh hoạt từ xa (Remote/Hybrid) theo phân công của Người quản lý trực tiếp.</w:t>
      </w:r>
    </w:p>
    <w:p>
      <w:pPr>
        <w:spacing w:before="20" w:after="60" w:line="276" w:lineRule="auto"/>
        <w:jc w:val="both"/>
      </w:pPr>
      <w:r>
        <w:t xml:space="preserve">1.3. </w:t>
      </w:r>
      <w:r>
        <w:rPr>
          <w:b/>
        </w:rPr>
        <w:t>Loại Hợp Đồng Lao Động:</w:t>
      </w:r>
      <w:r>
        <w:t xml:space="preserve"> Hợp đồng lao động xác định thời hạn </w:t>
      </w:r>
      <w:r>
        <w:rPr>
          <w:b/>
        </w:rPr>
        <w:t>[THỜI_HẠN]</w:t>
      </w:r>
      <w:r>
        <w:t xml:space="preserve"> tháng, tính từ ngày [NGÀY_BẮT_ĐẦU] đến hết ngày [NGÀY_KẾT_THÚC].</w:t>
      </w:r>
    </w:p>
    <w:p>
      <w:pPr>
        <w:spacing w:before="180" w:after="60" w:line="276" w:lineRule="auto"/>
        <w:jc w:val="left"/>
      </w:pPr>
      <w:r>
        <w:rPr>
          <w:b/>
          <w:color w:val="0F172A"/>
          <w:sz w:val="22"/>
        </w:rPr>
        <w:t>ĐIỀU 2: TIỀN LƯƠNG, PHỤ CẤP VÀ CHẾ ĐỘ PHÚC LỢI</w:t>
      </w:r>
    </w:p>
    <w:p>
      <w:pPr>
        <w:spacing w:before="20" w:after="60" w:line="276" w:lineRule="auto"/>
        <w:jc w:val="both"/>
      </w:pPr>
      <w:r>
        <w:t xml:space="preserve">2.1. </w:t>
      </w:r>
      <w:r>
        <w:rPr>
          <w:b/>
        </w:rPr>
        <w:t>Mức Lương Chính:</w:t>
      </w:r>
      <w:r>
        <w:t xml:space="preserve"> </w:t>
      </w:r>
      <w:r>
        <w:rPr>
          <w:b/>
        </w:rPr>
        <w:t>[MỨC_LƯƠNG] VNĐ/tháng</w:t>
      </w:r>
      <w:r>
        <w:t xml:space="preserve"> (Bằng chữ: [LƯƠNG_BẰNG_CHỮ] đồng).</w:t>
      </w:r>
    </w:p>
    <w:p>
      <w:pPr>
        <w:spacing w:before="20" w:after="60" w:line="276" w:lineRule="auto"/>
        <w:jc w:val="both"/>
      </w:pPr>
      <w:r>
        <w:t xml:space="preserve">2.2. </w:t>
      </w:r>
      <w:r>
        <w:rPr>
          <w:b/>
        </w:rPr>
        <w:t>Phụ Cấp &amp; Thưởng Hiệu Quả:</w:t>
      </w:r>
      <w:r>
        <w:t xml:space="preserve"> Căn cứ kết quả thực hiện công việc (KPI) và Quy chế khen thưởng nội bộ của Công ty.</w:t>
      </w:r>
    </w:p>
    <w:p>
      <w:pPr>
        <w:spacing w:before="20" w:after="60" w:line="276" w:lineRule="auto"/>
        <w:jc w:val="both"/>
      </w:pPr>
      <w:r>
        <w:t xml:space="preserve">2.3. </w:t>
      </w:r>
      <w:r>
        <w:rPr>
          <w:b/>
        </w:rPr>
        <w:t>Hình Thức &amp; Kỳ Hạn Trả Lương:</w:t>
      </w:r>
      <w:r>
        <w:t xml:space="preserve"> Chuyển khoản ngân hàng định kỳ vào ngày </w:t>
      </w:r>
      <w:r>
        <w:rPr>
          <w:b/>
        </w:rPr>
        <w:t>05 hàng tháng</w:t>
      </w:r>
      <w:r>
        <w:t>.</w:t>
      </w:r>
    </w:p>
    <w:p>
      <w:pPr>
        <w:spacing w:before="20" w:after="60" w:line="276" w:lineRule="auto"/>
        <w:jc w:val="both"/>
      </w:pPr>
      <w:r>
        <w:t xml:space="preserve">2.4. </w:t>
      </w:r>
      <w:r>
        <w:rPr>
          <w:b/>
        </w:rPr>
        <w:t>Bảo Hiểm Xã Hội:</w:t>
      </w:r>
      <w:r>
        <w:t xml:space="preserve"> Thực hiện đóng BHXH, BHYT, BHTN đầy đủ theo quy định của pháp luật lao động hiện hành.</w:t>
      </w:r>
    </w:p>
    <w:p>
      <w:pPr>
        <w:spacing w:before="180" w:after="60" w:line="276" w:lineRule="auto"/>
        <w:jc w:val="left"/>
      </w:pPr>
      <w:r>
        <w:rPr>
          <w:b/>
          <w:color w:val="0F172A"/>
          <w:sz w:val="22"/>
        </w:rPr>
        <w:t>ĐIỀU 3: ĐIỀU KHOẢN CHUYỂN GIAO QUYỀN SỞ HỮU TRÍ TUỆ (WORK MADE FOR HIRE / IP ASSIGNMENT)</w:t>
      </w:r>
    </w:p>
    <w:p>
      <w:pPr>
        <w:spacing w:before="20" w:after="60" w:line="276" w:lineRule="auto"/>
        <w:jc w:val="both"/>
      </w:pPr>
      <w:r>
        <w:t>Căn cứ Điều 39 Luật Sở hữu trí tuệ số 50/2005/QH11 (sửa đổi bổ sung 2022) và bản chất của công việc công nghệ:</w:t>
      </w:r>
    </w:p>
    <w:p>
      <w:pPr>
        <w:spacing w:before="20" w:after="60" w:line="276" w:lineRule="auto"/>
        <w:jc w:val="both"/>
      </w:pPr>
      <w:r>
        <w:t xml:space="preserve">3.1. </w:t>
      </w:r>
      <w:r>
        <w:rPr>
          <w:b/>
        </w:rPr>
        <w:t>Xác Lập Quyền Sở Hữu Tuyệt Đối Của Công Ty:</w:t>
      </w:r>
      <w:r>
        <w:t xml:space="preserve"> Toàn bộ các sản phẩm trí tuệ, bao gồm nhưng không giới hạn:</w:t>
      </w:r>
    </w:p>
    <w:p>
      <w:pPr>
        <w:spacing w:before="20" w:after="40" w:line="276" w:lineRule="auto"/>
        <w:ind w:left="360"/>
        <w:jc w:val="both"/>
      </w:pPr>
      <w:r>
        <w:t>Mã nguồn phần mềm (Source code frontend, backend, serverless workers, script tự động hóa);</w:t>
      </w:r>
    </w:p>
    <w:p>
      <w:pPr>
        <w:spacing w:before="20" w:after="40" w:line="276" w:lineRule="auto"/>
        <w:ind w:left="360"/>
        <w:jc w:val="both"/>
      </w:pPr>
      <w:r>
        <w:t>Bản thiết kế giao diện (UI/UX design files, Figma, Adobe XD, logo, banner, bộ nhận diện);</w:t>
      </w:r>
    </w:p>
    <w:p>
      <w:pPr>
        <w:spacing w:before="20" w:after="40" w:line="276" w:lineRule="auto"/>
        <w:ind w:left="360"/>
        <w:jc w:val="both"/>
      </w:pPr>
      <w:r>
        <w:t>Thuật toán, cơ sở dữ liệu (Database Schema, data pipelines), tài liệu kỹ thuật, quy trình SOP;</w:t>
      </w:r>
    </w:p>
    <w:p>
      <w:pPr>
        <w:spacing w:before="20" w:after="40" w:line="276" w:lineRule="auto"/>
        <w:ind w:left="360"/>
        <w:jc w:val="both"/>
      </w:pPr>
      <w:r>
        <w:t>Nội dung số, kịch bản quảng cáo, prompt AI, chiến dịch tiếp thị và mọi cải tiến kỹ thuật;</w:t>
      </w:r>
    </w:p>
    <w:p>
      <w:pPr>
        <w:spacing w:before="20" w:after="60" w:line="276" w:lineRule="auto"/>
        <w:jc w:val="both"/>
      </w:pPr>
      <w:r>
        <w:t xml:space="preserve">do Bên B sáng tạo ra trong thời gian làm việc tại Công ty (dù trong hay ngoài giờ làm việc, miễn là có sử dụng tài nguyên máy móc, cơ sở dữ liệu, thời gian hoặc định hướng kỹ thuật của Công ty) đều </w:t>
      </w:r>
      <w:r>
        <w:rPr>
          <w:b/>
        </w:rPr>
        <w:t>TỰ ĐỘNG VÀ DUY NHẤT THUỘC QUYỀN SỞ HỮU TÀI SẢN 100% CỦA CÔNG TY NGAY TỪ KHI BẮT ĐẦU HÌNH THÀNH</w:t>
      </w:r>
      <w:r>
        <w:t>.</w:t>
      </w:r>
    </w:p>
    <w:p>
      <w:pPr>
        <w:spacing w:before="20" w:after="60" w:line="276" w:lineRule="auto"/>
        <w:jc w:val="both"/>
      </w:pPr>
      <w:r>
        <w:t xml:space="preserve">3.2. </w:t>
      </w:r>
      <w:r>
        <w:rPr>
          <w:b/>
        </w:rPr>
        <w:t>Thù Lao Bản Quyền Đã Bao Gồm Trong Tiền Lương:</w:t>
      </w:r>
      <w:r>
        <w:t xml:space="preserve"> Bên B hiểu rõ và xác nhận rằng tiền lương, tiền thưởng và các phúc lợi đã nhận theo Hợp đồng này là khoản đền bù đầy đủ, trọn gói cho toàn bộ công sức sáng tạo và chuyển giao quyền sở hữu trí tuệ. Bên B </w:t>
      </w:r>
      <w:r>
        <w:rPr>
          <w:b/>
        </w:rPr>
        <w:t>từ bỏ mọi khiếu nại hoặc đòi hỏi thanh toán thêm bất kỳ khoản nhuận bút, tiền bản quyền hay thù lao phát sinh nào khác</w:t>
      </w:r>
      <w:r>
        <w:t>.</w:t>
      </w:r>
    </w:p>
    <w:p>
      <w:pPr>
        <w:spacing w:before="20" w:after="60" w:line="276" w:lineRule="auto"/>
        <w:jc w:val="both"/>
      </w:pPr>
      <w:r>
        <w:t xml:space="preserve">3.3. </w:t>
      </w:r>
      <w:r>
        <w:rPr>
          <w:b/>
        </w:rPr>
        <w:t>Nghĩa Vụ Hỗ Trợ Đăng Ký Văn Bằng Bảo Hộ:</w:t>
      </w:r>
      <w:r>
        <w:t xml:space="preserve"> Bên B có nghĩa vụ ký kết mọi văn bản, cung cấp bản mô tả kỹ thuật và hỗ trợ Công ty hoàn tất các thủ tục đăng ký quyền tác giả, bảo hộ nhãn hiệu hoặc sáng chế tại Cục Bản quyền tác giả / Cục Sở hữu trí tuệ khi Công ty yêu cầu, kể cả sau khi đã chấm dứt hợp đồng lao động.</w:t>
      </w:r>
    </w:p>
    <w:p>
      <w:pPr>
        <w:spacing w:before="180" w:after="60" w:line="276" w:lineRule="auto"/>
        <w:jc w:val="left"/>
      </w:pPr>
      <w:r>
        <w:rPr>
          <w:b/>
          <w:color w:val="0F172A"/>
          <w:sz w:val="22"/>
        </w:rPr>
        <w:t>ĐIỀU 4: NGUYÊN TẮC BẢO MẬT MÃ NGUỒN VÀ KỶ LUẬT QUẢN TRỊ DỮ LIỆU</w:t>
      </w:r>
    </w:p>
    <w:p>
      <w:pPr>
        <w:spacing w:before="20" w:after="60" w:line="276" w:lineRule="auto"/>
        <w:jc w:val="both"/>
      </w:pPr>
      <w:r>
        <w:t>Để bảo đảm an toàn thông tin tuyệt đối cho hệ sinh thái LocalMate và khách hàng:</w:t>
      </w:r>
    </w:p>
    <w:p>
      <w:pPr>
        <w:spacing w:before="20" w:after="60" w:line="276" w:lineRule="auto"/>
        <w:jc w:val="both"/>
      </w:pPr>
      <w:r>
        <w:t xml:space="preserve">4.1. </w:t>
      </w:r>
      <w:r>
        <w:rPr>
          <w:b/>
        </w:rPr>
        <w:t>Kỷ Luật Lưu Trữ Mã Nguồn:</w:t>
      </w:r>
    </w:p>
    <w:p>
      <w:pPr>
        <w:spacing w:before="20" w:after="40" w:line="276" w:lineRule="auto"/>
        <w:ind w:left="360"/>
        <w:jc w:val="both"/>
      </w:pPr>
      <w:r>
        <w:t>Toàn bộ mã nguồn phải được commit và lưu trữ độc quyền trên Git Repository thuộc tài khoản tổ chức chính thức của Công ty (GitHub Enterprise / GitLab Organization);</w:t>
      </w:r>
    </w:p>
    <w:p>
      <w:pPr>
        <w:spacing w:before="20" w:after="40" w:line="276" w:lineRule="auto"/>
        <w:ind w:left="360"/>
        <w:jc w:val="both"/>
      </w:pPr>
      <w:r>
        <w:rPr>
          <w:b/>
        </w:rPr>
        <w:t>NGHIÊM CẤM</w:t>
      </w:r>
      <w:r>
        <w:t xml:space="preserve"> Bên B tạo bản sao (Fork/Clone) mã nguồn vào tài khoản GitHub/GitLab cá nhân hoặc thiết lập kho lưu trữ công khai (Public Repo);</w:t>
      </w:r>
    </w:p>
    <w:p>
      <w:pPr>
        <w:spacing w:before="20" w:after="40" w:line="276" w:lineRule="auto"/>
        <w:ind w:left="360"/>
        <w:jc w:val="both"/>
      </w:pPr>
      <w:r>
        <w:rPr>
          <w:b/>
        </w:rPr>
        <w:t>NGHIÊM CẤM</w:t>
      </w:r>
      <w:r>
        <w:t xml:space="preserve"> sao chép mã nguồn, cơ sở dữ liệu hoặc tài liệu kỹ thuật ra thiết bị lưu trữ ngoài (USB, thẻ nhớ, ổ cứng cá nhân) hoặc gửi qua email cá nhân, tin nhắn Zalo/Telegram cá nhân.</w:t>
      </w:r>
    </w:p>
    <w:p>
      <w:pPr>
        <w:spacing w:before="20" w:after="60" w:line="276" w:lineRule="auto"/>
        <w:jc w:val="both"/>
      </w:pPr>
      <w:r>
        <w:t xml:space="preserve">4.2. </w:t>
      </w:r>
      <w:r>
        <w:rPr>
          <w:b/>
        </w:rPr>
        <w:t>Bảo Mật Thông Tin Khách Hàng:</w:t>
      </w:r>
      <w:r>
        <w:t xml:space="preserve"> Bên B tuyệt đối không được tải về máy tính riêng, không được chia sẻ, phát tán hoặc kinh doanh danh sách khách hàng, số điện thoại, doanh thu của các đối tác/khách hàng của LocalMate. Vi phạm điều này sẽ bị sa thải ngay lập tức và truy cứu trách nhiệm hình sự theo quy định của Nghị định 13/2023/NĐ-CP và Luật An ninh mạng 2018.</w:t>
      </w:r>
    </w:p>
    <w:p>
      <w:pPr>
        <w:spacing w:before="20" w:after="60" w:line="276" w:lineRule="auto"/>
        <w:jc w:val="both"/>
      </w:pPr>
      <w:r>
        <w:t xml:space="preserve">4.3. </w:t>
      </w:r>
      <w:r>
        <w:rPr>
          <w:b/>
        </w:rPr>
        <w:t>Thu Hồi Tài Nguyên Khi Nghỉ Việc:</w:t>
      </w:r>
      <w:r>
        <w:t xml:space="preserve"> Ngay khi chấm dứt hợp đồng lao động, Bên B phải bàn giao toàn bộ mã nguồn, tài khoản quản trị (Cloudflare, VPS, Domain, API keys), máy tính làm việc và xóa sạch mọi tài liệu liên quan đến Công ty trên các thiết bị cá nhân dưới sự giám sát của Trưởng bộ phận Kỹ thuật.</w:t>
      </w:r>
    </w:p>
    <w:p>
      <w:pPr>
        <w:spacing w:before="180" w:after="60" w:line="276" w:lineRule="auto"/>
        <w:jc w:val="left"/>
      </w:pPr>
      <w:r>
        <w:rPr>
          <w:b/>
          <w:color w:val="0F172A"/>
          <w:sz w:val="22"/>
        </w:rPr>
        <w:t>ĐIỀU 5: THỎA THUẬN KHÔNG CẠNH TRANH &amp; KHÔNG LÔI KÉO (NON-COMPETE &amp; NON-SOLICITATION)</w:t>
      </w:r>
    </w:p>
    <w:p>
      <w:pPr>
        <w:spacing w:before="20" w:after="60" w:line="276" w:lineRule="auto"/>
        <w:jc w:val="both"/>
      </w:pPr>
      <w:r>
        <w:t>Căn cứ Khoản 2 Điều 21 Bộ luật Lao động 2019 về thỏa thuận bảo vệ bí mật công nghệ và bí mật kinh doanh:</w:t>
      </w:r>
    </w:p>
    <w:p>
      <w:pPr>
        <w:spacing w:before="20" w:after="60" w:line="276" w:lineRule="auto"/>
        <w:jc w:val="both"/>
      </w:pPr>
      <w:r>
        <w:t xml:space="preserve">5.1. </w:t>
      </w:r>
      <w:r>
        <w:rPr>
          <w:b/>
        </w:rPr>
        <w:t>Cam Kết Không Cạnh Tranh (Non-Compete):</w:t>
      </w:r>
      <w:r>
        <w:t xml:space="preserve"> Trong thời gian làm việc và trong thời hạn </w:t>
      </w:r>
      <w:r>
        <w:rPr>
          <w:b/>
        </w:rPr>
        <w:t>12 (mười hai) tháng</w:t>
      </w:r>
      <w:r>
        <w:t xml:space="preserve"> kể từ ngày chấm dứt hợp đồng lao động vì bất kỳ lý do gì, Bên B cam kết:</w:t>
      </w:r>
    </w:p>
    <w:p>
      <w:pPr>
        <w:spacing w:before="20" w:after="40" w:line="276" w:lineRule="auto"/>
        <w:ind w:left="360"/>
        <w:jc w:val="both"/>
      </w:pPr>
      <w:r>
        <w:t>Không trực tiếp hoặc gián tiếp sáng lập, góp vốn, điều hành hoặc làm việc (kể cả hình thức cộng tác viên, tư vấn bán thời gian) cho bất kỳ doanh nghiệp nào đang cạnh tranh trực tiếp với các dòng sản phẩm của LocalMate tại Việt Nam;</w:t>
      </w:r>
    </w:p>
    <w:p>
      <w:pPr>
        <w:spacing w:before="20" w:after="40" w:line="276" w:lineRule="auto"/>
        <w:ind w:left="360"/>
        <w:jc w:val="both"/>
      </w:pPr>
      <w:r>
        <w:t>Không tự ý sử dụng các mã nguồn, kiến trúc phần mềm, quy trình SEO Maps hoặc giải pháp automation của LocalMate để mở dịch vụ cung cấp cho các khách hàng khác.</w:t>
      </w:r>
    </w:p>
    <w:p>
      <w:pPr>
        <w:spacing w:before="20" w:after="60" w:line="276" w:lineRule="auto"/>
        <w:jc w:val="both"/>
      </w:pPr>
      <w:r>
        <w:t xml:space="preserve">5.2. </w:t>
      </w:r>
      <w:r>
        <w:rPr>
          <w:b/>
        </w:rPr>
        <w:t>Cam Kết Không Lôi Kéo (Non-Solicitation):</w:t>
      </w:r>
      <w:r>
        <w:t xml:space="preserve"> Trong vòng </w:t>
      </w:r>
      <w:r>
        <w:rPr>
          <w:b/>
        </w:rPr>
        <w:t>18 (mười tám) tháng</w:t>
      </w:r>
      <w:r>
        <w:t xml:space="preserve"> sau khi thôi việc, Bên B không được:</w:t>
      </w:r>
    </w:p>
    <w:p>
      <w:pPr>
        <w:spacing w:before="20" w:after="40" w:line="276" w:lineRule="auto"/>
        <w:ind w:left="360"/>
        <w:jc w:val="both"/>
      </w:pPr>
      <w:r>
        <w:t>Chèo kéo, mời gọi hoặc tiếp cận bất kỳ khách hàng, đại lý nào của LocalMate để chuyển sang sử dụng dịch vụ của đối thủ hoặc dịch vụ riêng của Bên B;</w:t>
      </w:r>
    </w:p>
    <w:p>
      <w:pPr>
        <w:spacing w:before="20" w:after="40" w:line="276" w:lineRule="auto"/>
        <w:ind w:left="360"/>
        <w:jc w:val="both"/>
      </w:pPr>
      <w:r>
        <w:t>Rủ rê, xúi giục hoặc lôi kéo bất kỳ nhân sự, kỹ sư nào của LocalMate rời bỏ Công ty.</w:t>
      </w:r>
    </w:p>
    <w:p>
      <w:pPr>
        <w:spacing w:before="180" w:after="60" w:line="276" w:lineRule="auto"/>
        <w:jc w:val="left"/>
      </w:pPr>
      <w:r>
        <w:rPr>
          <w:b/>
          <w:color w:val="0F172A"/>
          <w:sz w:val="22"/>
        </w:rPr>
        <w:t>ĐIỀU 6: TRÁCH NHIỆM DO VI PHẠM &amp; CHẾ TÀI PHÁP LÝ</w:t>
      </w:r>
    </w:p>
    <w:p>
      <w:pPr>
        <w:spacing w:before="20" w:after="60" w:line="276" w:lineRule="auto"/>
        <w:jc w:val="both"/>
      </w:pPr>
      <w:r>
        <w:t xml:space="preserve">6.1. </w:t>
      </w:r>
      <w:r>
        <w:rPr>
          <w:b/>
        </w:rPr>
        <w:t>Chế Tài Kỷ Luật:</w:t>
      </w:r>
      <w:r>
        <w:t xml:space="preserve"> Mọi hành vi vi phạm Điều 3, Điều 4 và Điều 5 sẽ bị xử lý kỷ luật sa thải ngay lập tức mà không được hưởng bất kỳ khoản trợ cấp nào, đồng thời bị tước bỏ toàn bộ các quyền lợi cổ phần ưu đãi / thưởng dài hạn (nếu có).</w:t>
      </w:r>
    </w:p>
    <w:p>
      <w:pPr>
        <w:spacing w:before="20" w:after="60" w:line="276" w:lineRule="auto"/>
        <w:jc w:val="both"/>
      </w:pPr>
      <w:r>
        <w:t xml:space="preserve">6.2. </w:t>
      </w:r>
      <w:r>
        <w:rPr>
          <w:b/>
        </w:rPr>
        <w:t>Bồi Thường Thiệt Hại Dân Sự:</w:t>
      </w:r>
      <w:r>
        <w:t xml:space="preserve"> Bên B có nghĩa vụ </w:t>
      </w:r>
      <w:r>
        <w:rPr>
          <w:b/>
        </w:rPr>
        <w:t>bồi thường 100% toàn bộ thiệt hại thực tế phát sinh</w:t>
      </w:r>
      <w:r>
        <w:t>, bao gồm: Chi phí phục hồi hệ thống, doanh thu bị mất, chi phí xử lý sự cố lộ lọt dữ liệu và chi phí thuê luật sư bảo vệ quyền lợi hợp pháp cho Công ty.</w:t>
      </w:r>
    </w:p>
    <w:p>
      <w:pPr>
        <w:spacing w:before="20" w:after="60" w:line="276" w:lineRule="auto"/>
        <w:jc w:val="both"/>
      </w:pPr>
      <w:r>
        <w:t xml:space="preserve">6.3. </w:t>
      </w:r>
      <w:r>
        <w:rPr>
          <w:b/>
        </w:rPr>
        <w:t>Chế Tài Hình Sự:</w:t>
      </w:r>
      <w:r>
        <w:t xml:space="preserve"> Trường hợp Bên B cố tình đánh cắp mã nguồn, phá hoại cơ sở dữ liệu hoặc bán bí mật công nghệ ra bên ngoài gây hậu quả nghiêm trọng, Công ty sẽ chuyển hồ sơ sang Cơ quan Cảnh sát Điều tra để truy cứu trách nhiệm hình sự theo Điều 288 (Tội đưa hoặc sử dụng trái phép thông tin mạng máy tính, viễn thông) hoặc Điều 380 Bộ luật Hình sự.</w:t>
      </w:r>
    </w:p>
    <w:p>
      <w:pPr>
        <w:spacing w:before="180" w:after="60" w:line="276" w:lineRule="auto"/>
        <w:jc w:val="left"/>
      </w:pPr>
      <w:r>
        <w:rPr>
          <w:b/>
          <w:color w:val="0F172A"/>
          <w:sz w:val="22"/>
        </w:rPr>
        <w:t>ĐIỀU 7: ĐIỀU KHOẢN THI HÀNH</w:t>
      </w:r>
    </w:p>
    <w:p>
      <w:pPr>
        <w:spacing w:before="20" w:after="60" w:line="276" w:lineRule="auto"/>
        <w:jc w:val="both"/>
      </w:pPr>
      <w:r>
        <w:t xml:space="preserve">7.1. Hợp đồng này có hiệu lực kể từ ngày ký. Các nghĩa vụ bảo mật và sở hữu trí tuệ tại Điều 3, Điều 4 và Điều 5 </w:t>
      </w:r>
      <w:r>
        <w:rPr>
          <w:b/>
        </w:rPr>
        <w:t>tiếp tục có hiệu lực ràng buộc vô thời hạn</w:t>
      </w:r>
      <w:r>
        <w:t xml:space="preserve"> sau khi chấm dứt hợp đồng lao động.</w:t>
      </w:r>
    </w:p>
    <w:p>
      <w:pPr>
        <w:spacing w:before="20" w:after="60" w:line="276" w:lineRule="auto"/>
        <w:jc w:val="both"/>
      </w:pPr>
      <w:r>
        <w:t xml:space="preserve">7.2. Hợp đồng được lập thành </w:t>
      </w:r>
      <w:r>
        <w:rPr>
          <w:b/>
        </w:rPr>
        <w:t>02 (hai) bản gốc</w:t>
      </w:r>
      <w:r>
        <w:t xml:space="preserve"> có giá trị pháp lý như nhau, Bên A giữ 01 (một) bản, Bên B giữ 01 (một) bản để cùng nghiêm chỉnh thực hiện.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74"/>
        <w:gridCol w:w="4874"/>
      </w:tblGrid>
      <w:tr>
        <w:trPr>
          <w:cantSplit/>
        </w:trPr>
        <w:tc>
          <w:tcPr>
            <w:tcW w:type="dxa" w:w="4867"/>
            <w:vAlign w:val="center"/>
            <w:tcW w:w="4867" w:type="dxa"/>
            <w:tcMar>
              <w:top w:w="90" w:type="dxa"/>
              <w:bottom w:w="90" w:type="dxa"/>
              <w:left w:w="100" w:type="dxa"/>
              <w:right w:w="100" w:type="dxa"/>
            </w:tcMar>
            <w:shd w:fill="F8FAFC"/>
          </w:tcPr>
          <w:p>
            <w:r/>
          </w:p>
          <w:p>
            <w:pPr>
              <w:spacing w:before="0" w:after="40" w:line="276" w:lineRule="auto"/>
              <w:jc w:val="center"/>
            </w:pPr>
            <w:r>
              <w:rPr>
                <w:b/>
                <w:sz w:val="20"/>
              </w:rPr>
              <w:t>ĐẠI DIỆN BÊN SỬ DỤNG LAO ĐỘNG (CÔNG TY)</w:t>
            </w:r>
          </w:p>
        </w:tc>
        <w:tc>
          <w:tcPr>
            <w:tcW w:type="dxa" w:w="4882"/>
            <w:vAlign w:val="center"/>
            <w:tcW w:w="4881" w:type="dxa"/>
            <w:tcMar>
              <w:top w:w="90" w:type="dxa"/>
              <w:bottom w:w="90" w:type="dxa"/>
              <w:left w:w="100" w:type="dxa"/>
              <w:right w:w="100" w:type="dxa"/>
            </w:tcMar>
            <w:shd w:fill="F8FAFC"/>
          </w:tcPr>
          <w:p>
            <w:r/>
          </w:p>
          <w:p>
            <w:pPr>
              <w:spacing w:before="0" w:after="40" w:line="276" w:lineRule="auto"/>
              <w:jc w:val="center"/>
            </w:pPr>
            <w:r>
              <w:rPr>
                <w:b/>
                <w:sz w:val="20"/>
              </w:rPr>
              <w:t>NGƯỜI LAO ĐỘNG (NHÂN SỰ)</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b/>
              </w:rPr>
              <w:t>CÔNG TY TNHH CÔNG NGHỆ VÀ TRUYỀN THÔNG LOCALMATE</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b/>
              </w:rPr>
              <w:t>[HỌ_TÊN_NHÂN_VIÊN]</w:t>
            </w:r>
          </w:p>
        </w:tc>
      </w:tr>
      <w:tr>
        <w:trPr>
          <w:cantSplit/>
        </w:trPr>
        <w:tc>
          <w:tcPr>
            <w:tcW w:type="dxa" w:w="4867"/>
            <w:vAlign w:val="center"/>
            <w:tcW w:w="4867" w:type="dxa"/>
            <w:tcMar>
              <w:top w:w="80" w:type="dxa"/>
              <w:bottom w:w="80" w:type="dxa"/>
              <w:left w:w="100" w:type="dxa"/>
              <w:right w:w="100" w:type="dxa"/>
            </w:tcMar>
            <w:shd w:fill="FAFAFA"/>
          </w:tcPr>
          <w:p>
            <w:r/>
          </w:p>
          <w:p>
            <w:pPr>
              <w:spacing w:before="0" w:after="40" w:line="276" w:lineRule="auto"/>
              <w:jc w:val="left"/>
            </w:pPr>
            <w:r>
              <w:rPr>
                <w:i/>
              </w:rPr>
              <w:t>(Ký tên, ghi rõ họ tên và đóng dấu)</w:t>
            </w:r>
          </w:p>
        </w:tc>
        <w:tc>
          <w:tcPr>
            <w:tcW w:type="dxa" w:w="4882"/>
            <w:vAlign w:val="center"/>
            <w:tcW w:w="4881" w:type="dxa"/>
            <w:tcMar>
              <w:top w:w="80" w:type="dxa"/>
              <w:bottom w:w="80" w:type="dxa"/>
              <w:left w:w="100" w:type="dxa"/>
              <w:right w:w="100" w:type="dxa"/>
            </w:tcMar>
            <w:shd w:fill="FAFAFA"/>
          </w:tcPr>
          <w:p>
            <w:r/>
          </w:p>
          <w:p>
            <w:pPr>
              <w:spacing w:before="0" w:after="40" w:line="276" w:lineRule="auto"/>
              <w:jc w:val="left"/>
            </w:pPr>
            <w:r>
              <w:rPr>
                <w:i/>
              </w:rPr>
              <w:t>(Ký và ghi rõ họ tên)</w:t>
            </w:r>
          </w:p>
        </w:tc>
      </w:tr>
      <w:tr>
        <w:trPr>
          <w:cantSplit/>
        </w:trPr>
        <w:tc>
          <w:tcPr>
            <w:tcW w:type="dxa" w:w="4867"/>
            <w:vAlign w:val="center"/>
            <w:tcW w:w="4867" w:type="dxa"/>
            <w:tcMar>
              <w:top w:w="80" w:type="dxa"/>
              <w:bottom w:w="80" w:type="dxa"/>
              <w:left w:w="100" w:type="dxa"/>
              <w:right w:w="100" w:type="dxa"/>
            </w:tcMar>
            <w:shd w:fill="FFFFFF"/>
          </w:tcPr>
          <w:p>
            <w:r/>
          </w:p>
        </w:tc>
        <w:tc>
          <w:tcPr>
            <w:tcW w:type="dxa" w:w="4882"/>
            <w:vAlign w:val="center"/>
            <w:tcW w:w="4881" w:type="dxa"/>
            <w:tcMar>
              <w:top w:w="80" w:type="dxa"/>
              <w:bottom w:w="80" w:type="dxa"/>
              <w:left w:w="100" w:type="dxa"/>
              <w:right w:w="100" w:type="dxa"/>
            </w:tcMar>
            <w:shd w:fill="FFFFFF"/>
          </w:tcPr>
          <w:p>
            <w:r/>
          </w:p>
        </w:tc>
      </w:tr>
      <w:tr>
        <w:trPr>
          <w:cantSplit/>
        </w:trPr>
        <w:tc>
          <w:tcPr>
            <w:tcW w:type="dxa" w:w="4867"/>
            <w:vAlign w:val="center"/>
            <w:tcW w:w="4867" w:type="dxa"/>
            <w:tcMar>
              <w:top w:w="80" w:type="dxa"/>
              <w:bottom w:w="80" w:type="dxa"/>
              <w:left w:w="100" w:type="dxa"/>
              <w:right w:w="100" w:type="dxa"/>
            </w:tcMar>
            <w:shd w:fill="FAFAFA"/>
          </w:tcPr>
          <w:p>
            <w:r/>
          </w:p>
          <w:p>
            <w:pPr>
              <w:spacing w:before="0" w:after="40" w:line="276" w:lineRule="auto"/>
              <w:jc w:val="left"/>
            </w:pPr>
            <w:r>
              <w:rPr>
                <w:b/>
              </w:rPr>
              <w:t>PHẠM NGUYÊN VŨ</w:t>
            </w:r>
          </w:p>
        </w:tc>
        <w:tc>
          <w:tcPr>
            <w:tcW w:type="dxa" w:w="4882"/>
            <w:vAlign w:val="center"/>
            <w:tcW w:w="4881" w:type="dxa"/>
            <w:tcMar>
              <w:top w:w="80" w:type="dxa"/>
              <w:bottom w:w="80" w:type="dxa"/>
              <w:left w:w="100" w:type="dxa"/>
              <w:right w:w="100" w:type="dxa"/>
            </w:tcMar>
            <w:shd w:fill="FAFAFA"/>
          </w:tcPr>
          <w:p>
            <w:r/>
          </w:p>
          <w:p>
            <w:pPr>
              <w:spacing w:before="0" w:after="40" w:line="276" w:lineRule="auto"/>
              <w:jc w:val="left"/>
            </w:pPr>
            <w:r>
              <w:rPr>
                <w:b/>
              </w:rPr>
              <w:t>[HỌ_TÊN_NHÂN_VIÊN]</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t>Chức vụ: Giám Đốc</w:t>
            </w:r>
          </w:p>
        </w:tc>
        <w:tc>
          <w:tcPr>
            <w:tcW w:type="dxa" w:w="4882"/>
            <w:vAlign w:val="center"/>
            <w:tcW w:w="4881" w:type="dxa"/>
            <w:tcMar>
              <w:top w:w="80" w:type="dxa"/>
              <w:bottom w:w="80" w:type="dxa"/>
              <w:left w:w="100" w:type="dxa"/>
              <w:right w:w="100" w:type="dxa"/>
            </w:tcMar>
            <w:shd w:fill="FFFFFF"/>
          </w:tcPr>
          <w:p>
            <w:r/>
          </w:p>
        </w:tc>
      </w:tr>
    </w:tbl>
    <w:p>
      <w:pPr>
        <w:spacing w:before="0" w:after="80"/>
      </w:pPr>
    </w:p>
    <w:sectPr w:rsidR="00FC693F" w:rsidRPr="0006063C" w:rsidSect="00034616">
      <w:pgSz w:w="11909" w:h="16834"/>
      <w:pgMar w:top="1138" w:right="936" w:bottom="113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