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[MÃ_ĐƠN]/PL-IP-LM/[NĂM]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PHỤ LỤC SỞ HỮU TRÍ TUỆ, PHÂN ĐỊNH TÀI NGUYÊN VÀ BẢO ĐẢM QUYỀN KIỂM SOÁT DỮ LIỆU</w:t>
      </w:r>
    </w:p>
    <w:p>
      <w:pPr>
        <w:spacing w:before="20" w:after="60" w:line="276" w:lineRule="auto"/>
        <w:jc w:val="both"/>
      </w:pPr>
      <w:r>
        <w:rPr>
          <w:b/>
        </w:rPr>
        <w:t>(INTELLECTUAL PROPERTY, DATA OWNERSHIP &amp; BUSINESS CONTINUITY APPENDIX)</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Sở hữu trí tuệ số 50/2005/QH11 đã được sửa đổi, bổ sung theo Luật số 07/2022/QH15 và Văn bản hợp nhất Luật Sở hữu trí tuệ;</w:t>
      </w:r>
    </w:p>
    <w:p>
      <w:pPr>
        <w:spacing w:before="20" w:after="40" w:line="276" w:lineRule="auto"/>
        <w:ind w:left="288"/>
        <w:jc w:val="both"/>
      </w:pPr>
      <w:r>
        <w:rPr>
          <w:i/>
          <w:color w:val="0F172A"/>
          <w:sz w:val="20"/>
        </w:rPr>
        <w:t>- Căn cứ Luật Bảo vệ dữ liệu cá nhân số 91/2025/QH15 (áp dụng từ ngày 01/01/2026) và Nghị định số 13/2023/NĐ-CP;</w:t>
      </w:r>
    </w:p>
    <w:p>
      <w:pPr>
        <w:spacing w:before="20" w:after="40" w:line="276" w:lineRule="auto"/>
        <w:ind w:left="288"/>
        <w:jc w:val="both"/>
      </w:pPr>
      <w:r>
        <w:rPr>
          <w:i/>
          <w:color w:val="0F172A"/>
          <w:sz w:val="20"/>
        </w:rPr>
        <w:t>- Căn cứ Luật Giao dịch điện tử số 20/2023/QH15 (Văn bản hợp nhất năm 2026);</w:t>
      </w:r>
    </w:p>
    <w:p>
      <w:pPr>
        <w:spacing w:before="20" w:after="40" w:line="276" w:lineRule="auto"/>
        <w:ind w:left="288"/>
        <w:jc w:val="both"/>
      </w:pPr>
      <w:r>
        <w:rPr>
          <w:i/>
          <w:color w:val="0F172A"/>
          <w:sz w:val="20"/>
        </w:rPr>
        <w:t>- Căn cứ Hợp đồng Dịch vụ Khung số: [MÃ_HỢP_ĐỒNG] ký giữa Hai Bên.</w:t>
      </w:r>
    </w:p>
    <w:p>
      <w:pPr>
        <w:spacing w:before="20" w:after="60" w:line="276" w:lineRule="auto"/>
        <w:jc w:val="both"/>
      </w:pPr>
      <w:r>
        <w:t>Hôm nay, ngày [NGÀY] tháng [THÁNG] năm 202[NĂM], Phụ lục này được ký kết giữa:</w:t>
      </w:r>
    </w:p>
    <w:p>
      <w:pPr>
        <w:spacing w:before="20" w:after="40" w:line="276" w:lineRule="auto"/>
        <w:ind w:left="360"/>
        <w:jc w:val="both"/>
      </w:pPr>
      <w:r>
        <w:rPr>
          <w:b/>
        </w:rPr>
        <w:t>BÊN A (KHÁCH HÀNG):</w:t>
      </w:r>
      <w:r>
        <w:t xml:space="preserve"> </w:t>
      </w:r>
      <w:r>
        <w:rPr>
          <w:b/>
        </w:rPr>
        <w:t>[TÊN_KHÁCH_HÀNG]</w:t>
      </w:r>
      <w:r>
        <w:t xml:space="preserve"> (Đại diện: [NGƯỜI_ĐẠI_DIỆN_A])</w:t>
      </w:r>
    </w:p>
    <w:p>
      <w:pPr>
        <w:spacing w:before="20" w:after="40" w:line="276" w:lineRule="auto"/>
        <w:ind w:left="360"/>
        <w:jc w:val="both"/>
      </w:pPr>
      <w:r>
        <w:rPr>
          <w:b/>
        </w:rPr>
        <w:t>BÊN B (LOCALMATE):</w:t>
      </w:r>
      <w:r>
        <w:t xml:space="preserve"> </w:t>
      </w:r>
      <w:r>
        <w:rPr>
          <w:b/>
        </w:rPr>
        <w:t>[LOCALMATE_LEGAL_NAME]</w:t>
      </w:r>
      <w:r>
        <w:t xml:space="preserve"> (Đại diện: [REPRESENTATIVE])</w:t>
      </w:r>
    </w:p>
    <w:p>
      <w:pPr>
        <w:spacing w:before="180" w:after="60" w:line="276" w:lineRule="auto"/>
        <w:jc w:val="left"/>
      </w:pPr>
      <w:r>
        <w:rPr>
          <w:b/>
          <w:color w:val="0F172A"/>
          <w:sz w:val="22"/>
        </w:rPr>
        <w:t>NGUYÊN TẮC CỐT LÕI: "YOUR DATA. YOUR BUSINESS. YOUR CONTROL."</w:t>
      </w:r>
    </w:p>
    <w:p>
      <w:pPr>
        <w:spacing w:before="20" w:after="60" w:line="276" w:lineRule="auto"/>
        <w:jc w:val="both"/>
      </w:pPr>
      <w:r>
        <w:t xml:space="preserve">Hai Bên cam kết xây dựng mối quan hệ hợp tác minh bạch, tôn trọng tuyệt đối quyền kiểm soát kinh doanh của Khách hàng, loại trừ triệt để nguy cơ trói buộc công nghệ bất hợp lý (No Vendor Lock-in). LocalMate cam kết thực thi </w:t>
      </w:r>
      <w:r>
        <w:rPr>
          <w:b/>
        </w:rPr>
        <w:t>05 Bảo Đảm Vàng Cho Doanh Nghiệp</w:t>
      </w:r>
      <w:r>
        <w:t>:</w:t>
      </w:r>
    </w:p>
    <w:p>
      <w:pPr>
        <w:spacing w:before="20" w:after="60" w:line="276" w:lineRule="auto"/>
        <w:jc w:val="both"/>
      </w:pPr>
      <w:r>
        <w:t xml:space="preserve">1. </w:t>
      </w:r>
      <w:r>
        <w:rPr>
          <w:b/>
        </w:rPr>
        <w:t>Dữ liệu thuộc về Khách hàng:</w:t>
      </w:r>
      <w:r>
        <w:t xml:space="preserve"> Toàn bộ dữ liệu kinh doanh, danh bạ học sinh, phụ huynh, khách hàng, doanh thu và nhật ký CRM thuộc quyền sở hữu độc quyền của Bên A.</w:t>
      </w:r>
    </w:p>
    <w:p>
      <w:pPr>
        <w:spacing w:before="20" w:after="60" w:line="276" w:lineRule="auto"/>
        <w:jc w:val="both"/>
      </w:pPr>
      <w:r>
        <w:t xml:space="preserve">2. </w:t>
      </w:r>
      <w:r>
        <w:rPr>
          <w:b/>
        </w:rPr>
        <w:t>Tài khoản nền tảng đứng tên Khách hàng:</w:t>
      </w:r>
      <w:r>
        <w:t xml:space="preserve"> Tên miền (Domain), tài khoản Google Business Profile (Maps), tài khoản quảng cáo Google Ads/Meta Ads bắt buộc được đăng ký chính chủ đứng tên Bên A.</w:t>
      </w:r>
    </w:p>
    <w:p>
      <w:pPr>
        <w:spacing w:before="20" w:after="60" w:line="276" w:lineRule="auto"/>
        <w:jc w:val="both"/>
      </w:pPr>
      <w:r>
        <w:t xml:space="preserve">3. </w:t>
      </w:r>
      <w:r>
        <w:rPr>
          <w:b/>
        </w:rPr>
        <w:t>Quyền xuất dữ liệu định dạng chuẩn:</w:t>
      </w:r>
      <w:r>
        <w:t xml:space="preserve"> Bên A có toàn quyền yêu cầu trích xuất dữ liệu của mình bất cứ lúc nào theo các định dạng tiêu chuẩn (Excel, CSV, JSON).</w:t>
      </w:r>
    </w:p>
    <w:p>
      <w:pPr>
        <w:spacing w:before="20" w:after="60" w:line="276" w:lineRule="auto"/>
        <w:jc w:val="both"/>
      </w:pPr>
      <w:r>
        <w:t xml:space="preserve">4. </w:t>
      </w:r>
      <w:r>
        <w:rPr>
          <w:b/>
        </w:rPr>
        <w:t>Cam kết lối thoát an toàn (Exit Guarantee):</w:t>
      </w:r>
      <w:r>
        <w:t xml:space="preserve"> Khi dừng dịch vụ, toàn bộ dữ liệu được bàn giao đầy đủ theo quy trình minh bạch trong thời hạn quy định.</w:t>
      </w:r>
    </w:p>
    <w:p>
      <w:pPr>
        <w:spacing w:before="20" w:after="60" w:line="276" w:lineRule="auto"/>
        <w:jc w:val="both"/>
      </w:pPr>
      <w:r>
        <w:t xml:space="preserve">5. </w:t>
      </w:r>
      <w:r>
        <w:rPr>
          <w:b/>
        </w:rPr>
        <w:t>Không giữ tài sản làm con tin:</w:t>
      </w:r>
      <w:r>
        <w:t xml:space="preserve"> LocalMate tuyệt đối không giữ tài khoản, không khóa dữ liệu của khách hàng để ép buộc tái ký hợp đồng.</w:t>
      </w:r>
    </w:p>
    <w:p>
      <w:pPr>
        <w:spacing w:before="180" w:after="60" w:line="276" w:lineRule="auto"/>
        <w:jc w:val="left"/>
      </w:pPr>
      <w:r>
        <w:rPr>
          <w:b/>
          <w:color w:val="0F172A"/>
          <w:sz w:val="22"/>
        </w:rPr>
        <w:t>ĐIỀU 1. PHÂN ĐỊNH BA LỚP TÀI SẢN TRÍ TUỆ (THREE-TIER IP ARCHITECTURE)</w:t>
      </w:r>
    </w:p>
    <w:p>
      <w:pPr>
        <w:spacing w:before="20" w:after="60" w:line="276" w:lineRule="auto"/>
        <w:jc w:val="both"/>
      </w:pPr>
      <w:r>
        <w:t>Căn cứ các quy định của Luật Sở hữu trí tuệ về hợp đồng chuyển nhượng quyền tài sản và hợp đồng cấp quyền sử dụng tác phẩm/chương trình máy tính, toàn bộ tài sản kỹ thuật số trong dự án được phân định thành 03 (ba) lớp độc lập: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rPr>
          <w:cantSplit/>
        </w:trPr>
        <w:tc>
          <w:tcPr>
            <w:tcW w:type="dxa" w:w="1728"/>
            <w:vAlign w:val="center"/>
            <w:tcW w:w="1728" w:type="dxa"/>
            <w:tcMar>
              <w:top w:w="90" w:type="dxa"/>
              <w:bottom w:w="90" w:type="dxa"/>
              <w:left w:w="100" w:type="dxa"/>
              <w:right w:w="100" w:type="dxa"/>
            </w:tcMar>
            <w:shd w:fill="F8FAFC"/>
          </w:tcPr>
          <w:p>
            <w:r/>
          </w:p>
          <w:p>
            <w:pPr>
              <w:spacing w:before="0" w:after="40" w:line="276" w:lineRule="auto"/>
              <w:jc w:val="center"/>
            </w:pPr>
            <w:r>
              <w:rPr>
                <w:b/>
                <w:sz w:val="20"/>
              </w:rPr>
              <w:t>LỚP TÀI SẢN</w:t>
            </w:r>
          </w:p>
        </w:tc>
        <w:tc>
          <w:tcPr>
            <w:tcW w:type="dxa" w:w="4277"/>
            <w:vAlign w:val="center"/>
            <w:tcW w:w="4276" w:type="dxa"/>
            <w:tcMar>
              <w:top w:w="90" w:type="dxa"/>
              <w:bottom w:w="90" w:type="dxa"/>
              <w:left w:w="100" w:type="dxa"/>
              <w:right w:w="100" w:type="dxa"/>
            </w:tcMar>
            <w:shd w:fill="F8FAFC"/>
          </w:tcPr>
          <w:p>
            <w:r/>
          </w:p>
          <w:p>
            <w:pPr>
              <w:spacing w:before="0" w:after="40" w:line="276" w:lineRule="auto"/>
              <w:jc w:val="center"/>
            </w:pPr>
            <w:r>
              <w:rPr>
                <w:b/>
                <w:sz w:val="20"/>
              </w:rPr>
              <w:t>PHẠM VI KỸ THUẬT &amp; THÀNH PHẦN</w:t>
            </w:r>
          </w:p>
        </w:tc>
        <w:tc>
          <w:tcPr>
            <w:tcW w:type="dxa" w:w="2016"/>
            <w:vAlign w:val="center"/>
            <w:tcW w:w="2015" w:type="dxa"/>
            <w:tcMar>
              <w:top w:w="90" w:type="dxa"/>
              <w:bottom w:w="90" w:type="dxa"/>
              <w:left w:w="100" w:type="dxa"/>
              <w:right w:w="100" w:type="dxa"/>
            </w:tcMar>
            <w:shd w:fill="F8FAFC"/>
          </w:tcPr>
          <w:p>
            <w:r/>
          </w:p>
          <w:p>
            <w:pPr>
              <w:spacing w:before="0" w:after="40" w:line="276" w:lineRule="auto"/>
              <w:jc w:val="center"/>
            </w:pPr>
            <w:r>
              <w:rPr>
                <w:b/>
                <w:sz w:val="20"/>
              </w:rPr>
              <w:t>CHỦ THỂ SỞ HỮU</w:t>
            </w:r>
          </w:p>
        </w:tc>
        <w:tc>
          <w:tcPr>
            <w:tcW w:type="dxa" w:w="1728"/>
            <w:vAlign w:val="center"/>
            <w:tcW w:w="1728" w:type="dxa"/>
            <w:tcMar>
              <w:top w:w="90" w:type="dxa"/>
              <w:bottom w:w="90" w:type="dxa"/>
              <w:left w:w="100" w:type="dxa"/>
              <w:right w:w="100" w:type="dxa"/>
            </w:tcMar>
            <w:shd w:fill="F8FAFC"/>
          </w:tcPr>
          <w:p>
            <w:r/>
          </w:p>
          <w:p>
            <w:pPr>
              <w:spacing w:before="0" w:after="40" w:line="276" w:lineRule="auto"/>
              <w:jc w:val="center"/>
            </w:pPr>
            <w:r>
              <w:rPr>
                <w:b/>
                <w:sz w:val="20"/>
              </w:rPr>
              <w:t>QUY CHẾ KHAI THÁC &amp; CẤP QUYỀN</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1. TÀI SẢN KHÁCH HÀNG</w:t>
            </w:r>
          </w:p>
          <w:p>
            <w:pPr>
              <w:spacing w:before="0" w:after="40" w:line="276" w:lineRule="auto"/>
              <w:jc w:val="center"/>
            </w:pPr>
            <w:r>
              <w:rPr>
                <w:i/>
              </w:rPr>
              <w:t>(Customer IP &amp; Data)</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t>- Dữ liệu kinh doanh, CRM, học sinh, phụ huynh, đơn hàng.</w:t>
            </w:r>
          </w:p>
          <w:p>
            <w:pPr>
              <w:spacing w:before="0" w:after="40" w:line="276" w:lineRule="auto"/>
              <w:jc w:val="left"/>
            </w:pPr>
            <w:r>
              <w:t>- Tên miền, tài khoản Google Maps, Ads, Fanpage.</w:t>
            </w:r>
          </w:p>
          <w:p>
            <w:pPr>
              <w:spacing w:before="0" w:after="40" w:line="276" w:lineRule="auto"/>
              <w:jc w:val="left"/>
            </w:pPr>
            <w:r>
              <w:t>- Logo, nhãn hiệu, hình ảnh, tài liệu do Bên A cung cấp.</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rPr>
                <w:i/>
              </w:rPr>
            </w:r>
            <w:r>
              <w:t>BÊN A (KHÁCH HÀNG)</w:t>
            </w:r>
          </w:p>
          <w:p>
            <w:pPr>
              <w:spacing w:before="0" w:after="40" w:line="276" w:lineRule="auto"/>
              <w:jc w:val="left"/>
            </w:pPr>
            <w:r>
              <w:t>Sở hữu 100%</w:t>
            </w:r>
            <w:r>
              <w:rPr>
                <w:i/>
              </w:rPr>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t>LocalMate chỉ được cấp quyền sử dụng tạm thời, phi độc quyền để thực hiện dịch vụ. Khi hợp đồng chấm dứt, quyền này tự động kết thúc.</w:t>
            </w:r>
          </w:p>
        </w:tc>
      </w:tr>
      <w:tr>
        <w:trPr>
          <w:cantSplit/>
        </w:trPr>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2. TÀI SẢN CÔNG NGHỆ LÕI</w:t>
            </w:r>
          </w:p>
          <w:p>
            <w:pPr>
              <w:spacing w:before="0" w:after="40" w:line="276" w:lineRule="auto"/>
              <w:jc w:val="center"/>
            </w:pPr>
            <w:r>
              <w:rPr>
                <w:i/>
              </w:rPr>
              <w:t>(LocalMate Background IP)</w:t>
            </w:r>
          </w:p>
        </w:tc>
        <w:tc>
          <w:tcPr>
            <w:tcW w:type="dxa" w:w="4277"/>
            <w:vAlign w:val="center"/>
            <w:tcW w:w="4276" w:type="dxa"/>
            <w:tcMar>
              <w:top w:w="80" w:type="dxa"/>
              <w:bottom w:w="80" w:type="dxa"/>
              <w:left w:w="100" w:type="dxa"/>
              <w:right w:w="100" w:type="dxa"/>
            </w:tcMar>
            <w:shd w:fill="FAFAFA"/>
          </w:tcPr>
          <w:p>
            <w:r/>
          </w:p>
          <w:p>
            <w:pPr>
              <w:spacing w:before="0" w:after="40" w:line="276" w:lineRule="auto"/>
              <w:jc w:val="left"/>
            </w:pPr>
            <w:r>
              <w:t>- LocalMate Core, framework, UI kit component library.</w:t>
            </w:r>
          </w:p>
          <w:p>
            <w:pPr>
              <w:spacing w:before="0" w:after="40" w:line="276" w:lineRule="auto"/>
              <w:jc w:val="left"/>
            </w:pPr>
            <w:r>
              <w:t>- Kiến trúc Database abstraction, auth module, engine tự động hóa.</w:t>
            </w:r>
          </w:p>
          <w:p>
            <w:pPr>
              <w:spacing w:before="0" w:after="40" w:line="276" w:lineRule="auto"/>
              <w:jc w:val="left"/>
            </w:pPr>
            <w:r>
              <w:t>- CI/CD deployment scripts, công cụ nội bộ, quy trình know-how.</w:t>
            </w:r>
          </w:p>
        </w:tc>
        <w:tc>
          <w:tcPr>
            <w:tcW w:type="dxa" w:w="2016"/>
            <w:vAlign w:val="center"/>
            <w:tcW w:w="2015" w:type="dxa"/>
            <w:tcMar>
              <w:top w:w="80" w:type="dxa"/>
              <w:bottom w:w="80" w:type="dxa"/>
              <w:left w:w="100" w:type="dxa"/>
              <w:right w:w="100" w:type="dxa"/>
            </w:tcMar>
            <w:shd w:fill="FAFAFA"/>
          </w:tcPr>
          <w:p>
            <w:r/>
          </w:p>
          <w:p>
            <w:pPr>
              <w:spacing w:before="0" w:after="40" w:line="276" w:lineRule="auto"/>
              <w:jc w:val="left"/>
            </w:pPr>
            <w:r>
              <w:rPr>
                <w:i/>
              </w:rPr>
            </w:r>
            <w:r>
              <w:t>LOCALMATE</w:t>
            </w:r>
          </w:p>
          <w:p>
            <w:pPr>
              <w:spacing w:before="0" w:after="40" w:line="276" w:lineRule="auto"/>
              <w:jc w:val="left"/>
            </w:pPr>
            <w:r>
              <w:t>Sở hữu 100% vĩnh viễn</w:t>
            </w:r>
            <w:r>
              <w:rPr>
                <w:i/>
              </w:rPr>
            </w:r>
          </w:p>
        </w:tc>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t xml:space="preserve">LocalMate cấp Giấy phép sử dụng (License) tích hợp sẵn trong sản phẩm bàn giao. </w:t>
            </w:r>
            <w:r>
              <w:rPr>
                <w:b/>
              </w:rPr>
              <w:t>Cấm chuyển nhượng quyền sở hữu, cấm trích xuất bán lẻ độc lập.</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3. SẢN PHẨM RIÊNG CỦA DỰ ÁN</w:t>
            </w:r>
          </w:p>
          <w:p>
            <w:pPr>
              <w:spacing w:before="0" w:after="40" w:line="276" w:lineRule="auto"/>
              <w:jc w:val="center"/>
            </w:pPr>
            <w:r>
              <w:rPr>
                <w:i/>
              </w:rPr>
              <w:t>(Project Deliverables)</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t>- Giao diện thiết kế riêng (Figma UI custom cho Bên A).</w:t>
            </w:r>
          </w:p>
          <w:p>
            <w:pPr>
              <w:spacing w:before="0" w:after="40" w:line="276" w:lineRule="auto"/>
              <w:jc w:val="left"/>
            </w:pPr>
            <w:r>
              <w:t>- Landing page, nội dung bài viết, kịch bản video riêng.</w:t>
            </w:r>
          </w:p>
          <w:p>
            <w:pPr>
              <w:spacing w:before="0" w:after="40" w:line="276" w:lineRule="auto"/>
              <w:jc w:val="left"/>
            </w:pPr>
            <w:r>
              <w:t>- Cấu hình luồng tự động hóa CRM chuyên biệt cho Bên A.</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rPr>
                <w:i/>
              </w:rPr>
            </w:r>
            <w:r>
              <w:t>Theo Cấp Độ Thương Mại</w:t>
            </w:r>
          </w:p>
          <w:p>
            <w:pPr>
              <w:spacing w:before="0" w:after="40" w:line="276" w:lineRule="auto"/>
              <w:jc w:val="left"/>
            </w:pPr>
            <w:r>
              <w:t>(Điều 2 Phụ lục)</w:t>
            </w:r>
            <w:r>
              <w:rPr>
                <w:i/>
              </w:rPr>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t>Phân định rõ quyền sử dụng (License), quyền tiếp quản (Continuity) hoặc chuyển nhượng quyền tài sản (Transfer) tùy theo gói đã mua.</w:t>
            </w:r>
          </w:p>
        </w:tc>
      </w:tr>
    </w:tbl>
    <w:p>
      <w:pPr>
        <w:spacing w:before="0" w:after="80"/>
      </w:pPr>
    </w:p>
    <w:p>
      <w:pPr>
        <w:spacing w:before="180" w:after="60" w:line="276" w:lineRule="auto"/>
        <w:jc w:val="left"/>
      </w:pPr>
      <w:r>
        <w:rPr>
          <w:b/>
          <w:color w:val="0F172A"/>
          <w:sz w:val="22"/>
        </w:rPr>
        <w:t>ĐIỀU 2. CÁC CẤP ĐỘ QUYỀN THƯƠNG MẠI CHO SẢN PHẨM RIÊNG (COMMERCIAL TIERS)</w:t>
      </w:r>
    </w:p>
    <w:p>
      <w:pPr>
        <w:spacing w:before="20" w:after="60" w:line="276" w:lineRule="auto"/>
        <w:jc w:val="both"/>
      </w:pPr>
      <w:r>
        <w:t>Tùy thuộc vào gói dịch vụ được lựa chọn và ghi nhận tại Đơn Đặt Hàng (Service Order), Bên A được hưởng quyền hạn đối với Sản phẩm riêng của dự án (Project Deliverables) theo một trong các cấp độ sau:</w:t>
      </w:r>
    </w:p>
    <w:p>
      <w:pPr>
        <w:spacing w:before="120" w:after="40" w:line="276" w:lineRule="auto"/>
      </w:pPr>
      <w:r>
        <w:rPr>
          <w:b/>
          <w:color w:val="0F172A"/>
          <w:sz w:val="21"/>
        </w:rPr>
        <w:t>CẤP ĐỘ 1: DỊCH VỤ VẬN HÀNH TIÊU CHUẨN (MANAGED SERVICE — MẶC ĐỊNH CHO SME)</w:t>
      </w:r>
    </w:p>
    <w:p>
      <w:pPr>
        <w:spacing w:before="20" w:after="40" w:line="276" w:lineRule="auto"/>
        <w:ind w:left="360"/>
        <w:jc w:val="both"/>
      </w:pPr>
      <w:r>
        <w:rPr>
          <w:b/>
        </w:rPr>
        <w:t>Bản chất:</w:t>
      </w:r>
      <w:r>
        <w:t xml:space="preserve"> Bên A mua quyền sử dụng dịch vụ và giải pháp được vận hành hoàn chỉnh trên hạ tầng đám mây.</w:t>
      </w:r>
    </w:p>
    <w:p>
      <w:pPr>
        <w:spacing w:before="20" w:after="40" w:line="276" w:lineRule="auto"/>
        <w:ind w:left="360"/>
        <w:jc w:val="both"/>
      </w:pPr>
      <w:r>
        <w:rPr>
          <w:b/>
        </w:rPr>
        <w:t>Quyền của Bên A:</w:t>
      </w:r>
      <w:r>
        <w:t xml:space="preserve"> Toàn quyền sở hữu dữ liệu, tài khoản, nội dung thương hiệu; được cấp quyền sử dụng hệ thống liên tục trong thời hạn hợp đồng/chu kỳ thanh toán.</w:t>
      </w:r>
    </w:p>
    <w:p>
      <w:pPr>
        <w:spacing w:before="20" w:after="40" w:line="276" w:lineRule="auto"/>
        <w:ind w:left="360"/>
        <w:jc w:val="both"/>
      </w:pPr>
      <w:r>
        <w:rPr>
          <w:b/>
        </w:rPr>
        <w:t>Phạm vi mã nguồn:</w:t>
      </w:r>
      <w:r>
        <w:t xml:space="preserve"> Không bao gồm việc bàn giao mã nguồn (source code) hay tài liệu kiến trúc phần mềm.</w:t>
      </w:r>
    </w:p>
    <w:p>
      <w:pPr>
        <w:spacing w:before="120" w:after="40" w:line="276" w:lineRule="auto"/>
      </w:pPr>
      <w:r>
        <w:rPr>
          <w:b/>
          <w:color w:val="0F172A"/>
          <w:sz w:val="21"/>
        </w:rPr>
        <w:t>CẤP ĐỘ 2: BẢO ĐẢM VẬN HÀNH LIÊN TỤC (BUSINESS CONTINUITY LICENSE — GIẢI QUYẾT NỖI LO KHÓA DỊCH VỤ)</w:t>
      </w:r>
    </w:p>
    <w:p>
      <w:pPr>
        <w:spacing w:before="20" w:after="40" w:line="276" w:lineRule="auto"/>
        <w:ind w:left="360"/>
        <w:jc w:val="both"/>
      </w:pPr>
      <w:r>
        <w:rPr>
          <w:b/>
        </w:rPr>
        <w:t>Bản chất:</w:t>
      </w:r>
      <w:r>
        <w:t xml:space="preserve"> Dành cho doanh nghiệp cần sự bảo đảm an toàn kinh doanh mà không phải chi trả chi phí mua đứt mã nguồn cao.</w:t>
      </w:r>
    </w:p>
    <w:p>
      <w:pPr>
        <w:spacing w:before="20" w:after="40" w:line="276" w:lineRule="auto"/>
        <w:ind w:left="360"/>
        <w:jc w:val="both"/>
      </w:pPr>
      <w:r>
        <w:rPr>
          <w:b/>
        </w:rPr>
        <w:t>Quyền bổ sung của Bên A:</w:t>
      </w:r>
    </w:p>
    <w:p>
      <w:pPr>
        <w:spacing w:before="20" w:after="40" w:line="276" w:lineRule="auto"/>
        <w:ind w:left="360"/>
        <w:jc w:val="both"/>
      </w:pPr>
      <w:r>
        <w:t>Được quyền xuất toàn bộ dữ liệu có cấu trúc định kỳ hoặc khi có yêu cầu;</w:t>
      </w:r>
    </w:p>
    <w:p>
      <w:pPr>
        <w:spacing w:before="20" w:after="40" w:line="276" w:lineRule="auto"/>
        <w:ind w:left="360"/>
        <w:jc w:val="both"/>
      </w:pPr>
      <w:r>
        <w:t>Được bàn giao toàn bộ file cấu hình riêng (configuration files) và tài liệu hướng dẫn quy trình vận hành hệ thống;</w:t>
      </w:r>
    </w:p>
    <w:p>
      <w:pPr>
        <w:spacing w:before="20" w:after="40" w:line="276" w:lineRule="auto"/>
        <w:ind w:left="360"/>
        <w:jc w:val="both"/>
      </w:pPr>
      <w:r>
        <w:t xml:space="preserve">Trường hợp LocalMate chấm dứt kinh doanh hoặc ngừng hỗ trợ sản phẩm: Bên A được tự động kích hoạt quyền cấp phép sử dụng vĩnh viễn đối với phiên bản hệ thống hiện hữu và </w:t>
      </w:r>
      <w:r>
        <w:rPr>
          <w:b/>
        </w:rPr>
        <w:t>được toàn quyền thuê bên thứ ba tiếp quản vận hành</w:t>
      </w:r>
      <w:r>
        <w:t xml:space="preserve"> mà không bị coi là vi phạm quyền tác giả của LocalMate.</w:t>
      </w:r>
    </w:p>
    <w:p>
      <w:pPr>
        <w:spacing w:before="120" w:after="40" w:line="276" w:lineRule="auto"/>
      </w:pPr>
      <w:r>
        <w:rPr>
          <w:b/>
          <w:color w:val="0F172A"/>
          <w:sz w:val="21"/>
        </w:rPr>
        <w:t>CẤP ĐỘ 3: BÀN GIAO MÃ NGUỒN &amp; HẠ TẦNG TRIỂN KHAI (SOURCE &amp; DEPLOYMENT HANDOVER)</w:t>
      </w:r>
    </w:p>
    <w:p>
      <w:pPr>
        <w:spacing w:before="20" w:after="40" w:line="276" w:lineRule="auto"/>
        <w:ind w:left="360"/>
        <w:jc w:val="both"/>
      </w:pPr>
      <w:r>
        <w:rPr>
          <w:b/>
        </w:rPr>
        <w:t>Bản chất:</w:t>
      </w:r>
      <w:r>
        <w:t xml:space="preserve"> Dành cho khách hàng có đội ngũ kỹ thuật nội bộ cần kiểm soát toàn diện mã nguồn và tự host hệ thống.</w:t>
      </w:r>
    </w:p>
    <w:p>
      <w:pPr>
        <w:spacing w:before="20" w:after="40" w:line="276" w:lineRule="auto"/>
        <w:ind w:left="360"/>
        <w:jc w:val="both"/>
      </w:pPr>
      <w:r>
        <w:rPr>
          <w:b/>
        </w:rPr>
        <w:t>Phạm vi bàn giao:</w:t>
      </w:r>
    </w:p>
    <w:p>
      <w:pPr>
        <w:spacing w:before="20" w:after="40" w:line="276" w:lineRule="auto"/>
        <w:ind w:left="360"/>
        <w:jc w:val="both"/>
      </w:pPr>
      <w:r>
        <w:t>Bàn giao kho lưu trữ mã nguồn (Git Repository) chứa toàn bộ code giao diện và module riêng của dự án;</w:t>
      </w:r>
    </w:p>
    <w:p>
      <w:pPr>
        <w:spacing w:before="20" w:after="40" w:line="276" w:lineRule="auto"/>
        <w:ind w:left="360"/>
        <w:jc w:val="both"/>
      </w:pPr>
      <w:r>
        <w:t>Bàn giao tài liệu hướng dẫn triển khai (Deployment Docs), sơ đồ cơ sở dữ liệu và cấu hình hạ tầng đám mây (Cloudflare Workers/Pages/Supabase/VPS);</w:t>
      </w:r>
    </w:p>
    <w:p>
      <w:pPr>
        <w:spacing w:before="20" w:after="40" w:line="276" w:lineRule="auto"/>
        <w:ind w:left="360"/>
        <w:jc w:val="both"/>
      </w:pPr>
      <w:r>
        <w:t>Bên A được quyền sửa đổi, nâng cấp mã nguồn phục vụ duy nhất hoạt động kinh doanh nội bộ của Bên A.</w:t>
      </w:r>
    </w:p>
    <w:p>
      <w:pPr>
        <w:spacing w:before="20" w:after="40" w:line="276" w:lineRule="auto"/>
        <w:ind w:left="360"/>
        <w:jc w:val="both"/>
      </w:pPr>
      <w:r>
        <w:rPr>
          <w:b/>
        </w:rPr>
        <w:t>Điều khoản loại trừ bắt buộc (Carve-out):</w:t>
      </w:r>
      <w:r>
        <w:t xml:space="preserve"> Việc bàn giao này </w:t>
      </w:r>
      <w:r>
        <w:rPr>
          <w:b/>
        </w:rPr>
        <w:t>không bao gồm quyền sở hữu đối với LocalMate Core</w:t>
      </w:r>
      <w:r>
        <w:t>, thư viện dùng chung, công cụ phát triển nội bộ hoặc know-how nền tảng của LocalMate.</w:t>
      </w:r>
    </w:p>
    <w:p>
      <w:pPr>
        <w:spacing w:before="120" w:after="40" w:line="276" w:lineRule="auto"/>
      </w:pPr>
      <w:r>
        <w:rPr>
          <w:b/>
          <w:color w:val="0F172A"/>
          <w:sz w:val="21"/>
        </w:rPr>
        <w:t>TÙY CHỌN BỔ SUNG: CHUYỂN NHƯỢNG ĐỘC QUYỀN QUYỀN TÀI SẢN (EXCLUSIVE IP ASSIGNMENT)</w:t>
      </w:r>
    </w:p>
    <w:p>
      <w:pPr>
        <w:spacing w:before="20" w:after="40" w:line="276" w:lineRule="auto"/>
        <w:ind w:left="360"/>
        <w:jc w:val="both"/>
      </w:pPr>
      <w:r>
        <w:t>Trường hợp Bên A yêu cầu tính độc quyền tuyệt đối (LocalMate cam kết không tái sử dụng giao diện hay module tính năng này cho bất kỳ khách hàng nào khác), Hai Bên sẽ xác lập một hợp đồng chuyển nhượng quyền tài sản độc quyền riêng biệt với chi phí gia tăng phản ánh đúng giá trị thương mại của tính độc quyền (+100% đến +300% phí phát triển).</w:t>
      </w:r>
    </w:p>
    <w:p>
      <w:pPr>
        <w:spacing w:before="180" w:after="60" w:line="276" w:lineRule="auto"/>
        <w:jc w:val="left"/>
      </w:pPr>
      <w:r>
        <w:rPr>
          <w:b/>
          <w:color w:val="0F172A"/>
          <w:sz w:val="22"/>
        </w:rPr>
        <w:t>ĐIỀU 3. HAI ĐIỀU KHOẢN NGUYÊN TẮC BẤT BIẾN (THE GOLDEN CLAUSES)</w:t>
      </w:r>
    </w:p>
    <w:p>
      <w:pPr>
        <w:spacing w:before="20" w:after="60" w:line="276" w:lineRule="auto"/>
        <w:jc w:val="both"/>
      </w:pPr>
      <w:r>
        <w:t>Để bảo đảm tính minh bạch và công bằng tối cao, Hai Bên xác nhận hai nguyên tắc pháp lý bất biến sau:</w:t>
      </w:r>
    </w:p>
    <w:p>
      <w:pPr>
        <w:spacing w:before="20" w:after="60" w:line="276" w:lineRule="auto"/>
        <w:jc w:val="both"/>
      </w:pPr>
      <w:r>
        <w:t xml:space="preserve">&gt; </w:t>
      </w:r>
      <w:r>
        <w:rPr>
          <w:b/>
        </w:rPr>
        <w:t>3.1. NGUYÊN TẮC BẢO VỆ TÀI SẢN CÔNG NGHỆ LOCALMATE:</w:t>
      </w:r>
      <w:r>
        <w:t xml:space="preserve">  </w:t>
      </w:r>
    </w:p>
    <w:p>
      <w:pPr>
        <w:spacing w:before="20" w:after="60" w:line="276" w:lineRule="auto"/>
        <w:jc w:val="both"/>
      </w:pPr>
      <w:r>
        <w:t xml:space="preserve">&gt; </w:t>
      </w:r>
      <w:r>
        <w:rPr>
          <w:i/>
        </w:rPr>
        <w:t>"Việc chuyển giao sản phẩm bàn giao, tài liệu kỹ thuật hoặc mã nguồn cho Bên A theo bất kỳ gói dịch vụ nào đều không được hiểu là chuyển giao quyền sở hữu đối với LocalMate Core, framework, thư viện, UI components, template, module dùng chung, công cụ phát triển, quy trình triển khai, bí quyết kỹ thuật hoặc bất kỳ tài sản trí tuệ có trước nào của LocalMate, trừ khi Phụ lục chuyển giao bằng văn bản có quy định rõ ràng khác đi."</w:t>
      </w:r>
    </w:p>
    <w:p>
      <w:pPr>
        <w:spacing w:before="20" w:after="60" w:line="276" w:lineRule="auto"/>
        <w:jc w:val="both"/>
      </w:pPr>
      <w:r>
        <w:t xml:space="preserve">&gt; </w:t>
      </w:r>
      <w:r>
        <w:rPr>
          <w:b/>
        </w:rPr>
        <w:t>3.2. NGUYÊN TẮC BẢO VỆ DỮ LIỆU VÀ TÀI SẢN DOANH NGHIỆP KHÁCH HÀNG:</w:t>
      </w:r>
      <w:r>
        <w:t xml:space="preserve">  </w:t>
      </w:r>
    </w:p>
    <w:p>
      <w:pPr>
        <w:spacing w:before="20" w:after="60" w:line="276" w:lineRule="auto"/>
        <w:jc w:val="both"/>
      </w:pPr>
      <w:r>
        <w:t xml:space="preserve">&gt; </w:t>
      </w:r>
      <w:r>
        <w:rPr>
          <w:i/>
        </w:rPr>
        <w:t>"LocalMate không có bất kỳ quyền sở hữu nào và cam kết không bao giờ xác lập quyền sở hữu đối với dữ liệu kinh doanh, dữ liệu khách hàng, danh sách học sinh - phụ huynh, thông tin doanh thu, nhãn hiệu, tên miền và toàn bộ tài sản số do Khách hàng cung cấp hoặc phát sinh trong quá trình Khách hàng sử dụng dịch vụ."</w:t>
      </w:r>
    </w:p>
    <w:p>
      <w:pPr>
        <w:spacing w:before="180" w:after="60" w:line="276" w:lineRule="auto"/>
        <w:jc w:val="left"/>
      </w:pPr>
      <w:r>
        <w:rPr>
          <w:b/>
          <w:color w:val="0F172A"/>
          <w:sz w:val="22"/>
        </w:rPr>
        <w:t>ĐIỀU 4. CAM KẾT LỐI THOÁT AN TOÀN VÀ XÓA DỮ LIỆU (EXIT GUARANTEE)</w:t>
      </w:r>
    </w:p>
    <w:p>
      <w:pPr>
        <w:spacing w:before="20" w:after="60" w:line="276" w:lineRule="auto"/>
        <w:jc w:val="both"/>
      </w:pPr>
      <w:r>
        <w:t>Căn cứ Luật Bảo vệ dữ liệu cá nhân 2025/2026 và nguyên tắc kết thúc dịch vụ văn minh, minh bạch:</w:t>
      </w:r>
    </w:p>
    <w:p>
      <w:pPr>
        <w:spacing w:before="20" w:after="60" w:line="276" w:lineRule="auto"/>
        <w:jc w:val="both"/>
      </w:pPr>
      <w:r>
        <w:t xml:space="preserve">4.1. </w:t>
      </w:r>
      <w:r>
        <w:rPr>
          <w:b/>
        </w:rPr>
        <w:t>Trích xuất dữ liệu khi kết thúc hợp đồng:</w:t>
      </w:r>
      <w:r>
        <w:t xml:space="preserve"> Khi hợp đồng chấm dứt vì bất kỳ lý do gì, trong vòng </w:t>
      </w:r>
      <w:r>
        <w:rPr>
          <w:b/>
        </w:rPr>
        <w:t>15 (mười lăm) ngày làm việc</w:t>
      </w:r>
      <w:r>
        <w:t xml:space="preserve"> kể từ ngày nhận được yêu cầu bằng văn bản/email của Bên A, LocalMate có nghĩa vụ bàn giao cho Bên A ít nhất một bản trích xuất dữ liệu hoàn chỉnh ở định dạng tiêu chuẩn (CSV, Excel hoặc JSON dump).  </w:t>
      </w:r>
    </w:p>
    <w:p>
      <w:pPr>
        <w:spacing w:before="20" w:after="60" w:line="276" w:lineRule="auto"/>
        <w:jc w:val="both"/>
      </w:pPr>
      <w:r>
        <w:t xml:space="preserve">4.2. </w:t>
      </w:r>
      <w:r>
        <w:rPr>
          <w:b/>
        </w:rPr>
        <w:t>Thời hạn duy trì tải dữ liệu:</w:t>
      </w:r>
      <w:r>
        <w:t xml:space="preserve"> LocalMate duy trì cổng tải dữ liệu an toàn cho Bên A trong thời hạn </w:t>
      </w:r>
      <w:r>
        <w:rPr>
          <w:b/>
        </w:rPr>
        <w:t>30 (ba mươi) ngày</w:t>
      </w:r>
      <w:r>
        <w:t xml:space="preserve"> kể từ ngày cung cấp liên kết.  </w:t>
      </w:r>
    </w:p>
    <w:p>
      <w:pPr>
        <w:spacing w:before="20" w:after="60" w:line="276" w:lineRule="auto"/>
        <w:jc w:val="both"/>
      </w:pPr>
      <w:r>
        <w:t xml:space="preserve">4.3. </w:t>
      </w:r>
      <w:r>
        <w:rPr>
          <w:b/>
        </w:rPr>
        <w:t>Chấm dứt nghĩa vụ lưu trữ &amp; Tiêu hủy an toàn:</w:t>
      </w:r>
    </w:p>
    <w:p>
      <w:pPr>
        <w:spacing w:before="20" w:after="40" w:line="276" w:lineRule="auto"/>
        <w:ind w:left="360"/>
        <w:jc w:val="both"/>
      </w:pPr>
      <w:r>
        <w:t>Sau thời hạn 30 ngày nêu trên, LocalMate sẽ tiến hành xóa bỏ an toàn, hủy kích hoạt hoặc ẩn danh hóa toàn bộ bản sao dữ liệu của Bên A trên hệ thống lưu trữ chính thức, ngoại trừ các dữ liệu nhật ký hệ thống (logs) và hóa đơn kế toán bắt buộc phải lưu trữ theo quy định của pháp luật thuế và an ninh mạng;</w:t>
      </w:r>
    </w:p>
    <w:p>
      <w:pPr>
        <w:spacing w:before="20" w:after="40" w:line="276" w:lineRule="auto"/>
        <w:ind w:left="360"/>
        <w:jc w:val="both"/>
      </w:pPr>
      <w:r>
        <w:t>Thao tác này chính thức giải phóng hoàn toàn LocalMate khỏi mọi nghĩa vụ bảo quản dữ liệu và trách nhiệm pháp lý liên quan đến việc lưu trữ dữ liệu của Bên A sau thời điểm bàn giao.</w:t>
      </w:r>
    </w:p>
    <w:p>
      <w:pPr>
        <w:spacing w:before="180" w:after="60" w:line="276" w:lineRule="auto"/>
        <w:jc w:val="left"/>
      </w:pPr>
      <w:r>
        <w:rPr>
          <w:b/>
          <w:color w:val="0F172A"/>
          <w:sz w:val="22"/>
        </w:rPr>
        <w:t>ĐIỀU 5. QUYỀN SỬ DỤNG HỒ SƠ NĂNG LỰC (PORTFOLIO RIGHTS)</w:t>
      </w:r>
    </w:p>
    <w:p>
      <w:pPr>
        <w:spacing w:before="20" w:after="60" w:line="276" w:lineRule="auto"/>
        <w:jc w:val="both"/>
      </w:pPr>
      <w:r>
        <w:t xml:space="preserve">Trừ khi Bên A có yêu cầu bảo mật bằng văn bản trước ngày nghiệm thu, Bên A đồng ý cho phép LocalMate được đặt dòng chữ nhỏ tinh tế </w:t>
      </w:r>
      <w:r>
        <w:rPr>
          <w:i/>
        </w:rPr>
        <w:t>"Phát triển bởi LocalMate"</w:t>
      </w:r>
      <w:r>
        <w:t xml:space="preserve"> (kèm link) ở chân website và được đưa hình ảnh giao diện dự án vào hồ sơ năng lực (Portfolio/Case Study) để minh chứng năng lực thực tế. LocalMate cam kết tuyệt đối không công bố các số liệu doanh thu, số liệu tài chính hay danh sách khách hàng mật của Bên A.</w:t>
      </w:r>
    </w:p>
    <w:p>
      <w:pPr>
        <w:spacing w:before="180" w:after="60" w:line="276" w:lineRule="auto"/>
        <w:jc w:val="left"/>
      </w:pPr>
      <w:r>
        <w:rPr>
          <w:b/>
          <w:color w:val="0F172A"/>
          <w:sz w:val="22"/>
        </w:rPr>
        <w:t>ĐIỀU 6. ĐIỀU KHOẢN THI HÀNH</w:t>
      </w:r>
    </w:p>
    <w:p>
      <w:pPr>
        <w:spacing w:before="20" w:after="60" w:line="276" w:lineRule="auto"/>
        <w:jc w:val="both"/>
      </w:pPr>
      <w:r>
        <w:t>Phụ lục này có hiệu lực kể từ ngày ký, gắn liền với Hợp đồng Khung và Đơn đặt hàng tương ứng. Mọi tranh chấp liên quan đến quyền sở hữu trí tuệ hoặc dữ liệu sẽ được giải quyết trên tinh thần thương lượng thiện chí, hoặc đưa ra Tòa án nhân dân có thẩm quyền tại Việt Nam theo luật định.</w:t>
      </w:r>
    </w:p>
    <w:p>
      <w:pPr>
        <w:spacing w:before="20" w:after="60" w:line="276" w:lineRule="auto"/>
        <w:jc w:val="both"/>
      </w:pPr>
      <w:r>
        <w:t>Phụ lục được lập thành 02 (hai) bản gốc có giá trị pháp lý như nhau, mỗi Bên giữ 01 (một) bản để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[NGƯỜI_ĐẠI_DIỆN_A]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ký: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ký: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