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CHÍNH SÁCH BẢO VỆ DỮ LIỆU CÁ NHÂN VÀ QUYỀN RIÊNG TƯ</w:t>
      </w:r>
    </w:p>
    <w:p>
      <w:pPr>
        <w:spacing w:before="200" w:after="80" w:line="276" w:lineRule="auto"/>
        <w:jc w:val="center"/>
      </w:pPr>
      <w:r>
        <w:rPr>
          <w:b/>
          <w:color w:val="0D7647"/>
          <w:sz w:val="26"/>
        </w:rPr>
        <w:t>(WEBSITE PRIVACY POLICY &amp; PERSONAL DATA PROTECTION)</w:t>
      </w:r>
    </w:p>
    <w:p>
      <w:pPr>
        <w:spacing w:after="80" w:before="0" w:line="276" w:lineRule="auto"/>
        <w:jc w:val="left"/>
      </w:pPr>
      <w:r>
        <w:rPr>
          <w:b/>
        </w:rPr>
        <w:t>Phiên bản:</w:t>
      </w:r>
      <w:r>
        <w:t xml:space="preserve"> </w:t>
      </w:r>
      <w:r>
        <w:rPr>
          <w:rFonts w:ascii="Consolas" w:hAnsi="Consolas"/>
          <w:color w:val="B42828"/>
          <w:sz w:val="20"/>
        </w:rPr>
        <w:t>2026.1</w:t>
      </w:r>
      <w:r>
        <w:t xml:space="preserve"> | </w:t>
      </w:r>
      <w:r>
        <w:rPr>
          <w:b/>
        </w:rPr>
        <w:t>Ngày ban hành và áp dụng:</w:t>
      </w:r>
      <w:r>
        <w:t xml:space="preserve"> 01/01/2026  </w:t>
      </w:r>
    </w:p>
    <w:p>
      <w:pPr>
        <w:spacing w:after="80" w:before="0" w:line="276" w:lineRule="auto"/>
        <w:jc w:val="left"/>
      </w:pPr>
      <w:r>
        <w:rPr>
          <w:b/>
        </w:rPr>
        <w:t>Website áp dụng:</w:t>
      </w:r>
      <w:r>
        <w:t xml:space="preserve"> [https://localmate.vn](https://localmate.vn)  </w:t>
      </w:r>
    </w:p>
    <w:p>
      <w:pPr>
        <w:spacing w:after="80" w:before="0" w:line="276" w:lineRule="auto"/>
        <w:jc w:val="left"/>
      </w:pPr>
      <w:r>
        <w:rPr>
          <w:b/>
        </w:rPr>
        <w:t>Đơn vị Kiểm soát và Xử lý Dữ liệu:</w:t>
      </w:r>
      <w:r>
        <w:t xml:space="preserve"> [LOCALMATE_LEGAL_NAME] ("LocalMate")  </w:t>
      </w:r>
    </w:p>
    <w:p>
      <w:pPr>
        <w:spacing w:after="60" w:before="20" w:line="276" w:lineRule="auto"/>
        <w:ind w:left="360"/>
        <w:jc w:val="left"/>
      </w:pPr>
      <w:r>
        <w:t xml:space="preserve">•  Hotline bảo vệ dữ liệu: 0834.422.439 | Email DPO: privacy@localmate.vn / contact@localmate.vn  </w:t>
      </w:r>
    </w:p>
    <w:p>
      <w:pPr>
        <w:spacing w:after="60" w:before="20" w:line="276" w:lineRule="auto"/>
        <w:ind w:left="360"/>
        <w:jc w:val="left"/>
      </w:pPr>
      <w:r>
        <w:t>•  Địa chỉ: [ADDRESS] | MST: [MST]</w:t>
      </w:r>
    </w:p>
    <w:p>
      <w:pPr>
        <w:spacing w:after="120" w:before="80"/>
      </w:pPr>
      <w:r>
        <w:rPr>
          <w:color w:val="CBD5E1"/>
        </w:rPr>
        <w:t>―――――――――――――――――――――――――――――――――――――――――――――――――――――――</w:t>
      </w:r>
    </w:p>
    <w:p>
      <w:pPr>
        <w:spacing w:after="80" w:before="0" w:line="276" w:lineRule="auto"/>
        <w:jc w:val="left"/>
      </w:pPr>
      <w:r>
        <w:t xml:space="preserve">LocalMate cam kết tôn trọng và bảo vệ tuyệt đối quyền riêng tư cùng dữ liệu cá nhân của Quý khách theo quy định của </w:t>
      </w:r>
      <w:r>
        <w:rPr>
          <w:b/>
        </w:rPr>
        <w:t>Luật Bảo vệ dữ liệu cá nhân số 91/2025/QH15</w:t>
      </w:r>
      <w:r>
        <w:t xml:space="preserve"> (có hiệu lực từ ngày 01/01/2026), </w:t>
      </w:r>
      <w:r>
        <w:rPr>
          <w:b/>
        </w:rPr>
        <w:t>Nghị định số 356/2025/NĐ-CP</w:t>
      </w:r>
      <w:r>
        <w:t xml:space="preserve"> và </w:t>
      </w:r>
      <w:r>
        <w:rPr>
          <w:b/>
        </w:rPr>
        <w:t>Nghị định số 330/2026/NĐ-CP</w:t>
      </w:r>
      <w:r>
        <w:t xml:space="preserve">. </w:t>
      </w:r>
    </w:p>
    <w:p>
      <w:pPr>
        <w:spacing w:after="80" w:before="0" w:line="276" w:lineRule="auto"/>
        <w:jc w:val="left"/>
      </w:pPr>
      <w:r>
        <w:t xml:space="preserve">Chính sách bảo vệ dữ liệu cá nhân này ("Chính Sách") giải thích rõ ràng cho Quý khách về loại dữ liệu chúng tôi thu thập, mục đích xử lý, các biện pháp bảo mật và cách thức Quý khách thực thi các quyền hợp pháp của mình khi truy cập website </w:t>
      </w:r>
      <w:r>
        <w:rPr>
          <w:rFonts w:ascii="Consolas" w:hAnsi="Consolas"/>
          <w:color w:val="B42828"/>
          <w:sz w:val="20"/>
        </w:rPr>
        <w:t>localmate.vn</w:t>
      </w:r>
      <w:r>
        <w:t>.</w:t>
      </w:r>
    </w:p>
    <w:p>
      <w:pPr>
        <w:spacing w:after="120" w:before="80"/>
      </w:pPr>
      <w:r>
        <w:rPr>
          <w:color w:val="CBD5E1"/>
        </w:rPr>
        <w:t>―――――――――――――――――――――――――――――――――――――――――――――――――――――――</w:t>
      </w:r>
    </w:p>
    <w:p>
      <w:pPr>
        <w:spacing w:before="160" w:after="60"/>
      </w:pPr>
      <w:r>
        <w:rPr>
          <w:b/>
          <w:color w:val="0D7647"/>
          <w:sz w:val="23"/>
        </w:rPr>
        <w:t>ĐIỀU 1. CÁC LOẠI DỮ LIỆU CÁ NHÂN ĐƯỢC THU THẬP</w:t>
      </w:r>
    </w:p>
    <w:p>
      <w:pPr>
        <w:spacing w:after="80" w:before="0" w:line="276" w:lineRule="auto"/>
        <w:jc w:val="left"/>
      </w:pPr>
      <w:r>
        <w:t xml:space="preserve">Khi Quý khách tương tác với website </w:t>
      </w:r>
      <w:r>
        <w:rPr>
          <w:rFonts w:ascii="Consolas" w:hAnsi="Consolas"/>
          <w:color w:val="B42828"/>
          <w:sz w:val="20"/>
        </w:rPr>
        <w:t>localmate.vn</w:t>
      </w:r>
      <w:r>
        <w:t>, chúng tôi có thể thu thập các loại dữ liệu cá nhân cơ bản sau:</w:t>
      </w:r>
    </w:p>
    <w:p>
      <w:pPr>
        <w:spacing w:after="60" w:before="20" w:line="276" w:lineRule="auto"/>
        <w:ind w:left="288"/>
        <w:jc w:val="left"/>
      </w:pPr>
      <w:r>
        <w:t xml:space="preserve">1. </w:t>
      </w:r>
      <w:r>
        <w:rPr>
          <w:b/>
        </w:rPr>
        <w:t>Dữ liệu do Quý khách chủ động cung cấp qua biểu mẫu:</w:t>
      </w:r>
    </w:p>
    <w:p>
      <w:pPr>
        <w:spacing w:after="60" w:before="20" w:line="276" w:lineRule="auto"/>
        <w:ind w:left="360"/>
        <w:jc w:val="left"/>
      </w:pPr>
      <w:r>
        <w:t>•  Họ và tên cá nhân / Người đại diện doanh nghiệp;</w:t>
      </w:r>
    </w:p>
    <w:p>
      <w:pPr>
        <w:spacing w:after="60" w:before="20" w:line="276" w:lineRule="auto"/>
        <w:ind w:left="360"/>
        <w:jc w:val="left"/>
      </w:pPr>
      <w:r>
        <w:t>•  Số điện thoại di động / Số điện thoại liên hệ Zalo;</w:t>
      </w:r>
    </w:p>
    <w:p>
      <w:pPr>
        <w:spacing w:after="60" w:before="20" w:line="276" w:lineRule="auto"/>
        <w:ind w:left="360"/>
        <w:jc w:val="left"/>
      </w:pPr>
      <w:r>
        <w:t>•  Địa chỉ thư điện tử (Email);</w:t>
      </w:r>
    </w:p>
    <w:p>
      <w:pPr>
        <w:spacing w:after="60" w:before="20" w:line="276" w:lineRule="auto"/>
        <w:ind w:left="360"/>
        <w:jc w:val="left"/>
      </w:pPr>
      <w:r>
        <w:t>•  Tên cơ sở kinh doanh, doanh nghiệp, ngành nghề và nhu cầu dịch vụ cần tư vấn;</w:t>
      </w:r>
    </w:p>
    <w:p>
      <w:pPr>
        <w:spacing w:after="60" w:before="20" w:line="276" w:lineRule="auto"/>
        <w:ind w:left="360"/>
        <w:jc w:val="left"/>
      </w:pPr>
      <w:r>
        <w:t>•  Nội dung tin nhắn hoặc ghi chú Quý khách gửi kèm.</w:t>
      </w:r>
    </w:p>
    <w:p>
      <w:pPr>
        <w:spacing w:after="60" w:before="20" w:line="276" w:lineRule="auto"/>
        <w:ind w:left="288"/>
        <w:jc w:val="left"/>
      </w:pPr>
      <w:r>
        <w:t xml:space="preserve">2. </w:t>
      </w:r>
      <w:r>
        <w:rPr>
          <w:b/>
        </w:rPr>
        <w:t>Dữ liệu kỹ thuật thu thập tự động khi duyệt web (Thông qua Cookie &amp; Nhật ký truy cập):</w:t>
      </w:r>
    </w:p>
    <w:p>
      <w:pPr>
        <w:spacing w:after="60" w:before="20" w:line="276" w:lineRule="auto"/>
        <w:ind w:left="360"/>
        <w:jc w:val="left"/>
      </w:pPr>
      <w:r>
        <w:t>•  Địa chỉ giao thức mạng (Địa chỉ IP) và vị trí địa lý xấp xỉ;</w:t>
      </w:r>
    </w:p>
    <w:p>
      <w:pPr>
        <w:spacing w:after="60" w:before="20" w:line="276" w:lineRule="auto"/>
        <w:ind w:left="360"/>
        <w:jc w:val="left"/>
      </w:pPr>
      <w:r>
        <w:t>•  Loại thiết bị truy cập (Mobile, Desktop, Tablet), hệ điều hành và phiên bản trình duyệt web;</w:t>
      </w:r>
    </w:p>
    <w:p>
      <w:pPr>
        <w:spacing w:after="60" w:before="20" w:line="276" w:lineRule="auto"/>
        <w:ind w:left="360"/>
        <w:jc w:val="left"/>
      </w:pPr>
      <w:r>
        <w:t xml:space="preserve">•  Thời gian truy cập, thời lượng xem trang và các trang con mà Quý khách đã xem trên </w:t>
      </w:r>
      <w:r>
        <w:rPr>
          <w:rFonts w:ascii="Consolas" w:hAnsi="Consolas"/>
          <w:color w:val="B42828"/>
          <w:sz w:val="20"/>
        </w:rPr>
        <w:t>localmate.vn</w:t>
      </w:r>
      <w:r>
        <w:t>.</w:t>
      </w:r>
    </w:p>
    <w:p>
      <w:pPr>
        <w:spacing w:after="80" w:before="0" w:line="276" w:lineRule="auto"/>
        <w:jc w:val="left"/>
      </w:pPr>
      <w:r>
        <w:rPr>
          <w:i/>
        </w:rPr>
        <w:t xml:space="preserve">LocalMate cam kết tuyệt đối </w:t>
      </w:r>
      <w:r>
        <w:rPr>
          <w:i/>
        </w:rPr>
        <w:t>KHÔNG thu thập bất kỳ dữ liệu cá nhân nhạy cảm nào</w:t>
      </w:r>
      <w:r>
        <w:rPr>
          <w:i/>
        </w:rPr>
        <w:t xml:space="preserve"> (như quan điểm chính trị, tôn giáo, thông tin sức khỏe di truyền, dữ liệu sinh trắc học cá nhân) trên website này.</w:t>
      </w:r>
    </w:p>
    <w:p>
      <w:pPr>
        <w:spacing w:after="120" w:before="80"/>
      </w:pPr>
      <w:r>
        <w:rPr>
          <w:color w:val="CBD5E1"/>
        </w:rPr>
        <w:t>―――――――――――――――――――――――――――――――――――――――――――――――――――――――</w:t>
      </w:r>
    </w:p>
    <w:p>
      <w:pPr>
        <w:spacing w:before="160" w:after="60"/>
      </w:pPr>
      <w:r>
        <w:rPr>
          <w:b/>
          <w:color w:val="0D7647"/>
          <w:sz w:val="23"/>
        </w:rPr>
        <w:t>ĐIỀU 2. MỤC ĐÍCH VÀ CĂN CỨ PHÁP LÝ XỬ LÝ DỮ LIỆU</w:t>
      </w:r>
    </w:p>
    <w:p>
      <w:pPr>
        <w:spacing w:after="80" w:before="0" w:line="276" w:lineRule="auto"/>
        <w:jc w:val="left"/>
      </w:pPr>
      <w:r>
        <w:t>Chúng tôi chỉ xử lý dữ liệu cá nhân của Quý khách cho các mục đích hợp pháp và minh bạch sau: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02"/>
        <w:gridCol w:w="3202"/>
        <w:gridCol w:w="3202"/>
      </w:tblGrid>
      <w:tr>
        <w:tc>
          <w:tcPr>
            <w:tcW w:type="dxa" w:w="3202"/>
            <w:vAlign w:val="center"/>
            <w:tcMar>
              <w:top w:w="120" w:type="dxa"/>
              <w:bottom w:w="120" w:type="dxa"/>
              <w:left w:w="160" w:type="dxa"/>
              <w:right w:w="160" w:type="dxa"/>
            </w:tcMar>
            <w:shd w:fill="EDF7F1"/>
          </w:tcPr>
          <w:p>
            <w:r/>
          </w:p>
          <w:p>
            <w:pPr>
              <w:spacing w:before="0" w:after="40" w:line="276" w:lineRule="auto"/>
              <w:jc w:val="center"/>
            </w:pPr>
            <w:r>
              <w:rPr>
                <w:b/>
                <w:color w:val="0D7647"/>
              </w:rPr>
              <w:t>MỤC ĐÍCH XỬ LÝ DỮ LIỆU</w:t>
            </w:r>
          </w:p>
        </w:tc>
        <w:tc>
          <w:tcPr>
            <w:tcW w:type="dxa" w:w="3202"/>
            <w:vAlign w:val="center"/>
            <w:tcMar>
              <w:top w:w="120" w:type="dxa"/>
              <w:bottom w:w="120" w:type="dxa"/>
              <w:left w:w="160" w:type="dxa"/>
              <w:right w:w="160" w:type="dxa"/>
            </w:tcMar>
            <w:shd w:fill="EDF7F1"/>
          </w:tcPr>
          <w:p>
            <w:r/>
          </w:p>
          <w:p>
            <w:pPr>
              <w:spacing w:before="0" w:after="40" w:line="276" w:lineRule="auto"/>
              <w:jc w:val="center"/>
            </w:pPr>
            <w:r>
              <w:rPr>
                <w:b/>
                <w:color w:val="0D7647"/>
              </w:rPr>
              <w:t>DIỄN GIẢI HOẠT ĐỘNG THỰC TẾ</w:t>
            </w:r>
          </w:p>
        </w:tc>
        <w:tc>
          <w:tcPr>
            <w:tcW w:type="dxa" w:w="3202"/>
            <w:vAlign w:val="center"/>
            <w:tcMar>
              <w:top w:w="120" w:type="dxa"/>
              <w:bottom w:w="120" w:type="dxa"/>
              <w:left w:w="160" w:type="dxa"/>
              <w:right w:w="160" w:type="dxa"/>
            </w:tcMar>
            <w:shd w:fill="EDF7F1"/>
          </w:tcPr>
          <w:p>
            <w:r/>
          </w:p>
          <w:p>
            <w:pPr>
              <w:spacing w:before="0" w:after="40" w:line="276" w:lineRule="auto"/>
              <w:jc w:val="center"/>
            </w:pPr>
            <w:r>
              <w:rPr>
                <w:b/>
                <w:color w:val="0D7647"/>
              </w:rPr>
              <w:t>CĂN CỨ PHÁP LÝ (LUẬT PDP 2025)</w:t>
            </w:r>
          </w:p>
        </w:tc>
      </w:tr>
      <w:tr>
        <w:tc>
          <w:tcPr>
            <w:tcW w:type="dxa" w:w="3202"/>
            <w:vAlign w:val="center"/>
            <w:tcMar>
              <w:top w:w="120" w:type="dxa"/>
              <w:bottom w:w="120" w:type="dxa"/>
              <w:left w:w="160" w:type="dxa"/>
              <w:right w:w="160" w:type="dxa"/>
            </w:tcMar>
            <w:shd w:fill="F8FAFC"/>
          </w:tcPr>
          <w:p>
            <w:r/>
          </w:p>
          <w:p>
            <w:pPr>
              <w:spacing w:before="0" w:after="40" w:line="276" w:lineRule="auto"/>
              <w:jc w:val="left"/>
            </w:pPr>
            <w:r>
              <w:rPr>
                <w:b/>
              </w:rPr>
              <w:t>1. Tư vấn và Phản hồi Báo giá</w:t>
            </w:r>
          </w:p>
        </w:tc>
        <w:tc>
          <w:tcPr>
            <w:tcW w:type="dxa" w:w="3202"/>
            <w:vAlign w:val="center"/>
            <w:tcMar>
              <w:top w:w="120" w:type="dxa"/>
              <w:bottom w:w="120" w:type="dxa"/>
              <w:left w:w="160" w:type="dxa"/>
              <w:right w:w="160" w:type="dxa"/>
            </w:tcMar>
            <w:shd w:fill="F8FAFC"/>
          </w:tcPr>
          <w:p>
            <w:r/>
          </w:p>
          <w:p>
            <w:pPr>
              <w:spacing w:before="0" w:after="40" w:line="276" w:lineRule="auto"/>
              <w:jc w:val="left"/>
            </w:pPr>
            <w:r>
              <w:t>Liên hệ qua điện thoại, email hoặc Zalo để giải đáp thắc mắc, gửi bảng báo giá giải pháp website, Google Maps, Ads và CRM.</w:t>
            </w:r>
          </w:p>
        </w:tc>
        <w:tc>
          <w:tcPr>
            <w:tcW w:type="dxa" w:w="3202"/>
            <w:vAlign w:val="center"/>
            <w:tcMar>
              <w:top w:w="120" w:type="dxa"/>
              <w:bottom w:w="120" w:type="dxa"/>
              <w:left w:w="160" w:type="dxa"/>
              <w:right w:w="160" w:type="dxa"/>
            </w:tcMar>
            <w:shd w:fill="F8FAFC"/>
          </w:tcPr>
          <w:p>
            <w:r/>
          </w:p>
          <w:p>
            <w:pPr>
              <w:spacing w:before="0" w:after="40" w:line="276" w:lineRule="auto"/>
              <w:jc w:val="left"/>
            </w:pPr>
            <w:r>
              <w:t>Sự đồng ý rõ ràng của chủ thể dữ liệu khi nhấn gửi biểu mẫu trên web.</w:t>
            </w:r>
          </w:p>
        </w:tc>
      </w:tr>
      <w:tr>
        <w:tc>
          <w:tcPr>
            <w:tcW w:type="dxa" w:w="3202"/>
            <w:vAlign w:val="center"/>
            <w:tcMar>
              <w:top w:w="120" w:type="dxa"/>
              <w:bottom w:w="120" w:type="dxa"/>
              <w:left w:w="160" w:type="dxa"/>
              <w:right w:w="160" w:type="dxa"/>
            </w:tcMar>
            <w:shd w:fill="FFFFFF"/>
          </w:tcPr>
          <w:p>
            <w:r/>
          </w:p>
          <w:p>
            <w:pPr>
              <w:spacing w:before="0" w:after="40" w:line="276" w:lineRule="auto"/>
              <w:jc w:val="left"/>
            </w:pPr>
            <w:r>
              <w:rPr>
                <w:b/>
              </w:rPr>
              <w:t>2. Ký kết và Thực hiện Hợp đồng</w:t>
            </w:r>
          </w:p>
        </w:tc>
        <w:tc>
          <w:tcPr>
            <w:tcW w:type="dxa" w:w="3202"/>
            <w:vAlign w:val="center"/>
            <w:tcMar>
              <w:top w:w="120" w:type="dxa"/>
              <w:bottom w:w="120" w:type="dxa"/>
              <w:left w:w="160" w:type="dxa"/>
              <w:right w:w="160" w:type="dxa"/>
            </w:tcMar>
            <w:shd w:fill="FFFFFF"/>
          </w:tcPr>
          <w:p>
            <w:r/>
          </w:p>
          <w:p>
            <w:pPr>
              <w:spacing w:before="0" w:after="40" w:line="276" w:lineRule="auto"/>
              <w:jc w:val="left"/>
            </w:pPr>
            <w:r>
              <w:t>Chuẩn bị hồ sơ hợp đồng dịch vụ, đơn đặt hàng, xuất hóa đơn tài chính và phục vụ việc bàn giao kỹ thuật.</w:t>
            </w:r>
          </w:p>
        </w:tc>
        <w:tc>
          <w:tcPr>
            <w:tcW w:type="dxa" w:w="3202"/>
            <w:vAlign w:val="center"/>
            <w:tcMar>
              <w:top w:w="120" w:type="dxa"/>
              <w:bottom w:w="120" w:type="dxa"/>
              <w:left w:w="160" w:type="dxa"/>
              <w:right w:w="160" w:type="dxa"/>
            </w:tcMar>
            <w:shd w:fill="FFFFFF"/>
          </w:tcPr>
          <w:p>
            <w:r/>
          </w:p>
          <w:p>
            <w:pPr>
              <w:spacing w:before="0" w:after="40" w:line="276" w:lineRule="auto"/>
              <w:jc w:val="left"/>
            </w:pPr>
            <w:r>
              <w:t>Thực hiện nghĩa vụ hợp đồng theo yêu cầu của chủ thể dữ liệu.</w:t>
            </w:r>
          </w:p>
        </w:tc>
      </w:tr>
      <w:tr>
        <w:tc>
          <w:tcPr>
            <w:tcW w:type="dxa" w:w="3202"/>
            <w:vAlign w:val="center"/>
            <w:tcMar>
              <w:top w:w="120" w:type="dxa"/>
              <w:bottom w:w="120" w:type="dxa"/>
              <w:left w:w="160" w:type="dxa"/>
              <w:right w:w="160" w:type="dxa"/>
            </w:tcMar>
            <w:shd w:fill="F8FAFC"/>
          </w:tcPr>
          <w:p>
            <w:r/>
          </w:p>
          <w:p>
            <w:pPr>
              <w:spacing w:before="0" w:after="40" w:line="276" w:lineRule="auto"/>
              <w:jc w:val="left"/>
            </w:pPr>
            <w:r>
              <w:rPr>
                <w:b/>
              </w:rPr>
              <w:t>3. Cải thiện Trải nghiệm Website</w:t>
            </w:r>
          </w:p>
        </w:tc>
        <w:tc>
          <w:tcPr>
            <w:tcW w:type="dxa" w:w="3202"/>
            <w:vAlign w:val="center"/>
            <w:tcMar>
              <w:top w:w="120" w:type="dxa"/>
              <w:bottom w:w="120" w:type="dxa"/>
              <w:left w:w="160" w:type="dxa"/>
              <w:right w:w="160" w:type="dxa"/>
            </w:tcMar>
            <w:shd w:fill="F8FAFC"/>
          </w:tcPr>
          <w:p>
            <w:r/>
          </w:p>
          <w:p>
            <w:pPr>
              <w:spacing w:before="0" w:after="40" w:line="276" w:lineRule="auto"/>
              <w:jc w:val="left"/>
            </w:pPr>
            <w:r>
              <w:t>Phân tích lưu lượng truy cập ẩn danh (Google Analytics) để tối ưu tốc độ tải trang, giao diện người dùng và nội dung bài viết.</w:t>
            </w:r>
          </w:p>
        </w:tc>
        <w:tc>
          <w:tcPr>
            <w:tcW w:type="dxa" w:w="3202"/>
            <w:vAlign w:val="center"/>
            <w:tcMar>
              <w:top w:w="120" w:type="dxa"/>
              <w:bottom w:w="120" w:type="dxa"/>
              <w:left w:w="160" w:type="dxa"/>
              <w:right w:w="160" w:type="dxa"/>
            </w:tcMar>
            <w:shd w:fill="F8FAFC"/>
          </w:tcPr>
          <w:p>
            <w:r/>
          </w:p>
          <w:p>
            <w:pPr>
              <w:spacing w:before="0" w:after="40" w:line="276" w:lineRule="auto"/>
              <w:jc w:val="left"/>
            </w:pPr>
            <w:r>
              <w:t>Lợi ích hợp pháp của Bên Kiểm soát dữ liệu và sự đồng ý về Cookie.</w:t>
            </w:r>
          </w:p>
        </w:tc>
      </w:tr>
      <w:tr>
        <w:tc>
          <w:tcPr>
            <w:tcW w:type="dxa" w:w="3202"/>
            <w:vAlign w:val="center"/>
            <w:tcMar>
              <w:top w:w="120" w:type="dxa"/>
              <w:bottom w:w="120" w:type="dxa"/>
              <w:left w:w="160" w:type="dxa"/>
              <w:right w:w="160" w:type="dxa"/>
            </w:tcMar>
            <w:shd w:fill="FFFFFF"/>
          </w:tcPr>
          <w:p>
            <w:r/>
          </w:p>
          <w:p>
            <w:pPr>
              <w:spacing w:before="0" w:after="40" w:line="276" w:lineRule="auto"/>
              <w:jc w:val="left"/>
            </w:pPr>
            <w:r>
              <w:rPr>
                <w:b/>
              </w:rPr>
              <w:t>4. Bảo đảm An ninh mạng</w:t>
            </w:r>
          </w:p>
        </w:tc>
        <w:tc>
          <w:tcPr>
            <w:tcW w:type="dxa" w:w="3202"/>
            <w:vAlign w:val="center"/>
            <w:tcMar>
              <w:top w:w="120" w:type="dxa"/>
              <w:bottom w:w="120" w:type="dxa"/>
              <w:left w:w="160" w:type="dxa"/>
              <w:right w:w="160" w:type="dxa"/>
            </w:tcMar>
            <w:shd w:fill="FFFFFF"/>
          </w:tcPr>
          <w:p>
            <w:r/>
          </w:p>
          <w:p>
            <w:pPr>
              <w:spacing w:before="0" w:after="40" w:line="276" w:lineRule="auto"/>
              <w:jc w:val="left"/>
            </w:pPr>
            <w:r>
              <w:t>Giám sát, ngăn chặn các hành vi tấn công DDoS, quét mã độc, gian lận hoặc gửi spam bot (Cloudflare Turnstile).</w:t>
            </w:r>
          </w:p>
        </w:tc>
        <w:tc>
          <w:tcPr>
            <w:tcW w:type="dxa" w:w="3202"/>
            <w:vAlign w:val="center"/>
            <w:tcMar>
              <w:top w:w="120" w:type="dxa"/>
              <w:bottom w:w="120" w:type="dxa"/>
              <w:left w:w="160" w:type="dxa"/>
              <w:right w:w="160" w:type="dxa"/>
            </w:tcMar>
            <w:shd w:fill="FFFFFF"/>
          </w:tcPr>
          <w:p>
            <w:r/>
          </w:p>
          <w:p>
            <w:pPr>
              <w:spacing w:before="0" w:after="40" w:line="276" w:lineRule="auto"/>
              <w:jc w:val="left"/>
            </w:pPr>
            <w:r>
              <w:t>Nghĩa vụ an ninh mạng theo Luật An toàn thông tin mạng và Luật An ninh mạng.</w:t>
            </w:r>
          </w:p>
        </w:tc>
      </w:tr>
    </w:tbl>
    <w:p>
      <w:pPr>
        <w:spacing w:before="0" w:after="80"/>
      </w:pPr>
    </w:p>
    <w:p>
      <w:pPr>
        <w:spacing w:after="120" w:before="80"/>
      </w:pPr>
      <w:r>
        <w:rPr>
          <w:color w:val="CBD5E1"/>
        </w:rPr>
        <w:t>―――――――――――――――――――――――――――――――――――――――――――――――――――――――</w:t>
      </w:r>
    </w:p>
    <w:p>
      <w:pPr>
        <w:spacing w:before="160" w:after="60"/>
      </w:pPr>
      <w:r>
        <w:rPr>
          <w:b/>
          <w:color w:val="0D7647"/>
          <w:sz w:val="23"/>
        </w:rPr>
        <w:t>ĐIỀU 3. NGUYÊN TẮC CHIA SẺ DỮ LIỆU VỚI BÊN THỨ BA (SUB-PROCESSORS)</w:t>
      </w:r>
    </w:p>
    <w:p>
      <w:pPr>
        <w:spacing w:after="80" w:before="0" w:line="276" w:lineRule="auto"/>
        <w:jc w:val="left"/>
      </w:pPr>
      <w:r>
        <w:t xml:space="preserve">LocalMate cam kết </w:t>
      </w:r>
      <w:r>
        <w:rPr>
          <w:b/>
        </w:rPr>
        <w:t>không bao giờ bán, cho thuê hoặc thương mại hóa</w:t>
      </w:r>
      <w:r>
        <w:t xml:space="preserve"> dữ liệu cá nhân của Quý khách cho bất kỳ bên thứ ba nào. Dữ liệu chỉ được truyền chuyển cho các đối tác hạ tầng kỹ thuật đáng tin cậy phục vụ đúng mục đích đã nêu, bao gồm:</w:t>
      </w:r>
    </w:p>
    <w:p>
      <w:pPr>
        <w:spacing w:after="60" w:before="20" w:line="276" w:lineRule="auto"/>
        <w:ind w:left="360"/>
        <w:jc w:val="left"/>
      </w:pPr>
      <w:r>
        <w:rPr>
          <w:b/>
        </w:rPr>
        <w:t>•  Cloudflare Inc:</w:t>
      </w:r>
      <w:r>
        <w:t xml:space="preserve"> Dịch vụ mạng phân phối CDN, chứng chỉ SSL và tường lửa chống tấn công mạng;</w:t>
      </w:r>
    </w:p>
    <w:p>
      <w:pPr>
        <w:spacing w:after="60" w:before="20" w:line="276" w:lineRule="auto"/>
        <w:ind w:left="360"/>
        <w:jc w:val="left"/>
      </w:pPr>
      <w:r>
        <w:rPr>
          <w:b/>
        </w:rPr>
        <w:t>•  Google LLC (Google Analytics 4):</w:t>
      </w:r>
      <w:r>
        <w:t xml:space="preserve"> Dịch vụ đo lường lưu lượng truy cập web (dữ liệu được ẩn danh hóa địa chỉ IP);</w:t>
      </w:r>
    </w:p>
    <w:p>
      <w:pPr>
        <w:spacing w:after="60" w:before="20" w:line="276" w:lineRule="auto"/>
        <w:ind w:left="360"/>
        <w:jc w:val="left"/>
      </w:pPr>
      <w:r>
        <w:rPr>
          <w:b/>
        </w:rPr>
        <w:t>•  Dịch vụ gửi thông báo tự động (Telegram Bot / Resend):</w:t>
      </w:r>
      <w:r>
        <w:t xml:space="preserve"> Chuyển tiếp thông báo có khách hàng để lại liên hệ đến nhóm tư vấn nội bộ của LocalMate.</w:t>
      </w:r>
    </w:p>
    <w:p>
      <w:pPr>
        <w:spacing w:after="80" w:before="0" w:line="276" w:lineRule="auto"/>
        <w:jc w:val="left"/>
      </w:pPr>
      <w:r>
        <w:t>Tất cả các đối tác này đều được LocalMate ràng buộc bởi các điều khoản bảo mật dữ liệu nghiêm ngặt theo tiêu chuẩn quốc tế và pháp luật Việt Nam.</w:t>
      </w:r>
    </w:p>
    <w:p>
      <w:pPr>
        <w:spacing w:after="120" w:before="80"/>
      </w:pPr>
      <w:r>
        <w:rPr>
          <w:color w:val="CBD5E1"/>
        </w:rPr>
        <w:t>―――――――――――――――――――――――――――――――――――――――――――――――――――――――</w:t>
      </w:r>
    </w:p>
    <w:p>
      <w:pPr>
        <w:spacing w:before="160" w:after="60"/>
      </w:pPr>
      <w:r>
        <w:rPr>
          <w:b/>
          <w:color w:val="0D7647"/>
          <w:sz w:val="23"/>
        </w:rPr>
        <w:t>ĐIỀU 4. THỜI HẠN LƯU TRỮ DỮ LIỆU CÁ NHÂN</w:t>
      </w:r>
    </w:p>
    <w:p>
      <w:pPr>
        <w:spacing w:after="60" w:before="20" w:line="276" w:lineRule="auto"/>
        <w:ind w:left="360"/>
        <w:jc w:val="left"/>
      </w:pPr>
      <w:r>
        <w:rPr>
          <w:b/>
        </w:rPr>
        <w:t>•  Dữ liệu khách hàng tiềm năng (Leads):</w:t>
      </w:r>
      <w:r>
        <w:t xml:space="preserve"> Được lưu trữ trong hệ thống quản lý của LocalMate trong thời hạn tối đa </w:t>
      </w:r>
      <w:r>
        <w:rPr>
          <w:b/>
        </w:rPr>
        <w:t>02 (hai) năm</w:t>
      </w:r>
      <w:r>
        <w:t xml:space="preserve"> kể từ lần tương tác cuối cùng, trừ khi Quý khách yêu cầu xóa dữ liệu sớm hơn.</w:t>
      </w:r>
    </w:p>
    <w:p>
      <w:pPr>
        <w:spacing w:after="60" w:before="20" w:line="276" w:lineRule="auto"/>
        <w:ind w:left="360"/>
        <w:jc w:val="left"/>
      </w:pPr>
      <w:r>
        <w:rPr>
          <w:b/>
        </w:rPr>
        <w:t>•  Dữ liệu khách hàng ký hợp đồng dịch vụ:</w:t>
      </w:r>
      <w:r>
        <w:t xml:space="preserve"> Được lưu trữ theo quy định của Luật Kế toán và Luật Quản lý thuế Việt Nam (tối thiểu </w:t>
      </w:r>
      <w:r>
        <w:rPr>
          <w:b/>
        </w:rPr>
        <w:t>05 năm hoặc 10 năm</w:t>
      </w:r>
      <w:r>
        <w:t xml:space="preserve"> đối với hồ sơ hóa đơn, chứng từ tài chính).</w:t>
      </w:r>
    </w:p>
    <w:p>
      <w:pPr>
        <w:spacing w:after="60" w:before="20" w:line="276" w:lineRule="auto"/>
        <w:ind w:left="360"/>
        <w:jc w:val="left"/>
      </w:pPr>
      <w:r>
        <w:t>•  Sau khi hết thời hạn lưu trữ, dữ liệu sẽ được xóa bỏ vĩnh viễn hoặc ẩn danh hóa không thể phục hồi theo đúng quy trình kỹ thuật chuẩn.</w:t>
      </w:r>
    </w:p>
    <w:p>
      <w:pPr>
        <w:spacing w:after="120" w:before="80"/>
      </w:pPr>
      <w:r>
        <w:rPr>
          <w:color w:val="CBD5E1"/>
        </w:rPr>
        <w:t>―――――――――――――――――――――――――――――――――――――――――――――――――――――――</w:t>
      </w:r>
    </w:p>
    <w:p>
      <w:pPr>
        <w:spacing w:before="160" w:after="60"/>
      </w:pPr>
      <w:r>
        <w:rPr>
          <w:b/>
          <w:color w:val="0D7647"/>
          <w:sz w:val="23"/>
        </w:rPr>
        <w:t>ĐIỀU 5. CÁC BIỆN PHÁP BẢO VỆ AN TOÀN DỮ LIỆU (SECURITY MEASURES)</w:t>
      </w:r>
    </w:p>
    <w:p>
      <w:pPr>
        <w:spacing w:after="80" w:before="0" w:line="276" w:lineRule="auto"/>
        <w:jc w:val="left"/>
      </w:pPr>
      <w:r>
        <w:t>LocalMate áp dụng các biện pháp an ninh kỹ thuật và tổ chức nghiêm ngặt nhằm bảo vệ dữ liệu cá nhân:</w:t>
      </w:r>
    </w:p>
    <w:p>
      <w:pPr>
        <w:spacing w:after="60" w:before="20" w:line="276" w:lineRule="auto"/>
        <w:ind w:left="360"/>
        <w:jc w:val="left"/>
      </w:pPr>
      <w:r>
        <w:t>•  Kích hoạt giao thức mã hóa HTTPS/TLS 1.3 cho toàn bộ kết nối truyền tải dữ liệu;</w:t>
      </w:r>
    </w:p>
    <w:p>
      <w:pPr>
        <w:spacing w:after="60" w:before="20" w:line="276" w:lineRule="auto"/>
        <w:ind w:left="360"/>
        <w:jc w:val="left"/>
      </w:pPr>
      <w:r>
        <w:t>•  Mã hóa dữ liệu lưu trữ tại cơ sở dữ liệu và phân quyền truy cập nghiêm ngặt theo nguyên tắc đặc quyền tối thiểu (Least Privilege);</w:t>
      </w:r>
    </w:p>
    <w:p>
      <w:pPr>
        <w:spacing w:after="60" w:before="20" w:line="276" w:lineRule="auto"/>
        <w:ind w:left="360"/>
        <w:jc w:val="left"/>
      </w:pPr>
      <w:r>
        <w:t>•  Nhân sự LocalMate đều đã ký cam kết bảo mật thông tin (NDA) và được đào tạo về tuân thủ Luật Bảo vệ dữ liệu cá nhân 2025;</w:t>
      </w:r>
    </w:p>
    <w:p>
      <w:pPr>
        <w:spacing w:after="60" w:before="20" w:line="276" w:lineRule="auto"/>
        <w:ind w:left="360"/>
        <w:jc w:val="left"/>
      </w:pPr>
      <w:r>
        <w:t>•  Bật xác thực 2 yếu tố (2FA) bắt buộc đối với tất cả các tài khoản quản trị hệ thống.</w:t>
      </w:r>
    </w:p>
    <w:p>
      <w:pPr>
        <w:spacing w:after="120" w:before="80"/>
      </w:pPr>
      <w:r>
        <w:rPr>
          <w:color w:val="CBD5E1"/>
        </w:rPr>
        <w:t>―――――――――――――――――――――――――――――――――――――――――――――――――――――――</w:t>
      </w:r>
    </w:p>
    <w:p>
      <w:pPr>
        <w:spacing w:before="160" w:after="60"/>
      </w:pPr>
      <w:r>
        <w:rPr>
          <w:b/>
          <w:color w:val="0D7647"/>
          <w:sz w:val="23"/>
        </w:rPr>
        <w:t>ĐIỀU 6. QUYỀN VÀ NGHĨA VỤ CỦA CHỦ THỂ DỮ LIỆU (DATA SUBJECT RIGHTS)</w:t>
      </w:r>
    </w:p>
    <w:p>
      <w:pPr>
        <w:spacing w:after="80" w:before="0" w:line="276" w:lineRule="auto"/>
        <w:jc w:val="left"/>
      </w:pPr>
      <w:r>
        <w:t>Căn cứ Điều 9 và Điều 10 Luật Bảo vệ dữ liệu cá nhân 2025, Quý khách với tư cách là chủ thể dữ liệu có đầy đủ các quyền hợp pháp sau:</w:t>
      </w:r>
    </w:p>
    <w:p>
      <w:pPr>
        <w:spacing w:after="60" w:before="20" w:line="276" w:lineRule="auto"/>
        <w:ind w:left="288"/>
        <w:jc w:val="left"/>
      </w:pPr>
      <w:r>
        <w:t xml:space="preserve">1. </w:t>
      </w:r>
      <w:r>
        <w:rPr>
          <w:b/>
        </w:rPr>
        <w:t>Quyền được biết:</w:t>
      </w:r>
      <w:r>
        <w:t xml:space="preserve"> Được biết về hoạt động xử lý dữ liệu cá nhân của mình;</w:t>
      </w:r>
    </w:p>
    <w:p>
      <w:pPr>
        <w:spacing w:after="60" w:before="20" w:line="276" w:lineRule="auto"/>
        <w:ind w:left="288"/>
        <w:jc w:val="left"/>
      </w:pPr>
      <w:r>
        <w:t xml:space="preserve">2. </w:t>
      </w:r>
      <w:r>
        <w:rPr>
          <w:b/>
        </w:rPr>
        <w:t>Quyền đồng ý:</w:t>
      </w:r>
      <w:r>
        <w:t xml:space="preserve"> Được đồng ý hoặc không đồng ý cho phép xử lý dữ liệu cá nhân;</w:t>
      </w:r>
    </w:p>
    <w:p>
      <w:pPr>
        <w:spacing w:after="60" w:before="20" w:line="276" w:lineRule="auto"/>
        <w:ind w:left="288"/>
        <w:jc w:val="left"/>
      </w:pPr>
      <w:r>
        <w:t xml:space="preserve">3. </w:t>
      </w:r>
      <w:r>
        <w:rPr>
          <w:b/>
        </w:rPr>
        <w:t>Quyền truy cập:</w:t>
      </w:r>
      <w:r>
        <w:t xml:space="preserve"> Được xem, chỉnh sửa hoặc yêu cầu chỉnh sửa dữ liệu cá nhân của mình;</w:t>
      </w:r>
    </w:p>
    <w:p>
      <w:pPr>
        <w:spacing w:after="60" w:before="20" w:line="276" w:lineRule="auto"/>
        <w:ind w:left="288"/>
        <w:jc w:val="left"/>
      </w:pPr>
      <w:r>
        <w:t xml:space="preserve">4. </w:t>
      </w:r>
      <w:r>
        <w:rPr>
          <w:b/>
        </w:rPr>
        <w:t>Quyền rút lại sự đồng ý:</w:t>
      </w:r>
      <w:r>
        <w:t xml:space="preserve"> Được quyền rút lại sự đồng ý đã cấp trước đó bất kỳ lúc nào;</w:t>
      </w:r>
    </w:p>
    <w:p>
      <w:pPr>
        <w:spacing w:after="60" w:before="20" w:line="276" w:lineRule="auto"/>
        <w:ind w:left="288"/>
        <w:jc w:val="left"/>
      </w:pPr>
      <w:r>
        <w:t xml:space="preserve">5. </w:t>
      </w:r>
      <w:r>
        <w:rPr>
          <w:b/>
        </w:rPr>
        <w:t>Quyền xóa dữ liệu:</w:t>
      </w:r>
      <w:r>
        <w:t xml:space="preserve"> Được yêu cầu xóa dữ liệu cá nhân của mình khỏi hệ thống lưu trữ của LocalMate;</w:t>
      </w:r>
    </w:p>
    <w:p>
      <w:pPr>
        <w:spacing w:after="60" w:before="20" w:line="276" w:lineRule="auto"/>
        <w:ind w:left="288"/>
        <w:jc w:val="left"/>
      </w:pPr>
      <w:r>
        <w:t xml:space="preserve">6. </w:t>
      </w:r>
      <w:r>
        <w:rPr>
          <w:b/>
        </w:rPr>
        <w:t>Quyền hạn chế xử lý dữ liệu &amp; Quyền phản đối xử lý dữ liệu;</w:t>
      </w:r>
    </w:p>
    <w:p>
      <w:pPr>
        <w:spacing w:after="60" w:before="20" w:line="276" w:lineRule="auto"/>
        <w:ind w:left="288"/>
        <w:jc w:val="left"/>
      </w:pPr>
      <w:r>
        <w:t xml:space="preserve">7. </w:t>
      </w:r>
      <w:r>
        <w:rPr>
          <w:b/>
        </w:rPr>
        <w:t>Quyền khiếu nại, tố cáo và khởi kiện:</w:t>
      </w:r>
      <w:r>
        <w:t xml:space="preserve"> Theo quy định của pháp luật nếu nhận thấy quyền riêng tư bị xâm phạm;</w:t>
      </w:r>
    </w:p>
    <w:p>
      <w:pPr>
        <w:spacing w:after="60" w:before="20" w:line="276" w:lineRule="auto"/>
        <w:ind w:left="288"/>
        <w:jc w:val="left"/>
      </w:pPr>
      <w:r>
        <w:t xml:space="preserve">8. </w:t>
      </w:r>
      <w:r>
        <w:rPr>
          <w:b/>
        </w:rPr>
        <w:t>Quyền yêu cầu bồi thường thiệt hại:</w:t>
      </w:r>
      <w:r>
        <w:t xml:space="preserve"> Khi có thiệt hại thực tế phát sinh do hành vi vi phạm pháp luật dữ liệu.</w:t>
      </w:r>
    </w:p>
    <w:p>
      <w:pPr>
        <w:spacing w:after="120" w:before="80"/>
      </w:pPr>
      <w:r>
        <w:rPr>
          <w:color w:val="CBD5E1"/>
        </w:rPr>
        <w:t>―――――――――――――――――――――――――――――――――――――――――――――――――――――――</w:t>
      </w:r>
    </w:p>
    <w:p>
      <w:pPr>
        <w:spacing w:before="160" w:after="60"/>
      </w:pPr>
      <w:r>
        <w:rPr>
          <w:b/>
          <w:color w:val="0D7647"/>
          <w:sz w:val="23"/>
        </w:rPr>
        <w:t>ĐIỀU 7. QUY TRÌNH TIẾP NHẬN VÀ THỰC HIỆN YÊU CẦU CỦA CHỦ THỂ DỮ LIỆU (DSR)</w:t>
      </w:r>
    </w:p>
    <w:p>
      <w:pPr>
        <w:spacing w:after="80" w:before="0" w:line="276" w:lineRule="auto"/>
        <w:jc w:val="left"/>
      </w:pPr>
      <w:r>
        <w:t>Để thực thi bất kỳ quyền nào nêu tại Điều 6, Quý khách vui lòng thực hiện theo hướng dẫn sau:</w:t>
      </w:r>
    </w:p>
    <w:p>
      <w:pPr>
        <w:spacing w:after="60" w:before="20" w:line="276" w:lineRule="auto"/>
        <w:ind w:left="360"/>
        <w:jc w:val="left"/>
      </w:pPr>
      <w:r>
        <w:t xml:space="preserve">•  Gửi yêu cầu qua Email chuyên trách bảo vệ dữ liệu: </w:t>
      </w:r>
      <w:r>
        <w:rPr>
          <w:b/>
        </w:rPr>
        <w:t>`privacy@localmate.vn`</w:t>
      </w:r>
      <w:r>
        <w:t xml:space="preserve"> hoặc </w:t>
      </w:r>
      <w:r>
        <w:rPr>
          <w:b/>
        </w:rPr>
        <w:t>`contact@localmate.vn`</w:t>
      </w:r>
      <w:r>
        <w:t>;</w:t>
      </w:r>
    </w:p>
    <w:p>
      <w:pPr>
        <w:spacing w:after="60" w:before="20" w:line="276" w:lineRule="auto"/>
        <w:ind w:left="360"/>
        <w:jc w:val="left"/>
      </w:pPr>
      <w:r>
        <w:t xml:space="preserve">•  Hoặc gọi điện trực tiếp đến Hotline tiếp nhận DSR: </w:t>
      </w:r>
      <w:r>
        <w:rPr>
          <w:b/>
        </w:rPr>
        <w:t>`0834.422.439`</w:t>
      </w:r>
      <w:r>
        <w:t>;</w:t>
      </w:r>
    </w:p>
    <w:p>
      <w:pPr>
        <w:spacing w:after="60" w:before="20" w:line="276" w:lineRule="auto"/>
        <w:ind w:left="360"/>
        <w:jc w:val="left"/>
      </w:pPr>
      <w:r>
        <w:t>•  Hoặc tham khảo hướng dẫn chi tiết tại trang: [Cổng tiếp nhận yêu cầu dữ liệu DSR](https://localmate.vn/legal/data-subject-requests).</w:t>
      </w:r>
    </w:p>
    <w:p>
      <w:pPr>
        <w:spacing w:after="80" w:before="0" w:line="276" w:lineRule="auto"/>
        <w:jc w:val="left"/>
      </w:pPr>
      <w:r>
        <w:t xml:space="preserve">LocalMate cam kết xác minh danh tính và xử lý hoàn tất yêu cầu của Quý khách trong thời hạn tối đa </w:t>
      </w:r>
      <w:r>
        <w:rPr>
          <w:b/>
        </w:rPr>
        <w:t>72 (bảy mươi hai) giờ</w:t>
      </w:r>
      <w:r>
        <w:t xml:space="preserve"> kể từ khi nhận được yêu cầu hợp lệ và gửi thông báo phản hồi kết quả bằng văn bản điện tử cho Quý khách.</w:t>
      </w:r>
    </w:p>
    <w:p>
      <w:pPr>
        <w:spacing w:after="120" w:before="80"/>
      </w:pPr>
      <w:r>
        <w:rPr>
          <w:color w:val="CBD5E1"/>
        </w:rPr>
        <w:t>―――――――――――――――――――――――――――――――――――――――――――――――――――――――</w:t>
      </w:r>
    </w:p>
    <w:p>
      <w:pPr>
        <w:spacing w:before="160" w:after="60"/>
      </w:pPr>
      <w:r>
        <w:rPr>
          <w:b/>
          <w:color w:val="0D7647"/>
          <w:sz w:val="23"/>
        </w:rPr>
        <w:t>ĐIỀU 8. HIỆU LỰC VÀ SỬA ĐỔI CHÍNH SÁCH</w:t>
      </w:r>
    </w:p>
    <w:p>
      <w:pPr>
        <w:spacing w:after="80" w:before="0" w:line="276" w:lineRule="auto"/>
        <w:jc w:val="left"/>
      </w:pPr>
      <w:r>
        <w:t>Chính sách này có hiệu lực kể từ ngày 01/01/2026. LocalMate có thể định kỳ cập nhật Chính sách này để phù hợp với quy định mới của pháp luật hoặc công nghệ. Ngày cập nhật mới nhất sẽ luôn được ghi rõ ở đầu văn bản này.</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