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left"/>
      </w:pPr>
      <w:r>
        <w:t>﻿# BẢNG KÊ DANH MỤC CÁC LUỒNG XỬ LÝ DỮ LIỆU CÁ NHÂN (ROPA)</w:t>
      </w:r>
    </w:p>
    <w:p>
      <w:pPr>
        <w:spacing w:after="80" w:before="0" w:line="276" w:lineRule="auto"/>
        <w:jc w:val="left"/>
      </w:pPr>
      <w:r>
        <w:rPr>
          <w:b/>
        </w:rPr>
        <w:t>(DATA PROCESSING INVENTORY &amp; RECORDS OF PROCESSING ACTIVITIES)</w:t>
      </w:r>
      <w:r>
        <w:t xml:space="preserve">  </w:t>
      </w:r>
    </w:p>
    <w:p>
      <w:pPr>
        <w:spacing w:after="80" w:before="0" w:line="276" w:lineRule="auto"/>
        <w:jc w:val="left"/>
      </w:pPr>
      <w:r>
        <w:rPr>
          <w:b/>
        </w:rPr>
        <w:t>Mã tài liệu:</w:t>
      </w:r>
      <w:r>
        <w:t xml:space="preserve"> LOCALMATE-ROPA-2026  </w:t>
      </w:r>
    </w:p>
    <w:p>
      <w:pPr>
        <w:spacing w:after="80" w:before="0" w:line="276" w:lineRule="auto"/>
        <w:jc w:val="left"/>
      </w:pPr>
      <w:r>
        <w:rPr>
          <w:b/>
        </w:rPr>
        <w:t>Căn cứ pháp lý:</w:t>
      </w:r>
      <w:r>
        <w:t xml:space="preserve"> Điều 24 Nghị định 13/2023/NĐ-CP và Luật Bảo vệ dữ liệu cá nhân 2025  </w:t>
      </w:r>
    </w:p>
    <w:p>
      <w:pPr>
        <w:spacing w:after="80" w:before="0" w:line="276" w:lineRule="auto"/>
        <w:jc w:val="left"/>
      </w:pPr>
      <w:r>
        <w:rPr>
          <w:b/>
        </w:rPr>
        <w:t>Đơn vị áp dụng:</w:t>
      </w:r>
      <w:r>
        <w:t xml:space="preserve"> Hệ thống giải pháp số LocalMate (localmate.vn)</w:t>
      </w:r>
    </w:p>
    <w:p>
      <w:pPr>
        <w:spacing w:after="120" w:before="80"/>
      </w:pPr>
      <w:r>
        <w:rPr>
          <w:color w:val="CBD5E1"/>
        </w:rPr>
        <w:t>―――――――――――――――――――――――――――――――――――――――――――――――――――――――</w:t>
      </w:r>
    </w:p>
    <w:p>
      <w:pPr>
        <w:spacing w:before="200" w:after="80" w:line="276" w:lineRule="auto"/>
        <w:jc w:val="left"/>
      </w:pPr>
      <w:r>
        <w:rPr>
          <w:b/>
          <w:color w:val="0D7647"/>
          <w:sz w:val="26"/>
        </w:rPr>
        <w:t>I. MỤC ĐÍCH &amp; PHẠM VI ÁP DỤNG</w:t>
      </w:r>
    </w:p>
    <w:p>
      <w:pPr>
        <w:spacing w:after="80" w:before="0" w:line="276" w:lineRule="auto"/>
        <w:jc w:val="left"/>
      </w:pPr>
      <w:r>
        <w:t>Tài liệu này là Bản ghi chép các hoạt động xử lý dữ liệu cá nhân (Records of Processing Activities - RoPA) bắt buộc phải lập và lưu trữ tại trụ sở của LocalMate, sẵn sàng xuất trình khi Cục An ninh mạng và phòng, chống tội phạm sử dụng công nghệ cao (A05 - Bộ Công an) hoặc các cơ quan có thẩm quyền tiến hành kiểm tra, thanh tra định kỳ hoặc đột xuất.</w:t>
      </w:r>
    </w:p>
    <w:p>
      <w:pPr>
        <w:spacing w:after="120" w:before="80"/>
      </w:pPr>
      <w:r>
        <w:rPr>
          <w:color w:val="CBD5E1"/>
        </w:rPr>
        <w:t>―――――――――――――――――――――――――――――――――――――――――――――――――――――――</w:t>
      </w:r>
    </w:p>
    <w:p>
      <w:pPr>
        <w:spacing w:before="200" w:after="80" w:line="276" w:lineRule="auto"/>
        <w:jc w:val="left"/>
      </w:pPr>
      <w:r>
        <w:rPr>
          <w:b/>
          <w:color w:val="0D7647"/>
          <w:sz w:val="26"/>
        </w:rPr>
        <w:t>II. BẢNG DANH MỤC 4 LUỒNG DỮ LIỆU CỐT LÕI TẠI LOCALMATE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60"/>
        <w:gridCol w:w="960"/>
        <w:gridCol w:w="960"/>
        <w:gridCol w:w="960"/>
        <w:gridCol w:w="960"/>
        <w:gridCol w:w="960"/>
        <w:gridCol w:w="960"/>
        <w:gridCol w:w="960"/>
        <w:gridCol w:w="960"/>
        <w:gridCol w:w="960"/>
      </w:tblGrid>
      <w:tr>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Mã Luồng</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Tên Hoạt Động Xử Lý</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Tư Cách Pháp Lý LocalMate</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Nhóm Chủ Thể Dữ Liệu</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Danh Mục Dữ Liệu Thu Thập</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Mục Đích Xử Lý</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Hệ Thống &amp; Hạ Tầng Lưu Trữ</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Bên Xử Lý Phụ (Sub-processors)</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Thời Hạn Lưu Trữ</w:t>
            </w:r>
          </w:p>
        </w:tc>
        <w:tc>
          <w:tcPr>
            <w:tcW w:type="dxa" w:w="960"/>
            <w:vAlign w:val="center"/>
            <w:tcMar>
              <w:top w:w="120" w:type="dxa"/>
              <w:bottom w:w="120" w:type="dxa"/>
              <w:left w:w="160" w:type="dxa"/>
              <w:right w:w="160" w:type="dxa"/>
            </w:tcMar>
            <w:shd w:fill="EDF7F1"/>
          </w:tcPr>
          <w:p>
            <w:r/>
          </w:p>
          <w:p>
            <w:pPr>
              <w:spacing w:before="0" w:after="40" w:line="276" w:lineRule="auto"/>
              <w:jc w:val="center"/>
            </w:pPr>
            <w:r>
              <w:rPr>
                <w:b/>
                <w:color w:val="0D7647"/>
              </w:rPr>
              <w:t>Biện Pháp An Toàn Kỹ Thuật (TOMs)</w:t>
            </w:r>
          </w:p>
        </w:tc>
      </w:tr>
      <w:tr>
        <w:tc>
          <w:tcPr>
            <w:tcW w:type="dxa" w:w="960"/>
            <w:vAlign w:val="center"/>
            <w:tcMar>
              <w:top w:w="120" w:type="dxa"/>
              <w:bottom w:w="120" w:type="dxa"/>
              <w:left w:w="160" w:type="dxa"/>
              <w:right w:w="160" w:type="dxa"/>
            </w:tcMar>
            <w:shd w:fill="F8FAFC"/>
          </w:tcPr>
          <w:p>
            <w:r/>
          </w:p>
          <w:p>
            <w:pPr>
              <w:spacing w:before="0" w:after="40" w:line="276" w:lineRule="auto"/>
              <w:jc w:val="left"/>
            </w:pPr>
            <w:r>
              <w:rPr>
                <w:b/>
              </w:rPr>
              <w:t>FLOW-01</w:t>
            </w:r>
          </w:p>
        </w:tc>
        <w:tc>
          <w:tcPr>
            <w:tcW w:type="dxa" w:w="960"/>
            <w:vAlign w:val="center"/>
            <w:tcMar>
              <w:top w:w="120" w:type="dxa"/>
              <w:bottom w:w="120" w:type="dxa"/>
              <w:left w:w="160" w:type="dxa"/>
              <w:right w:w="160" w:type="dxa"/>
            </w:tcMar>
            <w:shd w:fill="F8FAFC"/>
          </w:tcPr>
          <w:p>
            <w:r/>
          </w:p>
          <w:p>
            <w:pPr>
              <w:spacing w:before="0" w:after="40" w:line="276" w:lineRule="auto"/>
              <w:jc w:val="left"/>
            </w:pPr>
            <w:r>
              <w:rPr>
                <w:b/>
              </w:rPr>
              <w:t>Tiếp nhận Lead từ Web Form Khách hàng</w:t>
            </w:r>
          </w:p>
        </w:tc>
        <w:tc>
          <w:tcPr>
            <w:tcW w:type="dxa" w:w="960"/>
            <w:vAlign w:val="center"/>
            <w:tcMar>
              <w:top w:w="120" w:type="dxa"/>
              <w:bottom w:w="120" w:type="dxa"/>
              <w:left w:w="160" w:type="dxa"/>
              <w:right w:w="160" w:type="dxa"/>
            </w:tcMar>
            <w:shd w:fill="F8FAFC"/>
          </w:tcPr>
          <w:p>
            <w:r/>
          </w:p>
          <w:p>
            <w:pPr>
              <w:spacing w:before="0" w:after="40" w:line="276" w:lineRule="auto"/>
              <w:jc w:val="left"/>
            </w:pPr>
            <w:r>
              <w:rPr>
                <w:b/>
              </w:rPr>
              <w:t>Bên Xử lý (Data Processor)</w:t>
            </w:r>
          </w:p>
        </w:tc>
        <w:tc>
          <w:tcPr>
            <w:tcW w:type="dxa" w:w="960"/>
            <w:vAlign w:val="center"/>
            <w:tcMar>
              <w:top w:w="120" w:type="dxa"/>
              <w:bottom w:w="120" w:type="dxa"/>
              <w:left w:w="160" w:type="dxa"/>
              <w:right w:w="160" w:type="dxa"/>
            </w:tcMar>
            <w:shd w:fill="F8FAFC"/>
          </w:tcPr>
          <w:p>
            <w:r/>
          </w:p>
          <w:p>
            <w:pPr>
              <w:spacing w:before="0" w:after="40" w:line="276" w:lineRule="auto"/>
              <w:jc w:val="left"/>
            </w:pPr>
            <w:r>
              <w:t>Khách hàng tiềm năng điền form trên website của Bên A</w:t>
            </w:r>
          </w:p>
        </w:tc>
        <w:tc>
          <w:tcPr>
            <w:tcW w:type="dxa" w:w="960"/>
            <w:vAlign w:val="center"/>
            <w:tcMar>
              <w:top w:w="120" w:type="dxa"/>
              <w:bottom w:w="120" w:type="dxa"/>
              <w:left w:w="160" w:type="dxa"/>
              <w:right w:w="160" w:type="dxa"/>
            </w:tcMar>
            <w:shd w:fill="F8FAFC"/>
          </w:tcPr>
          <w:p>
            <w:r/>
          </w:p>
          <w:p>
            <w:pPr>
              <w:spacing w:before="0" w:after="40" w:line="276" w:lineRule="auto"/>
              <w:jc w:val="left"/>
            </w:pPr>
            <w:r>
              <w:rPr>
                <w:i/>
              </w:rPr>
              <w:t>Dữ liệu cơ bản:</w:t>
            </w:r>
            <w:r>
              <w:t xml:space="preserve"> Họ tên, SĐT, Email, Tỉnh/Thành phố, Yêu cầu tư vấn, Địa chỉ IP, UTM parameters</w:t>
            </w:r>
          </w:p>
        </w:tc>
        <w:tc>
          <w:tcPr>
            <w:tcW w:type="dxa" w:w="960"/>
            <w:vAlign w:val="center"/>
            <w:tcMar>
              <w:top w:w="120" w:type="dxa"/>
              <w:bottom w:w="120" w:type="dxa"/>
              <w:left w:w="160" w:type="dxa"/>
              <w:right w:w="160" w:type="dxa"/>
            </w:tcMar>
            <w:shd w:fill="F8FAFC"/>
          </w:tcPr>
          <w:p>
            <w:r/>
          </w:p>
          <w:p>
            <w:pPr>
              <w:spacing w:before="0" w:after="40" w:line="276" w:lineRule="auto"/>
              <w:jc w:val="left"/>
            </w:pPr>
            <w:r>
              <w:t>Tiếp nhận nhu cầu mua hàng, chuyển tiếp cho bộ phận bán hàng của Bên A</w:t>
            </w:r>
          </w:p>
        </w:tc>
        <w:tc>
          <w:tcPr>
            <w:tcW w:type="dxa" w:w="960"/>
            <w:vAlign w:val="center"/>
            <w:tcMar>
              <w:top w:w="120" w:type="dxa"/>
              <w:bottom w:w="120" w:type="dxa"/>
              <w:left w:w="160" w:type="dxa"/>
              <w:right w:w="160" w:type="dxa"/>
            </w:tcMar>
            <w:shd w:fill="F8FAFC"/>
          </w:tcPr>
          <w:p>
            <w:r/>
          </w:p>
          <w:p>
            <w:pPr>
              <w:spacing w:before="0" w:after="40" w:line="276" w:lineRule="auto"/>
              <w:jc w:val="left"/>
            </w:pPr>
            <w:r>
              <w:t>Cloudflare Pages, Edge Worker Webhook trung gian</w:t>
            </w:r>
          </w:p>
        </w:tc>
        <w:tc>
          <w:tcPr>
            <w:tcW w:type="dxa" w:w="960"/>
            <w:vAlign w:val="center"/>
            <w:tcMar>
              <w:top w:w="120" w:type="dxa"/>
              <w:bottom w:w="120" w:type="dxa"/>
              <w:left w:w="160" w:type="dxa"/>
              <w:right w:w="160" w:type="dxa"/>
            </w:tcMar>
            <w:shd w:fill="F8FAFC"/>
          </w:tcPr>
          <w:p>
            <w:r/>
          </w:p>
          <w:p>
            <w:pPr>
              <w:spacing w:before="0" w:after="40" w:line="276" w:lineRule="auto"/>
              <w:jc w:val="left"/>
            </w:pPr>
            <w:r>
              <w:t>Cloudflare Inc., Google LLC (Google Sheets API)</w:t>
            </w:r>
          </w:p>
        </w:tc>
        <w:tc>
          <w:tcPr>
            <w:tcW w:type="dxa" w:w="960"/>
            <w:vAlign w:val="center"/>
            <w:tcMar>
              <w:top w:w="120" w:type="dxa"/>
              <w:bottom w:w="120" w:type="dxa"/>
              <w:left w:w="160" w:type="dxa"/>
              <w:right w:w="160" w:type="dxa"/>
            </w:tcMar>
            <w:shd w:fill="F8FAFC"/>
          </w:tcPr>
          <w:p>
            <w:r/>
          </w:p>
          <w:p>
            <w:pPr>
              <w:spacing w:before="0" w:after="40" w:line="276" w:lineRule="auto"/>
              <w:jc w:val="left"/>
            </w:pPr>
            <w:r>
              <w:t>Lưu tạm trên Worker cache tối đa 30 ngày (tự động xóa sạch)</w:t>
            </w:r>
          </w:p>
        </w:tc>
        <w:tc>
          <w:tcPr>
            <w:tcW w:type="dxa" w:w="960"/>
            <w:vAlign w:val="center"/>
            <w:tcMar>
              <w:top w:w="120" w:type="dxa"/>
              <w:bottom w:w="120" w:type="dxa"/>
              <w:left w:w="160" w:type="dxa"/>
              <w:right w:w="160" w:type="dxa"/>
            </w:tcMar>
            <w:shd w:fill="F8FAFC"/>
          </w:tcPr>
          <w:p>
            <w:r/>
          </w:p>
          <w:p>
            <w:pPr>
              <w:spacing w:before="0" w:after="40" w:line="276" w:lineRule="auto"/>
              <w:jc w:val="left"/>
            </w:pPr>
            <w:r>
              <w:t>Mã hóa TLS 1.3, Cloudflare Turnstile chống bot, Token xác thực HMAC SHA-256</w:t>
            </w:r>
          </w:p>
        </w:tc>
      </w:tr>
      <w:tr>
        <w:tc>
          <w:tcPr>
            <w:tcW w:type="dxa" w:w="960"/>
            <w:vAlign w:val="center"/>
            <w:tcMar>
              <w:top w:w="120" w:type="dxa"/>
              <w:bottom w:w="120" w:type="dxa"/>
              <w:left w:w="160" w:type="dxa"/>
              <w:right w:w="160" w:type="dxa"/>
            </w:tcMar>
            <w:shd w:fill="FFFFFF"/>
          </w:tcPr>
          <w:p>
            <w:r/>
          </w:p>
          <w:p>
            <w:pPr>
              <w:spacing w:before="0" w:after="40" w:line="276" w:lineRule="auto"/>
              <w:jc w:val="left"/>
            </w:pPr>
            <w:r>
              <w:rPr>
                <w:b/>
              </w:rPr>
              <w:t>FLOW-02</w:t>
            </w:r>
          </w:p>
        </w:tc>
        <w:tc>
          <w:tcPr>
            <w:tcW w:type="dxa" w:w="960"/>
            <w:vAlign w:val="center"/>
            <w:tcMar>
              <w:top w:w="120" w:type="dxa"/>
              <w:bottom w:w="120" w:type="dxa"/>
              <w:left w:w="160" w:type="dxa"/>
              <w:right w:w="160" w:type="dxa"/>
            </w:tcMar>
            <w:shd w:fill="FFFFFF"/>
          </w:tcPr>
          <w:p>
            <w:r/>
          </w:p>
          <w:p>
            <w:pPr>
              <w:spacing w:before="0" w:after="40" w:line="276" w:lineRule="auto"/>
              <w:jc w:val="left"/>
            </w:pPr>
            <w:r>
              <w:rPr>
                <w:b/>
              </w:rPr>
              <w:t>Đồng bộ CRM &amp; Bắn thông báo Lead Tức thì</w:t>
            </w:r>
          </w:p>
        </w:tc>
        <w:tc>
          <w:tcPr>
            <w:tcW w:type="dxa" w:w="960"/>
            <w:vAlign w:val="center"/>
            <w:tcMar>
              <w:top w:w="120" w:type="dxa"/>
              <w:bottom w:w="120" w:type="dxa"/>
              <w:left w:w="160" w:type="dxa"/>
              <w:right w:w="160" w:type="dxa"/>
            </w:tcMar>
            <w:shd w:fill="FFFFFF"/>
          </w:tcPr>
          <w:p>
            <w:r/>
          </w:p>
          <w:p>
            <w:pPr>
              <w:spacing w:before="0" w:after="40" w:line="276" w:lineRule="auto"/>
              <w:jc w:val="left"/>
            </w:pPr>
            <w:r>
              <w:rPr>
                <w:b/>
              </w:rPr>
              <w:t>Bên Xử lý (Data Processor)</w:t>
            </w:r>
          </w:p>
        </w:tc>
        <w:tc>
          <w:tcPr>
            <w:tcW w:type="dxa" w:w="960"/>
            <w:vAlign w:val="center"/>
            <w:tcMar>
              <w:top w:w="120" w:type="dxa"/>
              <w:bottom w:w="120" w:type="dxa"/>
              <w:left w:w="160" w:type="dxa"/>
              <w:right w:w="160" w:type="dxa"/>
            </w:tcMar>
            <w:shd w:fill="FFFFFF"/>
          </w:tcPr>
          <w:p>
            <w:r/>
          </w:p>
          <w:p>
            <w:pPr>
              <w:spacing w:before="0" w:after="40" w:line="276" w:lineRule="auto"/>
              <w:jc w:val="left"/>
            </w:pPr>
            <w:r>
              <w:t>Khách hàng để lại thông tin trên hệ thống</w:t>
            </w:r>
          </w:p>
        </w:tc>
        <w:tc>
          <w:tcPr>
            <w:tcW w:type="dxa" w:w="960"/>
            <w:vAlign w:val="center"/>
            <w:tcMar>
              <w:top w:w="120" w:type="dxa"/>
              <w:bottom w:w="120" w:type="dxa"/>
              <w:left w:w="160" w:type="dxa"/>
              <w:right w:w="160" w:type="dxa"/>
            </w:tcMar>
            <w:shd w:fill="FFFFFF"/>
          </w:tcPr>
          <w:p>
            <w:r/>
          </w:p>
          <w:p>
            <w:pPr>
              <w:spacing w:before="0" w:after="40" w:line="276" w:lineRule="auto"/>
              <w:jc w:val="left"/>
            </w:pPr>
            <w:r>
              <w:rPr>
                <w:i/>
              </w:rPr>
              <w:t>Dữ liệu cơ bản:</w:t>
            </w:r>
            <w:r>
              <w:t xml:space="preserve"> Họ tên, SĐT, Dịch vụ quan tâm, Thời gian gửi</w:t>
            </w:r>
          </w:p>
        </w:tc>
        <w:tc>
          <w:tcPr>
            <w:tcW w:type="dxa" w:w="960"/>
            <w:vAlign w:val="center"/>
            <w:tcMar>
              <w:top w:w="120" w:type="dxa"/>
              <w:bottom w:w="120" w:type="dxa"/>
              <w:left w:w="160" w:type="dxa"/>
              <w:right w:w="160" w:type="dxa"/>
            </w:tcMar>
            <w:shd w:fill="FFFFFF"/>
          </w:tcPr>
          <w:p>
            <w:r/>
          </w:p>
          <w:p>
            <w:pPr>
              <w:spacing w:before="0" w:after="40" w:line="276" w:lineRule="auto"/>
              <w:jc w:val="left"/>
            </w:pPr>
            <w:r>
              <w:t>Kích hoạt kịch bản tự động hóa, gửi thông báo vào nhóm chat nội bộ của Bên A</w:t>
            </w:r>
          </w:p>
        </w:tc>
        <w:tc>
          <w:tcPr>
            <w:tcW w:type="dxa" w:w="960"/>
            <w:vAlign w:val="center"/>
            <w:tcMar>
              <w:top w:w="120" w:type="dxa"/>
              <w:bottom w:w="120" w:type="dxa"/>
              <w:left w:w="160" w:type="dxa"/>
              <w:right w:w="160" w:type="dxa"/>
            </w:tcMar>
            <w:shd w:fill="FFFFFF"/>
          </w:tcPr>
          <w:p>
            <w:r/>
          </w:p>
          <w:p>
            <w:pPr>
              <w:spacing w:before="0" w:after="40" w:line="276" w:lineRule="auto"/>
              <w:jc w:val="left"/>
            </w:pPr>
            <w:r>
              <w:t>Serverless Webhook Dispatcher</w:t>
            </w:r>
          </w:p>
        </w:tc>
        <w:tc>
          <w:tcPr>
            <w:tcW w:type="dxa" w:w="960"/>
            <w:vAlign w:val="center"/>
            <w:tcMar>
              <w:top w:w="120" w:type="dxa"/>
              <w:bottom w:w="120" w:type="dxa"/>
              <w:left w:w="160" w:type="dxa"/>
              <w:right w:w="160" w:type="dxa"/>
            </w:tcMar>
            <w:shd w:fill="FFFFFF"/>
          </w:tcPr>
          <w:p>
            <w:r/>
          </w:p>
          <w:p>
            <w:pPr>
              <w:spacing w:before="0" w:after="40" w:line="276" w:lineRule="auto"/>
              <w:jc w:val="left"/>
            </w:pPr>
            <w:r>
              <w:t>Telegram FZ-LLC, VNG (Zalo OA / ZNS), Resend Inc.</w:t>
            </w:r>
          </w:p>
        </w:tc>
        <w:tc>
          <w:tcPr>
            <w:tcW w:type="dxa" w:w="960"/>
            <w:vAlign w:val="center"/>
            <w:tcMar>
              <w:top w:w="120" w:type="dxa"/>
              <w:bottom w:w="120" w:type="dxa"/>
              <w:left w:w="160" w:type="dxa"/>
              <w:right w:w="160" w:type="dxa"/>
            </w:tcMar>
            <w:shd w:fill="FFFFFF"/>
          </w:tcPr>
          <w:p>
            <w:r/>
          </w:p>
          <w:p>
            <w:pPr>
              <w:spacing w:before="0" w:after="40" w:line="276" w:lineRule="auto"/>
              <w:jc w:val="left"/>
            </w:pPr>
            <w:r>
              <w:t>Không lưu nội dung; dữ liệu truyền dạng dòng dữ liệu (Pass-through stream)</w:t>
            </w:r>
          </w:p>
        </w:tc>
        <w:tc>
          <w:tcPr>
            <w:tcW w:type="dxa" w:w="960"/>
            <w:vAlign w:val="center"/>
            <w:tcMar>
              <w:top w:w="120" w:type="dxa"/>
              <w:bottom w:w="120" w:type="dxa"/>
              <w:left w:w="160" w:type="dxa"/>
              <w:right w:w="160" w:type="dxa"/>
            </w:tcMar>
            <w:shd w:fill="FFFFFF"/>
          </w:tcPr>
          <w:p>
            <w:r/>
          </w:p>
          <w:p>
            <w:pPr>
              <w:spacing w:before="0" w:after="40" w:line="276" w:lineRule="auto"/>
              <w:jc w:val="left"/>
            </w:pPr>
            <w:r>
              <w:t>Mã hóa HTTPS, IP Whitelist, Khóa bí mật API lưu trong Cloudflare Secrets</w:t>
            </w:r>
          </w:p>
        </w:tc>
      </w:tr>
      <w:tr>
        <w:tc>
          <w:tcPr>
            <w:tcW w:type="dxa" w:w="960"/>
            <w:vAlign w:val="center"/>
            <w:tcMar>
              <w:top w:w="120" w:type="dxa"/>
              <w:bottom w:w="120" w:type="dxa"/>
              <w:left w:w="160" w:type="dxa"/>
              <w:right w:w="160" w:type="dxa"/>
            </w:tcMar>
            <w:shd w:fill="F8FAFC"/>
          </w:tcPr>
          <w:p>
            <w:r/>
          </w:p>
          <w:p>
            <w:pPr>
              <w:spacing w:before="0" w:after="40" w:line="276" w:lineRule="auto"/>
              <w:jc w:val="left"/>
            </w:pPr>
            <w:r>
              <w:rPr>
                <w:b/>
              </w:rPr>
              <w:t>FLOW-03</w:t>
            </w:r>
          </w:p>
        </w:tc>
        <w:tc>
          <w:tcPr>
            <w:tcW w:type="dxa" w:w="960"/>
            <w:vAlign w:val="center"/>
            <w:tcMar>
              <w:top w:w="120" w:type="dxa"/>
              <w:bottom w:w="120" w:type="dxa"/>
              <w:left w:w="160" w:type="dxa"/>
              <w:right w:w="160" w:type="dxa"/>
            </w:tcMar>
            <w:shd w:fill="F8FAFC"/>
          </w:tcPr>
          <w:p>
            <w:r/>
          </w:p>
          <w:p>
            <w:pPr>
              <w:spacing w:before="0" w:after="40" w:line="276" w:lineRule="auto"/>
              <w:jc w:val="left"/>
            </w:pPr>
            <w:r>
              <w:rPr>
                <w:b/>
              </w:rPr>
              <w:t>Khách đăng ký tư vấn trên `localmate.vn`</w:t>
            </w:r>
          </w:p>
        </w:tc>
        <w:tc>
          <w:tcPr>
            <w:tcW w:type="dxa" w:w="960"/>
            <w:vAlign w:val="center"/>
            <w:tcMar>
              <w:top w:w="120" w:type="dxa"/>
              <w:bottom w:w="120" w:type="dxa"/>
              <w:left w:w="160" w:type="dxa"/>
              <w:right w:w="160" w:type="dxa"/>
            </w:tcMar>
            <w:shd w:fill="F8FAFC"/>
          </w:tcPr>
          <w:p>
            <w:r/>
          </w:p>
          <w:p>
            <w:pPr>
              <w:spacing w:before="0" w:after="40" w:line="276" w:lineRule="auto"/>
              <w:jc w:val="left"/>
            </w:pPr>
            <w:r>
              <w:rPr>
                <w:b/>
              </w:rPr>
              <w:t>Bên Kiểm soát kiêm Xử lý (Controller-cum-Processor)</w:t>
            </w:r>
          </w:p>
        </w:tc>
        <w:tc>
          <w:tcPr>
            <w:tcW w:type="dxa" w:w="960"/>
            <w:vAlign w:val="center"/>
            <w:tcMar>
              <w:top w:w="120" w:type="dxa"/>
              <w:bottom w:w="120" w:type="dxa"/>
              <w:left w:w="160" w:type="dxa"/>
              <w:right w:w="160" w:type="dxa"/>
            </w:tcMar>
            <w:shd w:fill="F8FAFC"/>
          </w:tcPr>
          <w:p>
            <w:r/>
          </w:p>
          <w:p>
            <w:pPr>
              <w:spacing w:before="0" w:after="40" w:line="276" w:lineRule="auto"/>
              <w:jc w:val="left"/>
            </w:pPr>
            <w:r>
              <w:t>Chủ cơ sở kinh doanh, người đại diện doanh nghiệp liên hệ LocalMate</w:t>
            </w:r>
          </w:p>
        </w:tc>
        <w:tc>
          <w:tcPr>
            <w:tcW w:type="dxa" w:w="960"/>
            <w:vAlign w:val="center"/>
            <w:tcMar>
              <w:top w:w="120" w:type="dxa"/>
              <w:bottom w:w="120" w:type="dxa"/>
              <w:left w:w="160" w:type="dxa"/>
              <w:right w:w="160" w:type="dxa"/>
            </w:tcMar>
            <w:shd w:fill="F8FAFC"/>
          </w:tcPr>
          <w:p>
            <w:r/>
          </w:p>
          <w:p>
            <w:pPr>
              <w:spacing w:before="0" w:after="40" w:line="276" w:lineRule="auto"/>
              <w:jc w:val="left"/>
            </w:pPr>
            <w:r>
              <w:rPr>
                <w:i/>
              </w:rPr>
              <w:t>Dữ liệu cơ bản:</w:t>
            </w:r>
            <w:r>
              <w:t xml:space="preserve"> Họ tên, SĐT Zalo, Tên cơ sở kinh doanh, Địa chỉ tiệm, Ngân sách dự kiến</w:t>
            </w:r>
          </w:p>
        </w:tc>
        <w:tc>
          <w:tcPr>
            <w:tcW w:type="dxa" w:w="960"/>
            <w:vAlign w:val="center"/>
            <w:tcMar>
              <w:top w:w="120" w:type="dxa"/>
              <w:bottom w:w="120" w:type="dxa"/>
              <w:left w:w="160" w:type="dxa"/>
              <w:right w:w="160" w:type="dxa"/>
            </w:tcMar>
            <w:shd w:fill="F8FAFC"/>
          </w:tcPr>
          <w:p>
            <w:r/>
          </w:p>
          <w:p>
            <w:pPr>
              <w:spacing w:before="0" w:after="40" w:line="276" w:lineRule="auto"/>
              <w:jc w:val="left"/>
            </w:pPr>
            <w:r>
              <w:t>Tư vấn giải pháp số, gửi báo giá, demo sản phẩm và chăm sóc khách hàng</w:t>
            </w:r>
          </w:p>
        </w:tc>
        <w:tc>
          <w:tcPr>
            <w:tcW w:type="dxa" w:w="960"/>
            <w:vAlign w:val="center"/>
            <w:tcMar>
              <w:top w:w="120" w:type="dxa"/>
              <w:bottom w:w="120" w:type="dxa"/>
              <w:left w:w="160" w:type="dxa"/>
              <w:right w:w="160" w:type="dxa"/>
            </w:tcMar>
            <w:shd w:fill="F8FAFC"/>
          </w:tcPr>
          <w:p>
            <w:r/>
          </w:p>
          <w:p>
            <w:pPr>
              <w:spacing w:before="0" w:after="40" w:line="276" w:lineRule="auto"/>
              <w:jc w:val="left"/>
            </w:pPr>
            <w:r>
              <w:t>LocalMate CRM Database (Supabase PostgreSQL)</w:t>
            </w:r>
          </w:p>
        </w:tc>
        <w:tc>
          <w:tcPr>
            <w:tcW w:type="dxa" w:w="960"/>
            <w:vAlign w:val="center"/>
            <w:tcMar>
              <w:top w:w="120" w:type="dxa"/>
              <w:bottom w:w="120" w:type="dxa"/>
              <w:left w:w="160" w:type="dxa"/>
              <w:right w:w="160" w:type="dxa"/>
            </w:tcMar>
            <w:shd w:fill="F8FAFC"/>
          </w:tcPr>
          <w:p>
            <w:r/>
          </w:p>
          <w:p>
            <w:pPr>
              <w:spacing w:before="0" w:after="40" w:line="276" w:lineRule="auto"/>
              <w:jc w:val="left"/>
            </w:pPr>
            <w:r>
              <w:t>Supabase Inc., Cloudflare, Google Workspace</w:t>
            </w:r>
          </w:p>
        </w:tc>
        <w:tc>
          <w:tcPr>
            <w:tcW w:type="dxa" w:w="960"/>
            <w:vAlign w:val="center"/>
            <w:tcMar>
              <w:top w:w="120" w:type="dxa"/>
              <w:bottom w:w="120" w:type="dxa"/>
              <w:left w:w="160" w:type="dxa"/>
              <w:right w:w="160" w:type="dxa"/>
            </w:tcMar>
            <w:shd w:fill="F8FAFC"/>
          </w:tcPr>
          <w:p>
            <w:r/>
          </w:p>
          <w:p>
            <w:pPr>
              <w:spacing w:before="0" w:after="40" w:line="276" w:lineRule="auto"/>
              <w:jc w:val="left"/>
            </w:pPr>
            <w:r>
              <w:t>Lưu trữ 24 tháng kể từ tương tác gần nhất hoặc xóa ngay khi có yêu cầu DSR</w:t>
            </w:r>
          </w:p>
        </w:tc>
        <w:tc>
          <w:tcPr>
            <w:tcW w:type="dxa" w:w="960"/>
            <w:vAlign w:val="center"/>
            <w:tcMar>
              <w:top w:w="120" w:type="dxa"/>
              <w:bottom w:w="120" w:type="dxa"/>
              <w:left w:w="160" w:type="dxa"/>
              <w:right w:w="160" w:type="dxa"/>
            </w:tcMar>
            <w:shd w:fill="F8FAFC"/>
          </w:tcPr>
          <w:p>
            <w:r/>
          </w:p>
          <w:p>
            <w:pPr>
              <w:spacing w:before="0" w:after="40" w:line="276" w:lineRule="auto"/>
              <w:jc w:val="left"/>
            </w:pPr>
            <w:r>
              <w:t>Row-Level Security (RLS), phân quyền RBAC nhân sự, bắt buộc 100% MFA</w:t>
            </w:r>
          </w:p>
        </w:tc>
      </w:tr>
      <w:tr>
        <w:tc>
          <w:tcPr>
            <w:tcW w:type="dxa" w:w="960"/>
            <w:vAlign w:val="center"/>
            <w:tcMar>
              <w:top w:w="120" w:type="dxa"/>
              <w:bottom w:w="120" w:type="dxa"/>
              <w:left w:w="160" w:type="dxa"/>
              <w:right w:w="160" w:type="dxa"/>
            </w:tcMar>
            <w:shd w:fill="FFFFFF"/>
          </w:tcPr>
          <w:p>
            <w:r/>
          </w:p>
          <w:p>
            <w:pPr>
              <w:spacing w:before="0" w:after="40" w:line="276" w:lineRule="auto"/>
              <w:jc w:val="left"/>
            </w:pPr>
            <w:r>
              <w:rPr>
                <w:b/>
              </w:rPr>
              <w:t>FLOW-04</w:t>
            </w:r>
          </w:p>
        </w:tc>
        <w:tc>
          <w:tcPr>
            <w:tcW w:type="dxa" w:w="960"/>
            <w:vAlign w:val="center"/>
            <w:tcMar>
              <w:top w:w="120" w:type="dxa"/>
              <w:bottom w:w="120" w:type="dxa"/>
              <w:left w:w="160" w:type="dxa"/>
              <w:right w:w="160" w:type="dxa"/>
            </w:tcMar>
            <w:shd w:fill="FFFFFF"/>
          </w:tcPr>
          <w:p>
            <w:r/>
          </w:p>
          <w:p>
            <w:pPr>
              <w:spacing w:before="0" w:after="40" w:line="276" w:lineRule="auto"/>
              <w:jc w:val="left"/>
            </w:pPr>
            <w:r>
              <w:rPr>
                <w:b/>
              </w:rPr>
              <w:t>Ký kết hợp đồng B2B &amp; Xuất hóa đơn VAT</w:t>
            </w:r>
          </w:p>
        </w:tc>
        <w:tc>
          <w:tcPr>
            <w:tcW w:type="dxa" w:w="960"/>
            <w:vAlign w:val="center"/>
            <w:tcMar>
              <w:top w:w="120" w:type="dxa"/>
              <w:bottom w:w="120" w:type="dxa"/>
              <w:left w:w="160" w:type="dxa"/>
              <w:right w:w="160" w:type="dxa"/>
            </w:tcMar>
            <w:shd w:fill="FFFFFF"/>
          </w:tcPr>
          <w:p>
            <w:r/>
          </w:p>
          <w:p>
            <w:pPr>
              <w:spacing w:before="0" w:after="40" w:line="276" w:lineRule="auto"/>
              <w:jc w:val="left"/>
            </w:pPr>
            <w:r>
              <w:rPr>
                <w:b/>
              </w:rPr>
              <w:t>Bên Kiểm soát kiêm Xử lý (Controller-cum-Processor)</w:t>
            </w:r>
          </w:p>
        </w:tc>
        <w:tc>
          <w:tcPr>
            <w:tcW w:type="dxa" w:w="960"/>
            <w:vAlign w:val="center"/>
            <w:tcMar>
              <w:top w:w="120" w:type="dxa"/>
              <w:bottom w:w="120" w:type="dxa"/>
              <w:left w:w="160" w:type="dxa"/>
              <w:right w:w="160" w:type="dxa"/>
            </w:tcMar>
            <w:shd w:fill="FFFFFF"/>
          </w:tcPr>
          <w:p>
            <w:r/>
          </w:p>
          <w:p>
            <w:pPr>
              <w:spacing w:before="0" w:after="40" w:line="276" w:lineRule="auto"/>
              <w:jc w:val="left"/>
            </w:pPr>
            <w:r>
              <w:t>Người đại diện theo pháp luật, Kế toán trưởng của Khách hàng</w:t>
            </w:r>
          </w:p>
        </w:tc>
        <w:tc>
          <w:tcPr>
            <w:tcW w:type="dxa" w:w="960"/>
            <w:vAlign w:val="center"/>
            <w:tcMar>
              <w:top w:w="120" w:type="dxa"/>
              <w:bottom w:w="120" w:type="dxa"/>
              <w:left w:w="160" w:type="dxa"/>
              <w:right w:w="160" w:type="dxa"/>
            </w:tcMar>
            <w:shd w:fill="FFFFFF"/>
          </w:tcPr>
          <w:p>
            <w:r/>
          </w:p>
          <w:p>
            <w:pPr>
              <w:spacing w:before="0" w:after="40" w:line="276" w:lineRule="auto"/>
              <w:jc w:val="left"/>
            </w:pPr>
            <w:r>
              <w:rPr>
                <w:i/>
              </w:rPr>
              <w:t>Dữ liệu cơ bản:</w:t>
            </w:r>
            <w:r>
              <w:t xml:space="preserve"> Họ tên, Chức vụ, Số CCCD/Hộ chiếu người ký, Email công vụ, SĐT, Số tài khoản ngân hàng</w:t>
            </w:r>
          </w:p>
        </w:tc>
        <w:tc>
          <w:tcPr>
            <w:tcW w:type="dxa" w:w="960"/>
            <w:vAlign w:val="center"/>
            <w:tcMar>
              <w:top w:w="120" w:type="dxa"/>
              <w:bottom w:w="120" w:type="dxa"/>
              <w:left w:w="160" w:type="dxa"/>
              <w:right w:w="160" w:type="dxa"/>
            </w:tcMar>
            <w:shd w:fill="FFFFFF"/>
          </w:tcPr>
          <w:p>
            <w:r/>
          </w:p>
          <w:p>
            <w:pPr>
              <w:spacing w:before="0" w:after="40" w:line="276" w:lineRule="auto"/>
              <w:jc w:val="left"/>
            </w:pPr>
            <w:r>
              <w:t>Giao kết hợp đồng thương mại, thu hồi công nợ, xuất hóa đơn điện tử, kê khai thuế</w:t>
            </w:r>
          </w:p>
        </w:tc>
        <w:tc>
          <w:tcPr>
            <w:tcW w:type="dxa" w:w="960"/>
            <w:vAlign w:val="center"/>
            <w:tcMar>
              <w:top w:w="120" w:type="dxa"/>
              <w:bottom w:w="120" w:type="dxa"/>
              <w:left w:w="160" w:type="dxa"/>
              <w:right w:w="160" w:type="dxa"/>
            </w:tcMar>
            <w:shd w:fill="FFFFFF"/>
          </w:tcPr>
          <w:p>
            <w:r/>
          </w:p>
          <w:p>
            <w:pPr>
              <w:spacing w:before="0" w:after="40" w:line="276" w:lineRule="auto"/>
              <w:jc w:val="left"/>
            </w:pPr>
            <w:r>
              <w:t>Phần mềm kế toán &amp; Hóa đơn điện tử nội bộ</w:t>
            </w:r>
          </w:p>
        </w:tc>
        <w:tc>
          <w:tcPr>
            <w:tcW w:type="dxa" w:w="960"/>
            <w:vAlign w:val="center"/>
            <w:tcMar>
              <w:top w:w="120" w:type="dxa"/>
              <w:bottom w:w="120" w:type="dxa"/>
              <w:left w:w="160" w:type="dxa"/>
              <w:right w:w="160" w:type="dxa"/>
            </w:tcMar>
            <w:shd w:fill="FFFFFF"/>
          </w:tcPr>
          <w:p>
            <w:r/>
          </w:p>
          <w:p>
            <w:pPr>
              <w:spacing w:before="0" w:after="40" w:line="276" w:lineRule="auto"/>
              <w:jc w:val="left"/>
            </w:pPr>
            <w:r>
              <w:t>Đơn vị cung cấp Hóa đơn điện tử (Viettel / VNPT / MISA)</w:t>
            </w:r>
          </w:p>
        </w:tc>
        <w:tc>
          <w:tcPr>
            <w:tcW w:type="dxa" w:w="960"/>
            <w:vAlign w:val="center"/>
            <w:tcMar>
              <w:top w:w="120" w:type="dxa"/>
              <w:bottom w:w="120" w:type="dxa"/>
              <w:left w:w="160" w:type="dxa"/>
              <w:right w:w="160" w:type="dxa"/>
            </w:tcMar>
            <w:shd w:fill="FFFFFF"/>
          </w:tcPr>
          <w:p>
            <w:r/>
          </w:p>
          <w:p>
            <w:pPr>
              <w:spacing w:before="0" w:after="40" w:line="276" w:lineRule="auto"/>
              <w:jc w:val="left"/>
            </w:pPr>
            <w:r>
              <w:t xml:space="preserve">Lưu trữ tối thiểu </w:t>
            </w:r>
            <w:r>
              <w:rPr>
                <w:b/>
              </w:rPr>
              <w:t>10 năm</w:t>
            </w:r>
            <w:r>
              <w:t xml:space="preserve"> theo quy định bắt buộc của Luật Kế toán và Luật Quản lý thuế</w:t>
            </w:r>
          </w:p>
        </w:tc>
        <w:tc>
          <w:tcPr>
            <w:tcW w:type="dxa" w:w="960"/>
            <w:vAlign w:val="center"/>
            <w:tcMar>
              <w:top w:w="120" w:type="dxa"/>
              <w:bottom w:w="120" w:type="dxa"/>
              <w:left w:w="160" w:type="dxa"/>
              <w:right w:w="160" w:type="dxa"/>
            </w:tcMar>
            <w:shd w:fill="FFFFFF"/>
          </w:tcPr>
          <w:p>
            <w:r/>
          </w:p>
          <w:p>
            <w:pPr>
              <w:spacing w:before="0" w:after="40" w:line="276" w:lineRule="auto"/>
              <w:jc w:val="left"/>
            </w:pPr>
            <w:r>
              <w:t>Hợp đồng ký số token công cộng, phân vùng lưu trữ bảo mật riêng biệt</w:t>
            </w:r>
          </w:p>
        </w:tc>
      </w:tr>
    </w:tbl>
    <w:p>
      <w:pPr>
        <w:spacing w:before="0" w:after="80"/>
      </w:pPr>
    </w:p>
    <w:p>
      <w:pPr>
        <w:spacing w:after="120" w:before="80"/>
      </w:pPr>
      <w:r>
        <w:rPr>
          <w:color w:val="CBD5E1"/>
        </w:rPr>
        <w:t>―――――――――――――――――――――――――――――――――――――――――――――――――――――――</w:t>
      </w:r>
    </w:p>
    <w:p>
      <w:pPr>
        <w:spacing w:before="200" w:after="80" w:line="276" w:lineRule="auto"/>
        <w:jc w:val="left"/>
      </w:pPr>
      <w:r>
        <w:rPr>
          <w:b/>
          <w:color w:val="0D7647"/>
          <w:sz w:val="26"/>
        </w:rPr>
        <w:t>III. NGUYÊN TẮC GIÁM SÁT VÀ ĐÁNH GIÁ ĐỊNH KỲ</w:t>
      </w:r>
    </w:p>
    <w:p>
      <w:pPr>
        <w:spacing w:after="60" w:before="20" w:line="276" w:lineRule="auto"/>
        <w:ind w:left="288"/>
        <w:jc w:val="left"/>
      </w:pPr>
      <w:r>
        <w:t xml:space="preserve">1. </w:t>
      </w:r>
      <w:r>
        <w:rPr>
          <w:b/>
        </w:rPr>
        <w:t>Trách nhiệm cập nhật:</w:t>
      </w:r>
      <w:r>
        <w:t xml:space="preserve"> Bộ phận Bảo vệ Dữ liệu (DPO) của LocalMate có trách nhiệm rà soát và cập nhật Bảng kê này tối thiểu </w:t>
      </w:r>
      <w:r>
        <w:rPr>
          <w:b/>
        </w:rPr>
        <w:t>06 tháng/lần</w:t>
      </w:r>
      <w:r>
        <w:t xml:space="preserve"> hoặc ngay khi phát sinh luồng tích hợp công nghệ mới.</w:t>
      </w:r>
    </w:p>
    <w:p>
      <w:pPr>
        <w:spacing w:after="60" w:before="20" w:line="276" w:lineRule="auto"/>
        <w:ind w:left="288"/>
        <w:jc w:val="left"/>
      </w:pPr>
      <w:r>
        <w:t xml:space="preserve">2. </w:t>
      </w:r>
      <w:r>
        <w:rPr>
          <w:b/>
        </w:rPr>
        <w:t>Kiểm toán quyền truy cập:</w:t>
      </w:r>
      <w:r>
        <w:t xml:space="preserve"> Định kỳ hàng quý tiến hành thu hồi quyền truy cập đối với các tài khoản kỹ thuật viên đã chuyển đổi dự án hoặc nhân sự đã thôi việc.</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