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HƯỚNG DẪN LỰA CHỌN VÀ SỬ DỤNG 03 BỘ HỒ SƠ KÝ KẾT (SIGNING PACKS)</w:t>
      </w:r>
    </w:p>
    <w:p>
      <w:pPr>
        <w:spacing w:before="200" w:after="80" w:line="276" w:lineRule="auto"/>
        <w:jc w:val="center"/>
      </w:pPr>
      <w:r>
        <w:rPr>
          <w:b/>
          <w:color w:val="0D7647"/>
          <w:sz w:val="26"/>
        </w:rPr>
        <w:t>DÀNH CHO ĐỘI NGŨ KINH DOANH &amp; VẬN HÀNH LOCALMATE (LEGALOPS PLAYBOOK)</w:t>
      </w:r>
    </w:p>
    <w:p>
      <w:pPr>
        <w:spacing w:after="80" w:before="0" w:line="276" w:lineRule="auto"/>
        <w:jc w:val="left"/>
      </w:pPr>
      <w:r>
        <w:rPr>
          <w:b/>
        </w:rPr>
        <w:t>Mã văn bản:</w:t>
      </w:r>
      <w:r>
        <w:t xml:space="preserve"> </w:t>
      </w:r>
      <w:r>
        <w:rPr>
          <w:rFonts w:ascii="Consolas" w:hAnsi="Consolas"/>
          <w:color w:val="B42828"/>
          <w:sz w:val="20"/>
        </w:rPr>
        <w:t>LM-GUIDE-SIGN-2026</w:t>
      </w:r>
      <w:r>
        <w:t xml:space="preserve">  </w:t>
      </w:r>
    </w:p>
    <w:p>
      <w:pPr>
        <w:spacing w:after="80" w:before="0" w:line="276" w:lineRule="auto"/>
        <w:jc w:val="left"/>
      </w:pPr>
      <w:r>
        <w:rPr>
          <w:b/>
        </w:rPr>
        <w:t>Cập nhật:</w:t>
      </w:r>
      <w:r>
        <w:t xml:space="preserve"> Tháng 09/2026 | </w:t>
      </w:r>
      <w:r>
        <w:rPr>
          <w:b/>
        </w:rPr>
        <w:t>Đơn vị ban hành:</w:t>
      </w:r>
      <w:r>
        <w:t xml:space="preserve"> LocalMate Operations &amp; Legal Team  </w:t>
      </w:r>
    </w:p>
    <w:p>
      <w:pPr>
        <w:spacing w:after="80" w:before="0" w:line="276" w:lineRule="auto"/>
        <w:jc w:val="left"/>
      </w:pPr>
      <w:r>
        <w:rPr>
          <w:b/>
        </w:rPr>
        <w:t>Website:</w:t>
      </w:r>
      <w:r>
        <w:t xml:space="preserve"> </w:t>
      </w:r>
      <w:r>
        <w:rPr>
          <w:rFonts w:ascii="Consolas" w:hAnsi="Consolas"/>
          <w:color w:val="B42828"/>
          <w:sz w:val="20"/>
        </w:rPr>
        <w:t>localmate.vn</w:t>
      </w:r>
      <w:r>
        <w:t xml:space="preserve"> | </w:t>
      </w:r>
      <w:r>
        <w:rPr>
          <w:b/>
        </w:rPr>
        <w:t>Hotline nghiệp vụ:</w:t>
      </w:r>
      <w:r>
        <w:t xml:space="preserve"> </w:t>
      </w:r>
      <w:r>
        <w:rPr>
          <w:rFonts w:ascii="Consolas" w:hAnsi="Consolas"/>
          <w:color w:val="B42828"/>
          <w:sz w:val="20"/>
        </w:rPr>
        <w:t>0834.422.439</w:t>
      </w:r>
      <w:r>
        <w:t xml:space="preserve"> | </w:t>
      </w:r>
      <w:r>
        <w:rPr>
          <w:b/>
        </w:rPr>
        <w:t>Email:</w:t>
      </w:r>
      <w:r>
        <w:t xml:space="preserve"> </w:t>
      </w:r>
      <w:r>
        <w:rPr>
          <w:rFonts w:ascii="Consolas" w:hAnsi="Consolas"/>
          <w:color w:val="B42828"/>
          <w:sz w:val="20"/>
        </w:rPr>
        <w:t>contact@localmate.vn</w:t>
      </w:r>
    </w:p>
    <w:p>
      <w:pPr>
        <w:spacing w:after="120" w:before="80"/>
      </w:pPr>
      <w:r>
        <w:rPr>
          <w:color w:val="CBD5E1"/>
        </w:rPr>
        <w:t>―――――――――――――――――――――――――――――――――――――――――――――――――――――――</w:t>
      </w:r>
    </w:p>
    <w:p>
      <w:pPr>
        <w:spacing w:before="160" w:after="60"/>
      </w:pPr>
      <w:r>
        <w:rPr>
          <w:b/>
          <w:color w:val="0D7647"/>
          <w:sz w:val="23"/>
        </w:rPr>
        <w:t>MỤC TIÊU VẬN HÀNH</w:t>
      </w:r>
    </w:p>
    <w:p>
      <w:pPr>
        <w:spacing w:after="80" w:before="0" w:line="276" w:lineRule="auto"/>
        <w:jc w:val="left"/>
      </w:pPr>
      <w:r>
        <w:t>Không có một mẫu hợp đồng nào phù hợp cho mọi quy mô khách hàng. Nếu gửi một bộ hợp đồng 30 trang phức tạp cho một chủ quán phở hoặc tiệm cắt tóc nhỏ làm dịch vụ Google Maps 3 triệu đồng, họ sẽ sợ hãi và từ chối ký. Ngược lại, nếu gửi bản hợp đồng 2 trang sơ sài cho một doanh nghiệp chuỗi hoặc công ty cổ phần lớn, bộ phận pháp chế của họ sẽ đánh trượt ngay lập tức.</w:t>
      </w:r>
    </w:p>
    <w:p>
      <w:pPr>
        <w:spacing w:after="80" w:before="0" w:line="276" w:lineRule="auto"/>
        <w:jc w:val="left"/>
      </w:pPr>
      <w:r>
        <w:t xml:space="preserve">Hệ thống LegalOps của LocalMate được thiết kế thành </w:t>
      </w:r>
      <w:r>
        <w:rPr>
          <w:b/>
        </w:rPr>
        <w:t>03 Gói Hồ Sơ Ký Kết (Signing Packs)</w:t>
      </w:r>
      <w:r>
        <w:t xml:space="preserve"> tương thích hoàn hảo với từng phân khúc khách hàng:</w:t>
      </w:r>
    </w:p>
    <w:p>
      <w:pPr>
        <w:spacing w:after="120" w:before="80"/>
      </w:pPr>
      <w:r>
        <w:rPr>
          <w:color w:val="CBD5E1"/>
        </w:rPr>
        <w:t>―――――――――――――――――――――――――――――――――――――――――――――――――――――――</w:t>
      </w:r>
    </w:p>
    <w:p>
      <w:pPr>
        <w:spacing w:before="160" w:after="60"/>
      </w:pPr>
      <w:r>
        <w:rPr>
          <w:b/>
          <w:color w:val="0D7647"/>
          <w:sz w:val="23"/>
        </w:rPr>
        <w:t>PHẦN I: MA TRẬN SO SÁNH 03 GÓI HỒ SƠ KÝ KẾT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TIÊU CHÍ SO SÁNH</w:t>
            </w:r>
          </w:p>
        </w:tc>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SIGNING PACK A (GÓI TINH GỌN - SIMPLE)</w:t>
            </w:r>
          </w:p>
        </w:tc>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SIGNING PACK B (GÓI TIÊU CHUẨN - MODULAR MSA)</w:t>
            </w:r>
          </w:p>
        </w:tc>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SIGNING PACK C (GÓI DOANH NGHIỆP - ENTERPRISE)</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Phân khúc khách hàng mục tiêu</w:t>
            </w:r>
          </w:p>
        </w:tc>
        <w:tc>
          <w:tcPr>
            <w:tcW w:type="dxa" w:w="2401"/>
            <w:vAlign w:val="center"/>
            <w:tcMar>
              <w:top w:w="120" w:type="dxa"/>
              <w:bottom w:w="120" w:type="dxa"/>
              <w:left w:w="160" w:type="dxa"/>
              <w:right w:w="160" w:type="dxa"/>
            </w:tcMar>
            <w:shd w:fill="F8FAFC"/>
          </w:tcPr>
          <w:p>
            <w:r/>
          </w:p>
          <w:p>
            <w:pPr>
              <w:spacing w:before="0" w:after="40" w:line="276" w:lineRule="auto"/>
              <w:jc w:val="left"/>
            </w:pPr>
            <w:r>
              <w:t>Hộ kinh doanh cá thể, quán ăn, tiệm spa nhỏ, cá nhân kinh doanh tự do.</w:t>
            </w:r>
          </w:p>
        </w:tc>
        <w:tc>
          <w:tcPr>
            <w:tcW w:type="dxa" w:w="2401"/>
            <w:vAlign w:val="center"/>
            <w:tcMar>
              <w:top w:w="120" w:type="dxa"/>
              <w:bottom w:w="120" w:type="dxa"/>
              <w:left w:w="160" w:type="dxa"/>
              <w:right w:w="160" w:type="dxa"/>
            </w:tcMar>
            <w:shd w:fill="F8FAFC"/>
          </w:tcPr>
          <w:p>
            <w:r/>
          </w:p>
          <w:p>
            <w:pPr>
              <w:spacing w:before="0" w:after="40" w:line="276" w:lineRule="auto"/>
              <w:jc w:val="left"/>
            </w:pPr>
            <w:r>
              <w:t>Doanh nghiệp SME, công ty TNHH, thương hiệu bán lẻ địa phương chuyên nghiệp.</w:t>
            </w:r>
          </w:p>
        </w:tc>
        <w:tc>
          <w:tcPr>
            <w:tcW w:type="dxa" w:w="2401"/>
            <w:vAlign w:val="center"/>
            <w:tcMar>
              <w:top w:w="120" w:type="dxa"/>
              <w:bottom w:w="120" w:type="dxa"/>
              <w:left w:w="160" w:type="dxa"/>
              <w:right w:w="160" w:type="dxa"/>
            </w:tcMar>
            <w:shd w:fill="F8FAFC"/>
          </w:tcPr>
          <w:p>
            <w:r/>
          </w:p>
          <w:p>
            <w:pPr>
              <w:spacing w:before="0" w:after="40" w:line="276" w:lineRule="auto"/>
              <w:jc w:val="left"/>
            </w:pPr>
            <w:r>
              <w:t>Doanh nghiệp chuỗi, Công ty Cổ phần, tập đoàn hoặc dự án công nghệ lớn.</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Quy mô ngân sách dự án</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Dưới 10.000.000 VND</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Từ 10.000.000 - 50.000.000 VND</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Trên 50.000.000 VND</w:t>
            </w:r>
            <w:r>
              <w:t xml:space="preserve"> hoặc hợp đồng năm</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Tốc độ chốt hợp đồng</w:t>
            </w:r>
          </w:p>
        </w:tc>
        <w:tc>
          <w:tcPr>
            <w:tcW w:type="dxa" w:w="2401"/>
            <w:vAlign w:val="center"/>
            <w:tcMar>
              <w:top w:w="120" w:type="dxa"/>
              <w:bottom w:w="120" w:type="dxa"/>
              <w:left w:w="160" w:type="dxa"/>
              <w:right w:w="160" w:type="dxa"/>
            </w:tcMar>
            <w:shd w:fill="F8FAFC"/>
          </w:tcPr>
          <w:p>
            <w:r/>
          </w:p>
          <w:p>
            <w:pPr>
              <w:spacing w:before="0" w:after="40" w:line="276" w:lineRule="auto"/>
              <w:jc w:val="left"/>
            </w:pPr>
            <w:r>
              <w:t>Siêu nhanh (Trong ngày / Ký online)</w:t>
            </w:r>
          </w:p>
        </w:tc>
        <w:tc>
          <w:tcPr>
            <w:tcW w:type="dxa" w:w="2401"/>
            <w:vAlign w:val="center"/>
            <w:tcMar>
              <w:top w:w="120" w:type="dxa"/>
              <w:bottom w:w="120" w:type="dxa"/>
              <w:left w:w="160" w:type="dxa"/>
              <w:right w:w="160" w:type="dxa"/>
            </w:tcMar>
            <w:shd w:fill="F8FAFC"/>
          </w:tcPr>
          <w:p>
            <w:r/>
          </w:p>
          <w:p>
            <w:pPr>
              <w:spacing w:before="0" w:after="40" w:line="276" w:lineRule="auto"/>
              <w:jc w:val="left"/>
            </w:pPr>
            <w:r>
              <w:t>1 - 2 ngày làm việc</w:t>
            </w:r>
          </w:p>
        </w:tc>
        <w:tc>
          <w:tcPr>
            <w:tcW w:type="dxa" w:w="2401"/>
            <w:vAlign w:val="center"/>
            <w:tcMar>
              <w:top w:w="120" w:type="dxa"/>
              <w:bottom w:w="120" w:type="dxa"/>
              <w:left w:w="160" w:type="dxa"/>
              <w:right w:w="160" w:type="dxa"/>
            </w:tcMar>
            <w:shd w:fill="F8FAFC"/>
          </w:tcPr>
          <w:p>
            <w:r/>
          </w:p>
          <w:p>
            <w:pPr>
              <w:spacing w:before="0" w:after="40" w:line="276" w:lineRule="auto"/>
              <w:jc w:val="left"/>
            </w:pPr>
            <w:r>
              <w:t>3 - 7 ngày làm việc (Qua phòng pháp chế)</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Cấu trúc tài liệu ký kết</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01 Hợp đồng Dịch vụ Tinh gọn duy nhất (5 trang)</w:t>
            </w:r>
            <w:r>
              <w:t xml:space="preserve"> tích hợp sẵn điều khoản cốt lõi.</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Mô hình Khung (MSA) + Đơn hàng (SO) + Bản đặc tả SOW + DPA + Phụ lục dịch vụ</w:t>
            </w:r>
            <w:r>
              <w:t>.</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Enterprise MSA (22 điều khoản sâu) + SLA + Phụ lục An ninh mạng + DPA &amp; RoPA</w:t>
            </w:r>
            <w:r>
              <w:t>.</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Phương thức ký kết</w:t>
            </w:r>
          </w:p>
        </w:tc>
        <w:tc>
          <w:tcPr>
            <w:tcW w:type="dxa" w:w="2401"/>
            <w:vAlign w:val="center"/>
            <w:tcMar>
              <w:top w:w="120" w:type="dxa"/>
              <w:bottom w:w="120" w:type="dxa"/>
              <w:left w:w="160" w:type="dxa"/>
              <w:right w:w="160" w:type="dxa"/>
            </w:tcMar>
            <w:shd w:fill="F8FAFC"/>
          </w:tcPr>
          <w:p>
            <w:r/>
          </w:p>
          <w:p>
            <w:pPr>
              <w:spacing w:before="0" w:after="40" w:line="276" w:lineRule="auto"/>
              <w:jc w:val="left"/>
            </w:pPr>
            <w:r>
              <w:t>Ký tay scan, Click-to-accept hoặc Email xác nhận chấp thuận.</w:t>
            </w:r>
          </w:p>
        </w:tc>
        <w:tc>
          <w:tcPr>
            <w:tcW w:type="dxa" w:w="2401"/>
            <w:vAlign w:val="center"/>
            <w:tcMar>
              <w:top w:w="120" w:type="dxa"/>
              <w:bottom w:w="120" w:type="dxa"/>
              <w:left w:w="160" w:type="dxa"/>
              <w:right w:w="160" w:type="dxa"/>
            </w:tcMar>
            <w:shd w:fill="F8FAFC"/>
          </w:tcPr>
          <w:p>
            <w:r/>
          </w:p>
          <w:p>
            <w:pPr>
              <w:spacing w:before="0" w:after="40" w:line="276" w:lineRule="auto"/>
              <w:jc w:val="left"/>
            </w:pPr>
            <w:r>
              <w:t>Ký đóng dấu pháp nhân hoặc Nền tảng ký điện tử (e-Contract, DocuSign).</w:t>
            </w:r>
          </w:p>
        </w:tc>
        <w:tc>
          <w:tcPr>
            <w:tcW w:type="dxa" w:w="2401"/>
            <w:vAlign w:val="center"/>
            <w:tcMar>
              <w:top w:w="120" w:type="dxa"/>
              <w:bottom w:w="120" w:type="dxa"/>
              <w:left w:w="160" w:type="dxa"/>
              <w:right w:w="160" w:type="dxa"/>
            </w:tcMar>
            <w:shd w:fill="F8FAFC"/>
          </w:tcPr>
          <w:p>
            <w:r/>
          </w:p>
          <w:p>
            <w:pPr>
              <w:spacing w:before="0" w:after="40" w:line="276" w:lineRule="auto"/>
              <w:jc w:val="left"/>
            </w:pPr>
            <w:r>
              <w:t>Ký chữ ký số doanh nghiệp (Token USB / SmartCA) hoặc ký đóng dấu đỏ giáp lai.</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Mức độ rủi ro tranh chấp</w:t>
            </w:r>
          </w:p>
        </w:tc>
        <w:tc>
          <w:tcPr>
            <w:tcW w:type="dxa" w:w="2401"/>
            <w:vAlign w:val="center"/>
            <w:tcMar>
              <w:top w:w="120" w:type="dxa"/>
              <w:bottom w:w="120" w:type="dxa"/>
              <w:left w:w="160" w:type="dxa"/>
              <w:right w:w="160" w:type="dxa"/>
            </w:tcMar>
            <w:shd w:fill="FFFFFF"/>
          </w:tcPr>
          <w:p>
            <w:r/>
          </w:p>
          <w:p>
            <w:pPr>
              <w:spacing w:before="0" w:after="40" w:line="276" w:lineRule="auto"/>
              <w:jc w:val="left"/>
            </w:pPr>
            <w:r>
              <w:t>Thấp đến trung bình</w:t>
            </w:r>
          </w:p>
        </w:tc>
        <w:tc>
          <w:tcPr>
            <w:tcW w:type="dxa" w:w="2401"/>
            <w:vAlign w:val="center"/>
            <w:tcMar>
              <w:top w:w="120" w:type="dxa"/>
              <w:bottom w:w="120" w:type="dxa"/>
              <w:left w:w="160" w:type="dxa"/>
              <w:right w:w="160" w:type="dxa"/>
            </w:tcMar>
            <w:shd w:fill="FFFFFF"/>
          </w:tcPr>
          <w:p>
            <w:r/>
          </w:p>
          <w:p>
            <w:pPr>
              <w:spacing w:before="0" w:after="40" w:line="276" w:lineRule="auto"/>
              <w:jc w:val="left"/>
            </w:pPr>
            <w:r>
              <w:t>Trung bình đến cao</w:t>
            </w:r>
          </w:p>
        </w:tc>
        <w:tc>
          <w:tcPr>
            <w:tcW w:type="dxa" w:w="2401"/>
            <w:vAlign w:val="center"/>
            <w:tcMar>
              <w:top w:w="120" w:type="dxa"/>
              <w:bottom w:w="120" w:type="dxa"/>
              <w:left w:w="160" w:type="dxa"/>
              <w:right w:w="160" w:type="dxa"/>
            </w:tcMar>
            <w:shd w:fill="FFFFFF"/>
          </w:tcPr>
          <w:p>
            <w:r/>
          </w:p>
          <w:p>
            <w:pPr>
              <w:spacing w:before="0" w:after="40" w:line="276" w:lineRule="auto"/>
              <w:jc w:val="left"/>
            </w:pPr>
            <w:r>
              <w:t>Rất cao</w:t>
            </w:r>
          </w:p>
        </w:tc>
      </w:tr>
    </w:tbl>
    <w:p>
      <w:pPr>
        <w:spacing w:before="0" w:after="80"/>
      </w:pPr>
    </w:p>
    <w:p>
      <w:pPr>
        <w:spacing w:after="120" w:before="80"/>
      </w:pPr>
      <w:r>
        <w:rPr>
          <w:color w:val="CBD5E1"/>
        </w:rPr>
        <w:t>―――――――――――――――――――――――――――――――――――――――――――――――――――――――</w:t>
      </w:r>
    </w:p>
    <w:p>
      <w:pPr>
        <w:spacing w:before="160" w:after="60"/>
      </w:pPr>
      <w:r>
        <w:rPr>
          <w:b/>
          <w:color w:val="0D7647"/>
          <w:sz w:val="23"/>
        </w:rPr>
        <w:t>PHẦN II: CHI TIẾT DANH MỤC TÀI LIỆU TRONG TỪNG GÓI</w:t>
      </w:r>
    </w:p>
    <w:p>
      <w:pPr>
        <w:spacing w:before="120" w:after="40"/>
      </w:pPr>
      <w:r>
        <w:rPr>
          <w:b/>
          <w:color w:val="1E293B"/>
          <w:sz w:val="22"/>
        </w:rPr>
        <w:t>1. SIGNING PACK A: SIMPLE SME PACK (GÓI TINH GỌN)</w:t>
      </w:r>
    </w:p>
    <w:p>
      <w:pPr>
        <w:spacing w:after="80" w:before="0" w:line="276" w:lineRule="auto"/>
        <w:jc w:val="left"/>
      </w:pPr>
      <w:r>
        <w:rPr>
          <w:i/>
        </w:rPr>
        <w:t>Áp dụng khi: Khách cần làm nhanh, ngân sách dưới 10 triệu (VD: Chỉ làm Google Maps 3 triệu, hoặc Website One-page đơn giản 7 triệu).</w:t>
      </w:r>
    </w:p>
    <w:p>
      <w:pPr>
        <w:spacing w:after="60" w:before="20" w:line="276" w:lineRule="auto"/>
        <w:ind w:left="360"/>
        <w:jc w:val="left"/>
      </w:pPr>
      <w:r>
        <w:rPr>
          <w:b/>
        </w:rPr>
        <w:t>•  Văn bản ký kết ban đầu:</w:t>
      </w:r>
    </w:p>
    <w:p>
      <w:pPr>
        <w:spacing w:after="60" w:before="20" w:line="276" w:lineRule="auto"/>
        <w:ind w:left="360"/>
        <w:jc w:val="left"/>
      </w:pPr>
      <w:r>
        <w:rPr>
          <w:rFonts w:ascii="Consolas" w:hAnsi="Consolas"/>
          <w:color w:val="B42828"/>
          <w:sz w:val="20"/>
        </w:rPr>
        <w:t>•  30_LOCALMATE_SIMPLE_SERVICE_AGREEMENT.md</w:t>
      </w:r>
      <w:r>
        <w:t xml:space="preserve"> </w:t>
      </w:r>
      <w:r>
        <w:rPr>
          <w:i/>
        </w:rPr>
        <w:t>(Hợp đồng Dịch vụ Tinh gọn - gồm bảng báo giá, phạm vi, tiền cọc Điều 328 BLDS, nghiệm thu mặc nhiên và giới hạn trách nhiệm)</w:t>
      </w:r>
      <w:r>
        <w:t>.</w:t>
      </w:r>
    </w:p>
    <w:p>
      <w:pPr>
        <w:spacing w:after="60" w:before="20" w:line="276" w:lineRule="auto"/>
        <w:ind w:left="360"/>
        <w:jc w:val="left"/>
      </w:pPr>
      <w:r>
        <w:rPr>
          <w:b/>
        </w:rPr>
        <w:t>•  Văn bản khi hoàn thành:</w:t>
      </w:r>
    </w:p>
    <w:p>
      <w:pPr>
        <w:spacing w:after="60" w:before="20" w:line="276" w:lineRule="auto"/>
        <w:ind w:left="360"/>
        <w:jc w:val="left"/>
      </w:pPr>
      <w:r>
        <w:rPr>
          <w:rFonts w:ascii="Consolas" w:hAnsi="Consolas"/>
          <w:color w:val="B42828"/>
          <w:sz w:val="20"/>
        </w:rPr>
        <w:t>•  16_BIEN_BAN_NGHIEM_THU.md</w:t>
      </w:r>
      <w:r>
        <w:t xml:space="preserve"> </w:t>
      </w:r>
      <w:r>
        <w:rPr>
          <w:i/>
        </w:rPr>
        <w:t>(Nghiệm thu dứt điểm)</w:t>
      </w:r>
      <w:r>
        <w:t>;</w:t>
      </w:r>
    </w:p>
    <w:p>
      <w:pPr>
        <w:spacing w:after="60" w:before="20" w:line="276" w:lineRule="auto"/>
        <w:ind w:left="360"/>
        <w:jc w:val="left"/>
      </w:pPr>
      <w:r>
        <w:rPr>
          <w:rFonts w:ascii="Consolas" w:hAnsi="Consolas"/>
          <w:color w:val="B42828"/>
          <w:sz w:val="20"/>
        </w:rPr>
        <w:t>•  17_BIEN_BAN_BAN_GIAO.md</w:t>
      </w:r>
      <w:r>
        <w:t xml:space="preserve"> </w:t>
      </w:r>
      <w:r>
        <w:rPr>
          <w:i/>
        </w:rPr>
        <w:t>(Bàn giao tài khoản)</w:t>
      </w:r>
      <w:r>
        <w:t>.</w:t>
      </w:r>
    </w:p>
    <w:p>
      <w:pPr>
        <w:spacing w:before="120" w:after="40"/>
      </w:pPr>
      <w:r>
        <w:rPr>
          <w:b/>
          <w:color w:val="1E293B"/>
          <w:sz w:val="22"/>
        </w:rPr>
        <w:t>2. SIGNING PACK B: STANDARD MODULAR PACK (GÓI TIÊU CHUẨN - BÁN CHẠY NHẤT)</w:t>
      </w:r>
    </w:p>
    <w:p>
      <w:pPr>
        <w:spacing w:after="80" w:before="0" w:line="276" w:lineRule="auto"/>
        <w:jc w:val="left"/>
      </w:pPr>
      <w:r>
        <w:rPr>
          <w:i/>
        </w:rPr>
        <w:t>Áp dụng khi: Khách hàng là công ty vừa và nhỏ, làm gói tổng thể Website + Maps + Google Ads hoặc CRM (Ngân sách từ 10 - 50 triệu).</w:t>
      </w:r>
    </w:p>
    <w:p>
      <w:pPr>
        <w:spacing w:after="60" w:before="20" w:line="276" w:lineRule="auto"/>
        <w:ind w:left="360"/>
        <w:jc w:val="left"/>
      </w:pPr>
      <w:r>
        <w:rPr>
          <w:b/>
        </w:rPr>
        <w:t>•  Bộ hồ sơ ký kết bao gồm 07 tài liệu chuẩn:</w:t>
      </w:r>
    </w:p>
    <w:p>
      <w:pPr>
        <w:spacing w:after="60" w:before="20" w:line="276" w:lineRule="auto"/>
        <w:ind w:left="288"/>
        <w:jc w:val="left"/>
      </w:pPr>
      <w:r>
        <w:t xml:space="preserve">1. </w:t>
      </w:r>
      <w:r>
        <w:rPr>
          <w:rFonts w:ascii="Consolas" w:hAnsi="Consolas"/>
          <w:color w:val="B42828"/>
          <w:sz w:val="20"/>
        </w:rPr>
        <w:t>01_MASTER_SERVICE_AGREEMENT_LOCALMATE.md</w:t>
      </w:r>
      <w:r>
        <w:t xml:space="preserve"> </w:t>
      </w:r>
      <w:r>
        <w:rPr>
          <w:i/>
        </w:rPr>
        <w:t>(Hợp đồng Dịch vụ Khung - MSA)</w:t>
      </w:r>
      <w:r>
        <w:t>;</w:t>
      </w:r>
    </w:p>
    <w:p>
      <w:pPr>
        <w:spacing w:after="60" w:before="20" w:line="276" w:lineRule="auto"/>
        <w:ind w:left="288"/>
        <w:jc w:val="left"/>
      </w:pPr>
      <w:r>
        <w:t xml:space="preserve">2. </w:t>
      </w:r>
      <w:r>
        <w:rPr>
          <w:rFonts w:ascii="Consolas" w:hAnsi="Consolas"/>
          <w:color w:val="B42828"/>
          <w:sz w:val="20"/>
        </w:rPr>
        <w:t>03_SERVICE_ORDER.md</w:t>
      </w:r>
      <w:r>
        <w:t xml:space="preserve"> </w:t>
      </w:r>
      <w:r>
        <w:rPr>
          <w:i/>
        </w:rPr>
        <w:t>(Đơn đặt hàng cụ thể)</w:t>
      </w:r>
      <w:r>
        <w:t>;</w:t>
      </w:r>
    </w:p>
    <w:p>
      <w:pPr>
        <w:spacing w:after="60" w:before="20" w:line="276" w:lineRule="auto"/>
        <w:ind w:left="288"/>
        <w:jc w:val="left"/>
      </w:pPr>
      <w:r>
        <w:t xml:space="preserve">3. </w:t>
      </w:r>
      <w:r>
        <w:rPr>
          <w:rFonts w:ascii="Consolas" w:hAnsi="Consolas"/>
          <w:color w:val="B42828"/>
          <w:sz w:val="20"/>
        </w:rPr>
        <w:t>04_STATEMENT_OF_WORK_SOW.md</w:t>
      </w:r>
      <w:r>
        <w:t xml:space="preserve"> </w:t>
      </w:r>
      <w:r>
        <w:rPr>
          <w:i/>
        </w:rPr>
        <w:t>(Bản đặc tả phạm vi công việc định lượng)</w:t>
      </w:r>
      <w:r>
        <w:t>;</w:t>
      </w:r>
    </w:p>
    <w:p>
      <w:pPr>
        <w:spacing w:after="60" w:before="20" w:line="276" w:lineRule="auto"/>
        <w:ind w:left="288"/>
        <w:jc w:val="left"/>
      </w:pPr>
      <w:r>
        <w:t xml:space="preserve">4. </w:t>
      </w:r>
      <w:r>
        <w:rPr>
          <w:rFonts w:ascii="Consolas" w:hAnsi="Consolas"/>
          <w:color w:val="B42828"/>
          <w:sz w:val="20"/>
        </w:rPr>
        <w:t>10_DATA_PROCESSING_AGREEMENT_DPA.md</w:t>
      </w:r>
      <w:r>
        <w:t xml:space="preserve"> </w:t>
      </w:r>
      <w:r>
        <w:rPr>
          <w:i/>
        </w:rPr>
        <w:t>(Thỏa thuận Xử lý Dữ liệu cá nhân theo Luật PDP 2025)</w:t>
      </w:r>
      <w:r>
        <w:t>;</w:t>
      </w:r>
    </w:p>
    <w:p>
      <w:pPr>
        <w:spacing w:after="60" w:before="20" w:line="276" w:lineRule="auto"/>
        <w:ind w:left="288"/>
        <w:jc w:val="left"/>
      </w:pPr>
      <w:r>
        <w:t xml:space="preserve">5. </w:t>
      </w:r>
      <w:r>
        <w:rPr>
          <w:rFonts w:ascii="Consolas" w:hAnsi="Consolas"/>
          <w:color w:val="B42828"/>
          <w:sz w:val="20"/>
        </w:rPr>
        <w:t>11_NDA_MUTUAL.md</w:t>
      </w:r>
      <w:r>
        <w:t xml:space="preserve"> </w:t>
      </w:r>
      <w:r>
        <w:rPr>
          <w:i/>
        </w:rPr>
        <w:t>(Thỏa thuận Bảo mật thông tin song phương)</w:t>
      </w:r>
      <w:r>
        <w:t>;</w:t>
      </w:r>
    </w:p>
    <w:p>
      <w:pPr>
        <w:spacing w:after="60" w:before="20" w:line="276" w:lineRule="auto"/>
        <w:ind w:left="288"/>
        <w:jc w:val="left"/>
      </w:pPr>
      <w:r>
        <w:t xml:space="preserve">6. </w:t>
      </w:r>
      <w:r>
        <w:rPr>
          <w:rFonts w:ascii="Consolas" w:hAnsi="Consolas"/>
          <w:color w:val="B42828"/>
          <w:sz w:val="20"/>
        </w:rPr>
        <w:t>12_IP_AND_DIGITAL_ASSET_APPENDIX.md</w:t>
      </w:r>
      <w:r>
        <w:t xml:space="preserve"> </w:t>
      </w:r>
      <w:r>
        <w:rPr>
          <w:i/>
        </w:rPr>
        <w:t>(Phụ lục Phân định 5 nhóm tài sản trí tuệ)</w:t>
      </w:r>
      <w:r>
        <w:t>;</w:t>
      </w:r>
    </w:p>
    <w:p>
      <w:pPr>
        <w:spacing w:after="60" w:before="20" w:line="276" w:lineRule="auto"/>
        <w:ind w:left="288"/>
        <w:jc w:val="left"/>
      </w:pPr>
      <w:r>
        <w:t xml:space="preserve">7. </w:t>
      </w:r>
      <w:r>
        <w:rPr>
          <w:b/>
        </w:rPr>
        <w:t>Phụ lục chuyên môn theo dịch vụ khách mua:</w:t>
      </w:r>
    </w:p>
    <w:p>
      <w:pPr>
        <w:spacing w:after="60" w:before="20" w:line="276" w:lineRule="auto"/>
        <w:ind w:left="360"/>
        <w:jc w:val="left"/>
      </w:pPr>
      <w:r>
        <w:t xml:space="preserve">•  Thiết kế Web: Kèm </w:t>
      </w:r>
      <w:r>
        <w:rPr>
          <w:rFonts w:ascii="Consolas" w:hAnsi="Consolas"/>
          <w:color w:val="B42828"/>
          <w:sz w:val="20"/>
        </w:rPr>
        <w:t>05_PHU_LUC_WEBSITE.md</w:t>
      </w:r>
      <w:r>
        <w:t>;</w:t>
      </w:r>
    </w:p>
    <w:p>
      <w:pPr>
        <w:spacing w:after="60" w:before="20" w:line="276" w:lineRule="auto"/>
        <w:ind w:left="360"/>
        <w:jc w:val="left"/>
      </w:pPr>
      <w:r>
        <w:t xml:space="preserve">•  Google Maps: Kèm </w:t>
      </w:r>
      <w:r>
        <w:rPr>
          <w:rFonts w:ascii="Consolas" w:hAnsi="Consolas"/>
          <w:color w:val="B42828"/>
          <w:sz w:val="20"/>
        </w:rPr>
        <w:t>06_PHU_LUC_GOOGLE_MAPS_LOCAL_SEO.md</w:t>
      </w:r>
      <w:r>
        <w:t>;</w:t>
      </w:r>
    </w:p>
    <w:p>
      <w:pPr>
        <w:spacing w:after="60" w:before="20" w:line="276" w:lineRule="auto"/>
        <w:ind w:left="360"/>
        <w:jc w:val="left"/>
      </w:pPr>
      <w:r>
        <w:t xml:space="preserve">•  Chạy Ads: Bắt buộc kèm </w:t>
      </w:r>
      <w:r>
        <w:rPr>
          <w:rFonts w:ascii="Consolas" w:hAnsi="Consolas"/>
          <w:color w:val="B42828"/>
          <w:sz w:val="20"/>
        </w:rPr>
        <w:t>07_HOP_DONG_PHU_LUC_GOOGLE_ADS.md</w:t>
      </w:r>
      <w:r>
        <w:t xml:space="preserve"> VÀ </w:t>
      </w:r>
      <w:r>
        <w:rPr>
          <w:rFonts w:ascii="Consolas" w:hAnsi="Consolas"/>
          <w:color w:val="B42828"/>
          <w:sz w:val="20"/>
        </w:rPr>
        <w:t>22_CUSTOMER_LEGAL_CONTENT_DECLARATION.md</w:t>
      </w:r>
      <w:r>
        <w:t xml:space="preserve"> </w:t>
      </w:r>
      <w:r>
        <w:rPr>
          <w:i/>
        </w:rPr>
        <w:t>(Cam kết sản phẩm hợp pháp)</w:t>
      </w:r>
      <w:r>
        <w:t>;</w:t>
      </w:r>
    </w:p>
    <w:p>
      <w:pPr>
        <w:spacing w:after="60" w:before="20" w:line="276" w:lineRule="auto"/>
        <w:ind w:left="360"/>
        <w:jc w:val="left"/>
      </w:pPr>
      <w:r>
        <w:t xml:space="preserve">•  Content: Kèm </w:t>
      </w:r>
      <w:r>
        <w:rPr>
          <w:rFonts w:ascii="Consolas" w:hAnsi="Consolas"/>
          <w:color w:val="B42828"/>
          <w:sz w:val="20"/>
        </w:rPr>
        <w:t>08_PHU_LUC_CONTENT_SOCIAL.md</w:t>
      </w:r>
      <w:r>
        <w:t>;</w:t>
      </w:r>
    </w:p>
    <w:p>
      <w:pPr>
        <w:spacing w:after="60" w:before="20" w:line="276" w:lineRule="auto"/>
        <w:ind w:left="360"/>
        <w:jc w:val="left"/>
      </w:pPr>
      <w:r>
        <w:t xml:space="preserve">•  CRM: Kèm </w:t>
      </w:r>
      <w:r>
        <w:rPr>
          <w:rFonts w:ascii="Consolas" w:hAnsi="Consolas"/>
          <w:color w:val="B42828"/>
          <w:sz w:val="20"/>
        </w:rPr>
        <w:t>09_PHU_LUC_CRM_AUTOMATION.md</w:t>
      </w:r>
      <w:r>
        <w:t>.</w:t>
      </w:r>
    </w:p>
    <w:p>
      <w:pPr>
        <w:spacing w:before="120" w:after="40"/>
      </w:pPr>
      <w:r>
        <w:rPr>
          <w:b/>
          <w:color w:val="1E293B"/>
          <w:sz w:val="22"/>
        </w:rPr>
        <w:t>3. SIGNING PACK C: ENTERPRISE MASTER PACK (GÓI DOANH NGHIỆP LỚN)</w:t>
      </w:r>
    </w:p>
    <w:p>
      <w:pPr>
        <w:spacing w:after="80" w:before="0" w:line="276" w:lineRule="auto"/>
        <w:jc w:val="left"/>
      </w:pPr>
      <w:r>
        <w:rPr>
          <w:i/>
        </w:rPr>
        <w:t>Áp dụng khi: Khách hàng là chuỗi chi nhánh, công ty có phòng pháp chế riêng, ngân sách lớn trên 50 triệu hoặc hợp đồng retainer dài hạn.</w:t>
      </w:r>
    </w:p>
    <w:p>
      <w:pPr>
        <w:spacing w:after="60" w:before="20" w:line="276" w:lineRule="auto"/>
        <w:ind w:left="360"/>
        <w:jc w:val="left"/>
      </w:pPr>
      <w:r>
        <w:rPr>
          <w:b/>
        </w:rPr>
        <w:t>•  Bộ hồ sơ pháp lý chuyên sâu đầy đủ:</w:t>
      </w:r>
    </w:p>
    <w:p>
      <w:pPr>
        <w:spacing w:after="60" w:before="20" w:line="276" w:lineRule="auto"/>
        <w:ind w:left="288"/>
        <w:jc w:val="left"/>
      </w:pPr>
      <w:r>
        <w:t xml:space="preserve">1. </w:t>
      </w:r>
      <w:r>
        <w:rPr>
          <w:rFonts w:ascii="Consolas" w:hAnsi="Consolas"/>
          <w:color w:val="B42828"/>
          <w:sz w:val="20"/>
        </w:rPr>
        <w:t>31_LOCALMATE_ENTERPRISE_MSA.md</w:t>
      </w:r>
      <w:r>
        <w:t xml:space="preserve"> </w:t>
      </w:r>
      <w:r>
        <w:rPr>
          <w:i/>
        </w:rPr>
        <w:t>(Enterprise MSA chuyên sâu với điều khoản kiểm toán, tuân thủ quốc tế)</w:t>
      </w:r>
      <w:r>
        <w:t>;</w:t>
      </w:r>
    </w:p>
    <w:p>
      <w:pPr>
        <w:spacing w:after="60" w:before="20" w:line="276" w:lineRule="auto"/>
        <w:ind w:left="288"/>
        <w:jc w:val="left"/>
      </w:pPr>
      <w:r>
        <w:t xml:space="preserve">2. </w:t>
      </w:r>
      <w:r>
        <w:rPr>
          <w:rFonts w:ascii="Consolas" w:hAnsi="Consolas"/>
          <w:color w:val="B42828"/>
          <w:sz w:val="20"/>
        </w:rPr>
        <w:t>04_STATEMENT_OF_WORK_SOW.md</w:t>
      </w:r>
      <w:r>
        <w:t xml:space="preserve"> </w:t>
      </w:r>
      <w:r>
        <w:rPr>
          <w:i/>
        </w:rPr>
        <w:t>(Đặc tả kỹ thuật WBS chi tiết)</w:t>
      </w:r>
      <w:r>
        <w:t>;</w:t>
      </w:r>
    </w:p>
    <w:p>
      <w:pPr>
        <w:spacing w:after="60" w:before="20" w:line="276" w:lineRule="auto"/>
        <w:ind w:left="288"/>
        <w:jc w:val="left"/>
      </w:pPr>
      <w:r>
        <w:t xml:space="preserve">3. </w:t>
      </w:r>
      <w:r>
        <w:rPr>
          <w:rFonts w:ascii="Consolas" w:hAnsi="Consolas"/>
          <w:color w:val="B42828"/>
          <w:sz w:val="20"/>
        </w:rPr>
        <w:t>10_DATA_PROCESSING_AGREEMENT_DPA.md</w:t>
      </w:r>
      <w:r>
        <w:t xml:space="preserve"> + </w:t>
      </w:r>
      <w:r>
        <w:rPr>
          <w:rFonts w:ascii="Consolas" w:hAnsi="Consolas"/>
          <w:color w:val="B42828"/>
          <w:sz w:val="20"/>
        </w:rPr>
        <w:t>10A_DATA_PROCESSING_INVENTORY.md</w:t>
      </w:r>
      <w:r>
        <w:t xml:space="preserve"> (RoPA) + </w:t>
      </w:r>
      <w:r>
        <w:rPr>
          <w:rFonts w:ascii="Consolas" w:hAnsi="Consolas"/>
          <w:color w:val="B42828"/>
          <w:sz w:val="20"/>
        </w:rPr>
        <w:t>10B_SUBPROCESSOR_REGISTER.md</w:t>
      </w:r>
      <w:r>
        <w:t>;</w:t>
      </w:r>
    </w:p>
    <w:p>
      <w:pPr>
        <w:spacing w:after="60" w:before="20" w:line="276" w:lineRule="auto"/>
        <w:ind w:left="288"/>
        <w:jc w:val="left"/>
      </w:pPr>
      <w:r>
        <w:t xml:space="preserve">4. </w:t>
      </w:r>
      <w:r>
        <w:rPr>
          <w:rFonts w:ascii="Consolas" w:hAnsi="Consolas"/>
          <w:color w:val="B42828"/>
          <w:sz w:val="20"/>
        </w:rPr>
        <w:t>11_NDA_MUTUAL.md</w:t>
      </w:r>
      <w:r>
        <w:t xml:space="preserve"> </w:t>
      </w:r>
      <w:r>
        <w:rPr>
          <w:i/>
        </w:rPr>
        <w:t>(Thỏa thuận bảo mật song phương mức tối đa)</w:t>
      </w:r>
      <w:r>
        <w:t>;</w:t>
      </w:r>
    </w:p>
    <w:p>
      <w:pPr>
        <w:spacing w:after="60" w:before="20" w:line="276" w:lineRule="auto"/>
        <w:ind w:left="288"/>
        <w:jc w:val="left"/>
      </w:pPr>
      <w:r>
        <w:t xml:space="preserve">5. </w:t>
      </w:r>
      <w:r>
        <w:rPr>
          <w:rFonts w:ascii="Consolas" w:hAnsi="Consolas"/>
          <w:color w:val="B42828"/>
          <w:sz w:val="20"/>
        </w:rPr>
        <w:t>12_IP_AND_DIGITAL_ASSET_APPENDIX.md</w:t>
      </w:r>
      <w:r>
        <w:t xml:space="preserve"> </w:t>
      </w:r>
      <w:r>
        <w:rPr>
          <w:i/>
        </w:rPr>
        <w:t>(Phân định tài sản trí tuệ &amp; cấp phép Core framework)</w:t>
      </w:r>
      <w:r>
        <w:t>;</w:t>
      </w:r>
    </w:p>
    <w:p>
      <w:pPr>
        <w:spacing w:after="60" w:before="20" w:line="276" w:lineRule="auto"/>
        <w:ind w:left="288"/>
        <w:jc w:val="left"/>
      </w:pPr>
      <w:r>
        <w:t xml:space="preserve">6. </w:t>
      </w:r>
      <w:r>
        <w:rPr>
          <w:rFonts w:ascii="Consolas" w:hAnsi="Consolas"/>
          <w:color w:val="B42828"/>
          <w:sz w:val="20"/>
        </w:rPr>
        <w:t>14_SLA_MAINTENANCE_SUPPORT.md</w:t>
      </w:r>
      <w:r>
        <w:t xml:space="preserve"> </w:t>
      </w:r>
      <w:r>
        <w:rPr>
          <w:i/>
        </w:rPr>
        <w:t>(Cam kết thời gian xử lý sự cố P0 - P3 khắt khe)</w:t>
      </w:r>
      <w:r>
        <w:t>;</w:t>
      </w:r>
    </w:p>
    <w:p>
      <w:pPr>
        <w:spacing w:after="60" w:before="20" w:line="276" w:lineRule="auto"/>
        <w:ind w:left="288"/>
        <w:jc w:val="left"/>
      </w:pPr>
      <w:r>
        <w:t xml:space="preserve">7. </w:t>
      </w:r>
      <w:r>
        <w:rPr>
          <w:rFonts w:ascii="Consolas" w:hAnsi="Consolas"/>
          <w:color w:val="B42828"/>
          <w:sz w:val="20"/>
        </w:rPr>
        <w:t>21_THIRD_PARTY_SERVICE_APPENDIX.md</w:t>
      </w:r>
      <w:r>
        <w:t xml:space="preserve"> </w:t>
      </w:r>
      <w:r>
        <w:rPr>
          <w:i/>
        </w:rPr>
        <w:t>(Phụ lục hạ tầng nền tảng bên thứ ba)</w:t>
      </w:r>
      <w:r>
        <w:t>;</w:t>
      </w:r>
    </w:p>
    <w:p>
      <w:pPr>
        <w:spacing w:after="60" w:before="20" w:line="276" w:lineRule="auto"/>
        <w:ind w:left="288"/>
        <w:jc w:val="left"/>
      </w:pPr>
      <w:r>
        <w:t xml:space="preserve">8. </w:t>
      </w:r>
      <w:r>
        <w:rPr>
          <w:rFonts w:ascii="Consolas" w:hAnsi="Consolas"/>
          <w:color w:val="B42828"/>
          <w:sz w:val="20"/>
        </w:rPr>
        <w:t>23_INFORMATION_SECURITY_APPENDIX.md</w:t>
      </w:r>
      <w:r>
        <w:t xml:space="preserve"> </w:t>
      </w:r>
      <w:r>
        <w:rPr>
          <w:i/>
        </w:rPr>
        <w:t>(Phụ lục An toàn thông tin mạng &amp; phòng chống spam)</w:t>
      </w:r>
      <w:r>
        <w:t>.</w:t>
      </w:r>
    </w:p>
    <w:p>
      <w:pPr>
        <w:spacing w:after="120" w:before="80"/>
      </w:pPr>
      <w:r>
        <w:rPr>
          <w:color w:val="CBD5E1"/>
        </w:rPr>
        <w:t>―――――――――――――――――――――――――――――――――――――――――――――――――――――――</w:t>
      </w:r>
    </w:p>
    <w:p>
      <w:pPr>
        <w:spacing w:before="160" w:after="60"/>
      </w:pPr>
      <w:r>
        <w:rPr>
          <w:b/>
          <w:color w:val="0D7647"/>
          <w:sz w:val="23"/>
        </w:rPr>
        <w:t>PHẦN III: HƯỚNG DẪN TẠO HỒ SƠ TỰ ĐỘNG BẰNG POWERSHELL CLI</w:t>
      </w:r>
    </w:p>
    <w:p>
      <w:pPr>
        <w:spacing w:after="80" w:before="0" w:line="276" w:lineRule="auto"/>
        <w:jc w:val="left"/>
      </w:pPr>
      <w:r>
        <w:t xml:space="preserve">Chuyên viên kinh doanh / vận hành không cần sao chép hoặc tìm kiếm thủ công từng file. Chỉ cần sử dụng công cụ CLI tự động hóa trong thư mục </w:t>
      </w:r>
      <w:r>
        <w:rPr>
          <w:rFonts w:ascii="Consolas" w:hAnsi="Consolas"/>
          <w:color w:val="B42828"/>
          <w:sz w:val="20"/>
        </w:rPr>
        <w:t>legal/16-contract-generator/</w:t>
      </w:r>
      <w:r>
        <w:t>:</w:t>
      </w:r>
    </w:p>
    <w:p>
      <w:pPr>
        <w:spacing w:before="120" w:after="40"/>
      </w:pPr>
      <w:r>
        <w:rPr>
          <w:b/>
          <w:color w:val="1E293B"/>
          <w:sz w:val="22"/>
        </w:rPr>
        <w:t>BƯỚC 1: CẬP NHẬT THÔNG TIN KHÁCH HÀNG</w:t>
      </w:r>
    </w:p>
    <w:p>
      <w:pPr>
        <w:spacing w:after="80" w:before="0" w:line="276" w:lineRule="auto"/>
        <w:jc w:val="left"/>
      </w:pPr>
      <w:r>
        <w:t xml:space="preserve">Mở file </w:t>
      </w:r>
      <w:r>
        <w:rPr>
          <w:rFonts w:ascii="Consolas" w:hAnsi="Consolas"/>
          <w:color w:val="B42828"/>
          <w:sz w:val="20"/>
        </w:rPr>
        <w:t>legal/16-contract-generator/contract-config.json</w:t>
      </w:r>
      <w:r>
        <w:t xml:space="preserve"> và điền các thông tin:</w:t>
      </w:r>
    </w:p>
    <w:p>
      <w:pPr>
        <w:spacing w:after="60" w:before="20" w:line="276" w:lineRule="auto"/>
        <w:ind w:left="360"/>
        <w:jc w:val="left"/>
      </w:pPr>
      <w:r>
        <w:t>•  Tên khách hàng, Mã số thuế, Đại diện, Điện thoại, Email;</w:t>
      </w:r>
    </w:p>
    <w:p>
      <w:pPr>
        <w:spacing w:after="60" w:before="20" w:line="276" w:lineRule="auto"/>
        <w:ind w:left="360"/>
        <w:jc w:val="left"/>
      </w:pPr>
      <w:r>
        <w:t>•  Tên dự án, Tên miền, Giá trị hợp đồng.</w:t>
      </w:r>
    </w:p>
    <w:p>
      <w:pPr>
        <w:spacing w:before="120" w:after="40"/>
      </w:pPr>
      <w:r>
        <w:rPr>
          <w:b/>
          <w:color w:val="1E293B"/>
          <w:sz w:val="22"/>
        </w:rPr>
        <w:t>BƯỚC 2: CHẠY LỆNH PHÁT SINH HỢP ĐỒNG TRÊN POWERSHELL</w:t>
      </w:r>
    </w:p>
    <w:p>
      <w:pPr>
        <w:spacing w:after="80" w:before="0" w:line="276" w:lineRule="auto"/>
        <w:jc w:val="left"/>
      </w:pPr>
      <w:r>
        <w:t>Mở cửa sổ PowerShell và gõ lệnh tương ứng:</w:t>
      </w:r>
    </w:p>
    <w:p>
      <w:pPr>
        <w:spacing w:after="80" w:before="0" w:line="276" w:lineRule="auto"/>
        <w:jc w:val="left"/>
      </w:pPr>
      <w:r>
        <w:rPr>
          <w:rFonts w:ascii="Consolas" w:hAnsi="Consolas"/>
          <w:color w:val="B42828"/>
          <w:sz w:val="20"/>
        </w:rPr>
      </w:r>
      <w:r>
        <w:t>`powershell</w:t>
      </w:r>
    </w:p>
    <w:p>
      <w:pPr>
        <w:spacing w:before="240" w:after="120" w:line="288" w:lineRule="auto"/>
        <w:jc w:val="center"/>
      </w:pPr>
      <w:r>
        <w:rPr>
          <w:b/>
          <w:color w:val="0D7647"/>
          <w:sz w:val="30"/>
        </w:rPr>
        <w:t>Tạo gói tinh gọn Pack A:</w:t>
      </w:r>
    </w:p>
    <w:p>
      <w:pPr>
        <w:spacing w:after="80" w:before="0" w:line="276" w:lineRule="auto"/>
        <w:jc w:val="left"/>
      </w:pPr>
      <w:r>
        <w:t>powershell.exe -ExecutionPolicy Bypass -File .\legal\16-contract-generator\generate-contract.ps1 -Pack PackA</w:t>
      </w:r>
    </w:p>
    <w:p>
      <w:pPr>
        <w:spacing w:before="240" w:after="120" w:line="288" w:lineRule="auto"/>
        <w:jc w:val="center"/>
      </w:pPr>
      <w:r>
        <w:rPr>
          <w:b/>
          <w:color w:val="0D7647"/>
          <w:sz w:val="30"/>
        </w:rPr>
        <w:t>Tạo gói tiêu chuẩn Pack B:</w:t>
      </w:r>
    </w:p>
    <w:p>
      <w:pPr>
        <w:spacing w:after="80" w:before="0" w:line="276" w:lineRule="auto"/>
        <w:jc w:val="left"/>
      </w:pPr>
      <w:r>
        <w:t>powershell.exe -ExecutionPolicy Bypass -File .\legal\16-contract-generator\generate-contract.ps1 -Pack PackB</w:t>
      </w:r>
    </w:p>
    <w:p>
      <w:pPr>
        <w:spacing w:before="240" w:after="120" w:line="288" w:lineRule="auto"/>
        <w:jc w:val="center"/>
      </w:pPr>
      <w:r>
        <w:rPr>
          <w:b/>
          <w:color w:val="0D7647"/>
          <w:sz w:val="30"/>
        </w:rPr>
        <w:t>Tạo gói doanh nghiệp Pack C:</w:t>
      </w:r>
    </w:p>
    <w:p>
      <w:pPr>
        <w:spacing w:after="80" w:before="0" w:line="276" w:lineRule="auto"/>
        <w:jc w:val="left"/>
      </w:pPr>
      <w:r>
        <w:t>powershell.exe -ExecutionPolicy Bypass -File .\legal\16-contract-generator\generate-contract.ps1 -Pack PackC</w:t>
      </w:r>
    </w:p>
    <w:p>
      <w:pPr>
        <w:spacing w:before="240" w:after="120" w:line="288" w:lineRule="auto"/>
        <w:jc w:val="center"/>
      </w:pPr>
      <w:r>
        <w:rPr>
          <w:b/>
          <w:color w:val="0D7647"/>
          <w:sz w:val="30"/>
        </w:rPr>
        <w:t>Hoặc tạo đồng thời cả 3 gói:</w:t>
      </w:r>
    </w:p>
    <w:p>
      <w:pPr>
        <w:spacing w:after="80" w:before="0" w:line="276" w:lineRule="auto"/>
        <w:jc w:val="left"/>
      </w:pPr>
      <w:r>
        <w:t>powershell.exe -ExecutionPolicy Bypass -File .\legal\16-contract-generator\generate-contract.ps1 -Pack All</w:t>
      </w:r>
    </w:p>
    <w:p>
      <w:pPr>
        <w:spacing w:after="80" w:before="0" w:line="276" w:lineRule="auto"/>
        <w:jc w:val="left"/>
      </w:pPr>
      <w:r>
        <w:rPr>
          <w:rFonts w:ascii="Consolas" w:hAnsi="Consolas"/>
          <w:color w:val="B42828"/>
          <w:sz w:val="20"/>
        </w:rPr>
      </w:r>
      <w:r>
        <w:t>`</w:t>
      </w:r>
    </w:p>
    <w:p>
      <w:pPr>
        <w:spacing w:before="120" w:after="40"/>
      </w:pPr>
      <w:r>
        <w:rPr>
          <w:b/>
          <w:color w:val="1E293B"/>
          <w:sz w:val="22"/>
        </w:rPr>
        <w:t>BƯỚC 3: KIỂM TRA VÀ GỬI CHO KHÁCH HÀNG</w:t>
      </w:r>
    </w:p>
    <w:p>
      <w:pPr>
        <w:spacing w:after="80" w:before="0" w:line="276" w:lineRule="auto"/>
        <w:jc w:val="left"/>
      </w:pPr>
      <w:r>
        <w:t xml:space="preserve">Toàn bộ các file hợp đồng đã được thay thế 100% tên công ty, số tiền, ngày tháng chuẩn xác nằm sẵn trong thư mục:  </w:t>
      </w:r>
    </w:p>
    <w:p>
      <w:pPr>
        <w:spacing w:after="80" w:before="0" w:line="276" w:lineRule="auto"/>
        <w:jc w:val="left"/>
      </w:pPr>
      <w:r>
        <w:rPr>
          <w:rFonts w:ascii="Consolas" w:hAnsi="Consolas"/>
          <w:color w:val="B42828"/>
          <w:sz w:val="20"/>
        </w:rPr>
        <w:t>legal/16-contract-generator/output-contracts/</w:t>
      </w:r>
      <w:r>
        <w:t>. Chuyên viên có thể chuyển đổi sang file PDF để gửi ký điện tử.</w:t>
      </w:r>
    </w:p>
    <w:p>
      <w:pPr>
        <w:spacing w:after="120" w:before="80"/>
      </w:pPr>
      <w:r>
        <w:rPr>
          <w:color w:val="CBD5E1"/>
        </w:rPr>
        <w:t>―――――――――――――――――――――――――――――――――――――――――――――――――――――――</w:t>
      </w:r>
    </w:p>
    <w:p>
      <w:pPr>
        <w:spacing w:before="160" w:after="60"/>
      </w:pPr>
      <w:r>
        <w:rPr>
          <w:b/>
          <w:color w:val="0D7647"/>
          <w:sz w:val="23"/>
        </w:rPr>
        <w:t>PHẦN IV: NGUYÊN TẮC KÝ KẾT HỢP LỆ THEO LUẬT GIAO DỊCH ĐIỆN TỬ 2023</w:t>
      </w:r>
    </w:p>
    <w:p>
      <w:pPr>
        <w:spacing w:after="60" w:before="20" w:line="276" w:lineRule="auto"/>
        <w:ind w:left="288"/>
        <w:jc w:val="left"/>
      </w:pPr>
      <w:r>
        <w:t xml:space="preserve">1. </w:t>
      </w:r>
      <w:r>
        <w:rPr>
          <w:b/>
        </w:rPr>
        <w:t>Chữ ký số Token / SmartCA:</w:t>
      </w:r>
      <w:r>
        <w:t xml:space="preserve"> Là phương thức có giá trị pháp lý cao nhất, tương đương con dấu và chữ ký tay của Giám đốc (Khoản 1 Điều 23 Luật GDĐT 2023).</w:t>
      </w:r>
    </w:p>
    <w:p>
      <w:pPr>
        <w:spacing w:after="60" w:before="20" w:line="276" w:lineRule="auto"/>
        <w:ind w:left="288"/>
        <w:jc w:val="left"/>
      </w:pPr>
      <w:r>
        <w:t xml:space="preserve">2. </w:t>
      </w:r>
      <w:r>
        <w:rPr>
          <w:b/>
        </w:rPr>
        <w:t>Ký trên nền tảng e-Contract / DocuSign / Adobe Sign:</w:t>
      </w:r>
      <w:r>
        <w:t xml:space="preserve"> Hoàn toàn hợp lệ khi có lưu vết kiểm toán (Audit Trail) ghi nhận địa chỉ IP, hòm thư email và dấu thời gian ký (Timestamp).</w:t>
      </w:r>
    </w:p>
    <w:p>
      <w:pPr>
        <w:spacing w:after="60" w:before="20" w:line="276" w:lineRule="auto"/>
        <w:ind w:left="288"/>
        <w:jc w:val="left"/>
      </w:pPr>
      <w:r>
        <w:t xml:space="preserve">3. </w:t>
      </w:r>
      <w:r>
        <w:rPr>
          <w:b/>
        </w:rPr>
        <w:t>Ký văn bản giấy truyền thống:</w:t>
      </w:r>
      <w:r>
        <w:t xml:space="preserve"> In 02 bản, đóng dấu tròn công ty và dấu giáp lai (nếu hợp đồng có từ 02 trang trở lên), mỗi bên giữ 01 bản.</w:t>
      </w:r>
    </w:p>
    <w:p>
      <w:pPr>
        <w:spacing w:after="60" w:before="20" w:line="276" w:lineRule="auto"/>
        <w:ind w:left="288"/>
        <w:jc w:val="left"/>
      </w:pPr>
      <w:r>
        <w:t xml:space="preserve">4. </w:t>
      </w:r>
      <w:r>
        <w:rPr>
          <w:b/>
        </w:rPr>
        <w:t>Xác nhận qua Email:</w:t>
      </w:r>
      <w:r>
        <w:t xml:space="preserve"> Đối với các gói nhỏ (Pack A), Khách hàng gửi email từ chính hòm thư </w:t>
      </w:r>
      <w:r>
        <w:rPr>
          <w:rFonts w:ascii="Consolas" w:hAnsi="Consolas"/>
          <w:color w:val="B42828"/>
          <w:sz w:val="20"/>
        </w:rPr>
        <w:t>[EMAIL_A]</w:t>
      </w:r>
      <w:r>
        <w:t xml:space="preserve"> với nội dung: </w:t>
      </w:r>
      <w:r>
        <w:rPr>
          <w:i/>
        </w:rPr>
        <w:t>"Tôi là [Họ tên], Đại diện [Tên công ty], xác nhận đồng ý với toàn bộ nội dung Hợp đồng dịch vụ số [Số HĐ] và ủy quyền cho LocalMate triển khai"</w:t>
      </w:r>
      <w:r>
        <w:t xml:space="preserve"> có giá trị chứng cứ pháp lý xác lập giao dịch.</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