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吴炜</w:t>
      </w:r>
    </w:p>
    <w:p>
      <w:pPr>
        <w:spacing w:after="40"/>
        <w:jc w:val="center"/>
      </w:pPr>
      <w:r>
        <w:rPr>
          <w:rFonts w:ascii="微软雅黑" w:cs="微软雅黑" w:eastAsia="微软雅黑" w:hAnsi="微软雅黑"/>
          <w:color w:val="555555"/>
          <w:sz w:val="18"/>
          <w:szCs w:val="18"/>
        </w:rPr>
        <w:t xml:space="preserve">电话：17513677910　|　邮箱：2794661931@qq.com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555555"/>
          <w:sz w:val="18"/>
          <w:szCs w:val="18"/>
        </w:rPr>
        <w:t xml:space="preserve">23岁　|　男　|　应届生（专升本）　|　求职意向：Java后端/全栈工程师、AI应用工程师</w:t>
      </w:r>
    </w:p>
    <w:p>
      <w:pPr>
        <w:pBdr>
          <w:bottom w:val="single" w:color="1F4E79" w:sz="12" w:space="4"/>
        </w:pBd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教育背景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0"/>
          <w:szCs w:val="20"/>
        </w:rPr>
        <w:t xml:space="preserve">新乡工程学院</w:t>
      </w:r>
      <w:r>
        <w:rPr>
          <w:rFonts w:ascii="微软雅黑" w:cs="微软雅黑" w:eastAsia="微软雅黑" w:hAnsi="微软雅黑"/>
          <w:b w:val="false"/>
          <w:bCs w:val="false"/>
          <w:color w:val="555555"/>
          <w:sz w:val="20"/>
          <w:szCs w:val="20"/>
        </w:rPr>
        <w:t xml:space="preserve">　　本科（专升本）　　电气工程及其自动化　　2024.09 - 2026.06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专升本应届，系统学习电路、自动控制、嵌入式等相关课程，同时通过实训系统掌握Java全栈与AI应用开发能力。</w:t>
      </w:r>
    </w:p>
    <w:p>
      <w:pPr>
        <w:spacing w:after="60" w:before="60" w:line="276"/>
      </w:pPr>
      <w:r>
        <w:rPr>
          <w:rFonts w:ascii="微软雅黑" w:cs="微软雅黑" w:eastAsia="微软雅黑" w:hAnsi="微软雅黑"/>
          <w:b/>
          <w:bCs/>
          <w:color w:val="222222"/>
          <w:sz w:val="20"/>
          <w:szCs w:val="20"/>
        </w:rPr>
        <w:t xml:space="preserve">安阳工学院</w:t>
      </w:r>
      <w:r>
        <w:rPr>
          <w:rFonts w:ascii="微软雅黑" w:cs="微软雅黑" w:eastAsia="微软雅黑" w:hAnsi="微软雅黑"/>
          <w:b w:val="false"/>
          <w:bCs w:val="false"/>
          <w:color w:val="555555"/>
          <w:sz w:val="20"/>
          <w:szCs w:val="20"/>
        </w:rPr>
        <w:t xml:space="preserve">　　专科　　机电一体化　　2021.09 - 2024.06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具备机电一体化专业基础，熟悉机械结构、电气控制与自动化相关知识，培养了较强的动手实践与问题排查能力。</w:t>
      </w:r>
    </w:p>
    <w:p>
      <w:pPr>
        <w:pBdr>
          <w:bottom w:val="single" w:color="1F4E79" w:sz="12" w:space="4"/>
        </w:pBd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专业技能</w:t>
      </w:r>
    </w:p>
    <w:p>
      <w:pPr>
        <w:spacing w:after="4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0"/>
          <w:szCs w:val="20"/>
        </w:rPr>
        <w:t xml:space="preserve">后端核心技术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Java基础：熟练掌握Java面向对象、集合、异常处理、注解等核心知识点；熟悉JVM内存模型、类加载机制与常见垃圾回收思路；具备JavaWeb基础（Servlet/Filter等）。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并发编程：掌握多线程与线程池核心参数，了解常见锁机制与并发工具类的基本用法。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主流框架：熟练使用Spring Boot、Spring MVC、MyBatis/MyBatis-Plus；理解IOC、AOP与自动装配；了解Spring Cloud Alibaba微服务生态（Nacos、Gateway、OpenFeign、Sentinel等）；具备基于若依（RuoYi-Vue）二次开发能力。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安全认证：掌握JWT、Sa-Token等认证方案，熟悉RBAC权限模型，可实现接口鉴权与动态菜单。</w:t>
      </w:r>
    </w:p>
    <w:p>
      <w:pPr>
        <w:spacing w:after="40" w:before="80" w:line="276"/>
      </w:pPr>
      <w:r>
        <w:rPr>
          <w:rFonts w:ascii="微软雅黑" w:cs="微软雅黑" w:eastAsia="微软雅黑" w:hAnsi="微软雅黑"/>
          <w:b/>
          <w:bCs/>
          <w:color w:val="222222"/>
          <w:sz w:val="20"/>
          <w:szCs w:val="20"/>
        </w:rPr>
        <w:t xml:space="preserve">数据库与中间件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数据库：熟练使用MySQL，掌握索引优化、事务与InnoDB锁机制基础；熟悉Redis常用数据结构与缓存穿透/击穿/雪崩应对思路。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消息队列：了解RabbitMQ基本模型，熟悉消息可靠投递、幂等消费与异步解耦应用场景。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运维工程化：熟悉Linux常用命令、Docker基础部署、Nginx反向代理；熟练使用Git与Maven进行协作与构建。</w:t>
      </w:r>
    </w:p>
    <w:p>
      <w:pPr>
        <w:spacing w:after="40" w:before="80" w:line="276"/>
      </w:pPr>
      <w:r>
        <w:rPr>
          <w:rFonts w:ascii="微软雅黑" w:cs="微软雅黑" w:eastAsia="微软雅黑" w:hAnsi="微软雅黑"/>
          <w:b/>
          <w:bCs/>
          <w:color w:val="222222"/>
          <w:sz w:val="20"/>
          <w:szCs w:val="20"/>
        </w:rPr>
        <w:t xml:space="preserve">前端与工具链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前端能力：掌握HTML5、CSS3、JavaScript；熟练使用Vue2/Vue3 + Element Plus构建管理后台；了解Axios请求封装与ECharts数据可视化；了解微信小程序开发流程。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工程工具：熟练使用IntelliJ IDEA、VS Code、Apifox/Postman、Knife4j；掌握Cursor、Codex、Trae等AI编程工具，能显著提升开发与联调效率。</w:t>
      </w:r>
    </w:p>
    <w:p>
      <w:pPr>
        <w:spacing w:after="40" w:before="80" w:line="276"/>
      </w:pPr>
      <w:r>
        <w:rPr>
          <w:rFonts w:ascii="微软雅黑" w:cs="微软雅黑" w:eastAsia="微软雅黑" w:hAnsi="微软雅黑"/>
          <w:b/>
          <w:bCs/>
          <w:color w:val="222222"/>
          <w:sz w:val="20"/>
          <w:szCs w:val="20"/>
        </w:rPr>
        <w:t xml:space="preserve">AI相关技术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大模型应用：了解Spring AI / Spring AI Alibaba基本用法，掌握Prompt工程；了解RAG检索增强生成与向量库接入思路；了解Tool/MCP工具调用与多轮对话记忆；可参与Agent智能问答、知识库问答等业务落地。</w:t>
      </w:r>
    </w:p>
    <w:p>
      <w:pPr>
        <w:pBdr>
          <w:bottom w:val="single" w:color="1F4E79" w:sz="12" w:space="4"/>
        </w:pBd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项目经历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/>
          <w:bCs/>
          <w:color w:val="222222"/>
          <w:sz w:val="20"/>
          <w:szCs w:val="20"/>
        </w:rPr>
        <w:t xml:space="preserve">FitAI 智能健身平台</w:t>
      </w:r>
      <w:r>
        <w:rPr>
          <w:rFonts w:ascii="微软雅黑" w:cs="微软雅黑" w:eastAsia="微软雅黑" w:hAnsi="微软雅黑"/>
          <w:b w:val="false"/>
          <w:bCs w:val="false"/>
          <w:color w:val="555555"/>
          <w:sz w:val="20"/>
          <w:szCs w:val="20"/>
        </w:rPr>
        <w:t xml:space="preserve">　　Java后端开发（实训/在校项目）　　2025.03 - 2025.08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主要技术：JDK 21、Spring Boot、MyBatis-Plus、Sa-Token、MySQL、Redis、Vue3、Element-Plus、uni-app、Spring AI、阿里云OSS/VOD、Docker、Nginx、Knife4j、Git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项目描述：面向健身用户与运营方的一站式智能健身平台，整合AI健身助手、训练计划、饮食管理、视频课程、教练约课、社区互动与健身商城/会员体系。采用前后端分离与模块化单体架构，支持管理后台、PC用户端与移动端（uni-app）多端接入。</w:t>
      </w:r>
    </w:p>
    <w:p>
      <w:pPr>
        <w:spacing w:after="60" w:before="40" w:line="276"/>
      </w:pPr>
      <w:r>
        <w:rPr>
          <w:rFonts w:ascii="微软雅黑" w:cs="微软雅黑" w:eastAsia="微软雅黑" w:hAnsi="微软雅黑"/>
          <w:b/>
          <w:bCs/>
          <w:color w:val="222222"/>
          <w:sz w:val="20"/>
          <w:szCs w:val="20"/>
        </w:rPr>
        <w:t xml:space="preserve">责任描述：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1、基础架构与安全认证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参与Spring Boot模块化后端搭建，落地统一响应、全局异常处理、分页封装与Knife4j接口文档，支撑管理端/PC/移动端联调。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使用Sa-Token + JWT + Redis实现Admin/App双端鉴权；管理端落地RBAC动态菜单与接口权限控制。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2、核心业务模块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参与训练、饮食、课程、教练约课、社区、商城订单、会员等业务模块的接口设计与开发；商品侧落地分类/品牌/SPU-SKU/库存模型。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集成阿里云OSS/VOD完成媒资上传与点播能力；配合Redis缓存热点数据，优化高频查询。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3、AI健身助手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参与基于大模型的多轮健身咨询能力建设，支持训练指导、饮食建议等场景；配合提示词与知识库降低幻觉风险。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支持SSE流式输出提升交互体验；结合会员体系做用量展示与配额控制。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4、部署与协作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使用Docker Compose编排MySQL、Redis、Nginx与业务服务，完成可复现演示环境；使用Git进行版本协作。</w:t>
      </w:r>
    </w:p>
    <w:p>
      <w:pPr>
        <w:spacing w:after="60" w:before="120" w:line="276"/>
      </w:pPr>
      <w:r>
        <w:rPr>
          <w:rFonts w:ascii="微软雅黑" w:cs="微软雅黑" w:eastAsia="微软雅黑" w:hAnsi="微软雅黑"/>
          <w:b/>
          <w:bCs/>
          <w:color w:val="222222"/>
          <w:sz w:val="20"/>
          <w:szCs w:val="20"/>
        </w:rPr>
        <w:t xml:space="preserve">泽润智能仓储后台管理系统</w:t>
      </w:r>
      <w:r>
        <w:rPr>
          <w:rFonts w:ascii="微软雅黑" w:cs="微软雅黑" w:eastAsia="微软雅黑" w:hAnsi="微软雅黑"/>
          <w:b w:val="false"/>
          <w:bCs w:val="false"/>
          <w:color w:val="555555"/>
          <w:sz w:val="20"/>
          <w:szCs w:val="20"/>
        </w:rPr>
        <w:t xml:space="preserve">　　全栈开发（实训项目）　　2025.09 - 2025.12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主要技术：Spring Boot + MyBatis-Plus + MySQL + Redis + JWT + Vue3 + Element Plus + ECharts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项目描述：前后端分离的一体化仓储管理系统，涵盖商品、采购、出入库、库存盘点、调拨、权限管理与数据看板等模块，支撑采购下单、入库质检、出库发货、库存盘点的业务闭环。</w:t>
      </w:r>
    </w:p>
    <w:p>
      <w:pPr>
        <w:spacing w:after="60" w:before="40" w:line="276"/>
      </w:pPr>
      <w:r>
        <w:rPr>
          <w:rFonts w:ascii="微软雅黑" w:cs="微软雅黑" w:eastAsia="微软雅黑" w:hAnsi="微软雅黑"/>
          <w:b/>
          <w:bCs/>
          <w:color w:val="222222"/>
          <w:sz w:val="20"/>
          <w:szCs w:val="20"/>
        </w:rPr>
        <w:t xml:space="preserve">责任描述：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基于JWT + 拦截器 + RBAC（用户-角色-权限）实现接口鉴权与前端动态菜单渲染。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使用AOP + 自定义注解采集操作日志；全局异常处理与统一返回体规范接口。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使用Redis缓存验证码与登录态；定时任务巡检库存并做预警提醒。</w:t>
      </w:r>
    </w:p>
    <w:p>
      <w:pPr>
        <w:spacing w:after="60" w:before="0" w:line="276"/>
        <w:ind w:left="100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· 前端完成商品/采购/出入库/盘点等页面，ECharts展示库存统计与出入库趋势。</w:t>
      </w:r>
    </w:p>
    <w:p>
      <w:pPr>
        <w:pBdr>
          <w:bottom w:val="single" w:color="1F4E79" w:sz="12" w:space="4"/>
        </w:pBdr>
        <w:spacing w:after="80" w:before="200"/>
      </w:pPr>
      <w:r>
        <w:rPr>
          <w:rFonts w:ascii="微软雅黑" w:cs="微软雅黑" w:eastAsia="微软雅黑" w:hAnsi="微软雅黑"/>
          <w:b/>
          <w:bCs/>
          <w:color w:val="1F4E79"/>
          <w:sz w:val="24"/>
          <w:szCs w:val="24"/>
        </w:rPr>
        <w:t xml:space="preserve">自我评价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本人性格踏实稳重，做事认真负责，具备较强的学习能力与执行力，能够快速适应新环境并投入工作。专升本背景兼具机电/电气专业实践基础与软件开发实训能力，遇到问题善于对比多种方案并找到可行路径。</w:t>
      </w:r>
    </w:p>
    <w:p>
      <w:pPr>
        <w:spacing w:after="60" w:before="0" w:line="276"/>
      </w:pPr>
      <w:r>
        <w:rPr>
          <w:rFonts w:ascii="微软雅黑" w:cs="微软雅黑" w:eastAsia="微软雅黑" w:hAnsi="微软雅黑"/>
          <w:b w:val="false"/>
          <w:bCs w:val="false"/>
          <w:color w:val="222222"/>
          <w:sz w:val="20"/>
          <w:szCs w:val="20"/>
        </w:rPr>
        <w:t xml:space="preserve">具备Java后端与基础全栈开发能力，了解Spring AI、RAG与Agent等方向，希望将工程化能力与大模型应用相结合，在实际业务中持续提升技术深度与综合素养，成长为一名技术扎实、责任心强、能独立解决问题的开发工程师。</w:t>
      </w:r>
    </w:p>
    <w:sectPr>
      <w:pgSz w:w="11906" w:h="16838" w:orient="portrait"/>
      <w:pgMar w:top="567" w:right="680" w:bottom="567" w:left="6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2026-10-07T13:54:18.117Z</dcterms:created>
  <dcterms:modified xsi:type="dcterms:W3CDTF">2026-10-07T13:54:18.319Z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