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706AA2">
      <w:pPr>
        <w:spacing w:before="480" w:after="480" w:line="288" w:lineRule="auto"/>
        <w:ind w:left="0"/>
        <w:jc w:val="center"/>
      </w:pPr>
      <w:r>
        <w:rPr>
          <w:rFonts w:ascii="Arial" w:hAnsi="Arial" w:eastAsia="等线" w:cs="Arial"/>
          <w:b/>
          <w:sz w:val="52"/>
        </w:rPr>
        <w:t>终末地</w:t>
      </w:r>
      <w:r>
        <w:rPr>
          <w:rFonts w:hint="eastAsia" w:ascii="Arial" w:hAnsi="Arial" w:eastAsia="等线" w:cs="Arial"/>
          <w:b/>
          <w:sz w:val="52"/>
          <w:lang w:val="en-US" w:eastAsia="zh-CN"/>
        </w:rPr>
        <w:t>关卡</w:t>
      </w:r>
      <w:r>
        <w:rPr>
          <w:rFonts w:ascii="Arial" w:hAnsi="Arial" w:eastAsia="等线" w:cs="Arial"/>
          <w:b/>
          <w:sz w:val="52"/>
        </w:rPr>
        <w:t>系统拆解</w:t>
      </w:r>
    </w:p>
    <w:p w14:paraId="5EA4479F">
      <w:pPr>
        <w:spacing w:before="120" w:afterAutospacing="0" w:line="288" w:lineRule="auto"/>
        <w:ind w:left="0"/>
        <w:jc w:val="left"/>
      </w:pPr>
      <w:r>
        <w:rPr>
          <w:rFonts w:ascii="Arial" w:hAnsi="Arial" w:eastAsia="等线" w:cs="Arial"/>
          <w:sz w:val="22"/>
        </w:rPr>
        <w:t>以下数据来源：全平台流水与 PC 端占比引自上海市徐汇区官方发布；预约量引自官方公告；本文所有数值类引用均标注来源，社区测试值单独标注「非官方」</w:t>
      </w:r>
    </w:p>
    <w:p w14:paraId="0E8C0C96">
      <w:pPr>
        <w:spacing w:beforeAutospacing="0" w:afterAutospacing="0" w:line="288" w:lineRule="auto"/>
        <w:ind w:left="0"/>
        <w:jc w:val="both"/>
        <w:outlineLvl w:val="0"/>
      </w:pPr>
      <w:bookmarkStart w:id="0" w:name="heading_0"/>
      <w:r>
        <w:rPr>
          <w:rFonts w:ascii="Arial" w:hAnsi="Arial" w:eastAsia="等线" w:cs="Arial"/>
          <w:color w:val="3370FF"/>
          <w:sz w:val="36"/>
        </w:rPr>
        <w:t xml:space="preserve">1. </w:t>
      </w:r>
      <w:r>
        <w:rPr>
          <w:rFonts w:ascii="Arial" w:hAnsi="Arial" w:eastAsia="等线" w:cs="Arial"/>
          <w:b/>
          <w:sz w:val="36"/>
        </w:rPr>
        <w:t>基础信息</w:t>
      </w:r>
      <w:bookmarkEnd w:id="0"/>
    </w:p>
    <w:p w14:paraId="032C9995">
      <w:pPr>
        <w:spacing w:beforeAutospacing="0" w:after="120" w:line="288" w:lineRule="auto"/>
        <w:ind w:left="0"/>
        <w:jc w:val="left"/>
      </w:pPr>
      <w:r>
        <w:drawing>
          <wp:inline distT="0" distB="0" distL="0" distR="0">
            <wp:extent cx="5257800" cy="2952750"/>
            <wp:effectExtent l="0" t="0" r="0"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2952750"/>
                    </a:xfrm>
                    <a:prstGeom prst="rect">
                      <a:avLst/>
                    </a:prstGeom>
                  </pic:spPr>
                </pic:pic>
              </a:graphicData>
            </a:graphic>
          </wp:inline>
        </w:drawing>
      </w:r>
    </w:p>
    <w:p w14:paraId="1FCF78B2">
      <w:pPr>
        <w:spacing w:before="120" w:after="120" w:line="288" w:lineRule="auto"/>
        <w:ind w:left="0" w:firstLine="0"/>
        <w:jc w:val="left"/>
      </w:pPr>
      <w:r>
        <w:rPr>
          <w:rFonts w:ascii="Arial" w:hAnsi="Arial" w:eastAsia="等线" w:cs="Arial"/>
          <w:b/>
          <w:sz w:val="22"/>
        </w:rPr>
        <w:t>游戏名称：</w:t>
      </w:r>
      <w:r>
        <w:rPr>
          <w:rFonts w:ascii="Arial" w:hAnsi="Arial" w:eastAsia="等线" w:cs="Arial"/>
          <w:sz w:val="22"/>
        </w:rPr>
        <w:t>明日方舟：终末地</w:t>
      </w:r>
    </w:p>
    <w:p w14:paraId="641B1088">
      <w:pPr>
        <w:spacing w:before="120" w:after="120" w:line="288" w:lineRule="auto"/>
        <w:ind w:left="0" w:firstLine="0"/>
        <w:jc w:val="left"/>
      </w:pPr>
      <w:r>
        <w:rPr>
          <w:rFonts w:ascii="Arial" w:hAnsi="Arial" w:eastAsia="等线" w:cs="Arial"/>
          <w:b/>
          <w:sz w:val="22"/>
        </w:rPr>
        <w:t>开发：</w:t>
      </w:r>
      <w:r>
        <w:rPr>
          <w:rFonts w:ascii="Arial" w:hAnsi="Arial" w:eastAsia="等线" w:cs="Arial"/>
          <w:sz w:val="22"/>
        </w:rPr>
        <w:t>鹰角网络（峘形山工作室MOUNTAIN CONTOUR）</w:t>
      </w:r>
    </w:p>
    <w:p w14:paraId="4B904525">
      <w:pPr>
        <w:spacing w:before="120" w:after="120" w:line="288" w:lineRule="auto"/>
        <w:ind w:left="0" w:firstLine="0"/>
        <w:jc w:val="left"/>
      </w:pPr>
      <w:r>
        <w:rPr>
          <w:rFonts w:ascii="Arial" w:hAnsi="Arial" w:eastAsia="等线" w:cs="Arial"/>
          <w:b/>
          <w:sz w:val="22"/>
        </w:rPr>
        <w:t>发行：</w:t>
      </w:r>
      <w:r>
        <w:rPr>
          <w:rFonts w:ascii="Arial" w:hAnsi="Arial" w:eastAsia="等线" w:cs="Arial"/>
          <w:sz w:val="22"/>
        </w:rPr>
        <w:t>鹰角网络（Gryphline，全球自主发行）</w:t>
      </w:r>
    </w:p>
    <w:p w14:paraId="49EF9060">
      <w:pPr>
        <w:spacing w:before="120" w:after="120" w:line="288" w:lineRule="auto"/>
        <w:ind w:left="0" w:firstLine="0"/>
        <w:jc w:val="left"/>
      </w:pPr>
      <w:r>
        <w:rPr>
          <w:rFonts w:ascii="Arial" w:hAnsi="Arial" w:eastAsia="等线" w:cs="Arial"/>
          <w:b/>
          <w:sz w:val="22"/>
        </w:rPr>
        <w:t>发行时间：</w:t>
      </w:r>
      <w:r>
        <w:rPr>
          <w:rFonts w:ascii="Arial" w:hAnsi="Arial" w:eastAsia="等线" w:cs="Arial"/>
          <w:sz w:val="22"/>
        </w:rPr>
        <w:t>2026 年 1 月 22 日（全球公测）</w:t>
      </w:r>
    </w:p>
    <w:p w14:paraId="50904E1B">
      <w:pPr>
        <w:spacing w:before="120" w:after="120" w:line="288" w:lineRule="auto"/>
        <w:ind w:left="0" w:firstLine="0"/>
        <w:jc w:val="left"/>
      </w:pPr>
      <w:r>
        <w:rPr>
          <w:rFonts w:ascii="Arial" w:hAnsi="Arial" w:eastAsia="等线" w:cs="Arial"/>
          <w:b/>
          <w:sz w:val="22"/>
        </w:rPr>
        <w:t>上线平台：</w:t>
      </w:r>
      <w:r>
        <w:rPr>
          <w:rFonts w:ascii="Arial" w:hAnsi="Arial" w:eastAsia="等线" w:cs="Arial"/>
          <w:sz w:val="22"/>
        </w:rPr>
        <w:t>Android、iOS、Windows（PC）、PlayStation 5（PS5），四端数据互通</w:t>
      </w:r>
    </w:p>
    <w:p w14:paraId="5751625E">
      <w:pPr>
        <w:spacing w:before="120" w:after="120" w:line="288" w:lineRule="auto"/>
        <w:ind w:left="0" w:firstLine="0"/>
        <w:jc w:val="left"/>
      </w:pPr>
      <w:r>
        <w:rPr>
          <w:rFonts w:ascii="Arial" w:hAnsi="Arial" w:eastAsia="等线" w:cs="Arial"/>
          <w:b/>
          <w:sz w:val="22"/>
        </w:rPr>
        <w:t>游戏类型：</w:t>
      </w:r>
      <w:r>
        <w:rPr>
          <w:rFonts w:ascii="Arial" w:hAnsi="Arial" w:eastAsia="等线" w:cs="Arial"/>
          <w:sz w:val="22"/>
        </w:rPr>
        <w:t>ARPG（3D 动作角色扮演，融合战术编队、开放世界探索、基地建造）</w:t>
      </w:r>
    </w:p>
    <w:p w14:paraId="0E214462">
      <w:pPr>
        <w:spacing w:before="120" w:after="120" w:line="288" w:lineRule="auto"/>
        <w:ind w:left="0" w:firstLine="0"/>
        <w:jc w:val="left"/>
      </w:pPr>
      <w:r>
        <w:rPr>
          <w:rFonts w:ascii="Arial" w:hAnsi="Arial" w:eastAsia="等线" w:cs="Arial"/>
          <w:b/>
          <w:sz w:val="22"/>
        </w:rPr>
        <w:t>成就：</w:t>
      </w:r>
    </w:p>
    <w:p w14:paraId="4F10A51E">
      <w:pPr>
        <w:numPr>
          <w:ilvl w:val="0"/>
          <w:numId w:val="0"/>
        </w:numPr>
        <w:spacing w:before="120" w:after="120" w:line="288" w:lineRule="auto"/>
        <w:ind w:firstLine="500" w:firstLineChars="0"/>
        <w:jc w:val="left"/>
      </w:pPr>
      <w:r>
        <w:rPr>
          <w:rFonts w:ascii="Arial" w:hAnsi="Arial" w:eastAsia="等线" w:cs="Arial"/>
          <w:sz w:val="22"/>
        </w:rPr>
        <w:t>开服两周全球全平台流水突破 12 亿元，国内 PC 端流水占比接近 60%</w:t>
      </w:r>
    </w:p>
    <w:p w14:paraId="39EFC206">
      <w:pPr>
        <w:numPr>
          <w:ilvl w:val="0"/>
          <w:numId w:val="0"/>
        </w:numPr>
        <w:spacing w:before="120" w:after="120" w:line="288" w:lineRule="auto"/>
        <w:ind w:firstLine="500" w:firstLineChars="0"/>
        <w:jc w:val="left"/>
      </w:pPr>
      <w:r>
        <w:rPr>
          <w:rFonts w:ascii="Arial" w:hAnsi="Arial" w:eastAsia="等线" w:cs="Arial"/>
          <w:sz w:val="22"/>
        </w:rPr>
        <w:t>开服前全球预约量 3500 万，社媒粉丝破千万</w:t>
      </w:r>
    </w:p>
    <w:p w14:paraId="4526BF12">
      <w:pPr>
        <w:spacing w:before="120" w:after="120" w:line="288" w:lineRule="auto"/>
        <w:ind w:left="0" w:firstLine="0"/>
        <w:jc w:val="left"/>
      </w:pPr>
      <w:r>
        <w:rPr>
          <w:rFonts w:ascii="Arial" w:hAnsi="Arial" w:eastAsia="等线" w:cs="Arial"/>
          <w:b/>
          <w:sz w:val="22"/>
        </w:rPr>
        <w:t>拆解摘要：</w:t>
      </w:r>
    </w:p>
    <w:p w14:paraId="0109176B">
      <w:pPr>
        <w:spacing w:before="120" w:after="120" w:line="288" w:lineRule="auto"/>
        <w:ind w:left="0" w:firstLine="0"/>
        <w:jc w:val="left"/>
      </w:pPr>
      <w:r>
        <w:rPr>
          <w:rFonts w:ascii="Arial" w:hAnsi="Arial" w:eastAsia="等线" w:cs="Arial"/>
          <w:sz w:val="22"/>
        </w:rPr>
        <w:t>本次系统拆解基准：基于《明日方舟：终末地》正式公测1.4「向渊行」稳定版本，拆解截止时间为2026年8月26日。本文所有机制、规则与设计分析均以当前正式服已实装内容为准，后续版本迭代、内容更新带来的机制调整，不纳入本次拆解范围。</w:t>
      </w:r>
    </w:p>
    <w:p w14:paraId="22DDFBE7">
      <w:pPr>
        <w:spacing w:before="380" w:after="140" w:line="288" w:lineRule="auto"/>
        <w:ind w:left="0"/>
        <w:jc w:val="left"/>
        <w:outlineLvl w:val="0"/>
      </w:pPr>
      <w:bookmarkStart w:id="1" w:name="heading_1"/>
      <w:r>
        <w:rPr>
          <w:rFonts w:ascii="Arial" w:hAnsi="Arial" w:eastAsia="等线" w:cs="Arial"/>
          <w:color w:val="3370FF"/>
          <w:sz w:val="36"/>
        </w:rPr>
        <w:t xml:space="preserve">2. </w:t>
      </w:r>
      <w:r>
        <w:rPr>
          <w:rFonts w:ascii="Arial" w:hAnsi="Arial" w:eastAsia="等线" w:cs="Arial"/>
          <w:b/>
          <w:sz w:val="36"/>
        </w:rPr>
        <w:t>战斗对局状态机关卡流转系统</w:t>
      </w:r>
      <w:bookmarkEnd w:id="1"/>
    </w:p>
    <w:p w14:paraId="4A40EBBF">
      <w:pPr>
        <w:spacing w:before="320" w:after="120" w:line="288" w:lineRule="auto"/>
        <w:ind w:left="0"/>
        <w:jc w:val="left"/>
        <w:outlineLvl w:val="1"/>
      </w:pPr>
      <w:bookmarkStart w:id="2" w:name="heading_2"/>
      <w:r>
        <w:rPr>
          <w:rFonts w:ascii="Arial" w:hAnsi="Arial" w:eastAsia="等线" w:cs="Arial"/>
          <w:color w:val="3370FF"/>
          <w:sz w:val="32"/>
        </w:rPr>
        <w:t xml:space="preserve">2.1 </w:t>
      </w:r>
      <w:r>
        <w:rPr>
          <w:rFonts w:ascii="Arial" w:hAnsi="Arial" w:eastAsia="等线" w:cs="Arial"/>
          <w:b/>
          <w:sz w:val="32"/>
        </w:rPr>
        <w:t>战斗对局状态机整体流转总览</w:t>
      </w:r>
      <w:bookmarkEnd w:id="2"/>
    </w:p>
    <w:p w14:paraId="3C46C570">
      <w:pPr>
        <w:spacing w:before="120" w:after="120" w:line="288" w:lineRule="auto"/>
        <w:ind w:left="0" w:firstLine="0"/>
        <w:jc w:val="left"/>
      </w:pPr>
      <w:r>
        <w:rPr>
          <w:rFonts w:ascii="Arial" w:hAnsi="Arial" w:eastAsia="等线" w:cs="Arial"/>
          <w:sz w:val="22"/>
        </w:rPr>
        <w:t>《明日方舟：终末地》关卡挑战整体分为五大核心阶段：关卡选择阶段、场景入场交互阶段、局内战斗阶段、战斗结算阶段、奖励领取与资源扣减阶段。整套流程设计标准化、模块化，适配全品类副本场景，同时覆盖正常通关、战斗失败、中途退出、体力不足等所有用户行为分支，具备完善的异常兜底逻辑。</w:t>
      </w:r>
    </w:p>
    <w:p w14:paraId="3C51E087">
      <w:pPr>
        <w:spacing w:before="120" w:after="120" w:line="288" w:lineRule="auto"/>
        <w:ind w:left="0" w:firstLine="0"/>
        <w:jc w:val="left"/>
      </w:pPr>
      <w:r>
        <w:rPr>
          <w:rFonts w:ascii="Arial" w:hAnsi="Arial" w:eastAsia="等线" w:cs="Arial"/>
          <w:sz w:val="22"/>
        </w:rPr>
        <w:t>完整核心流程链路：进入3D战斗场景→场景交互触发战斗→局内即时战斗操作→战斗结果判定（胜利/失败）→结算面板弹出→体力校验与资源扣减→奖励领取→返回大世界。</w:t>
      </w:r>
    </w:p>
    <w:p w14:paraId="129739D5">
      <w:pPr>
        <w:spacing w:before="120" w:after="120" w:line="288" w:lineRule="auto"/>
        <w:ind w:left="0"/>
        <w:jc w:val="center"/>
      </w:pPr>
      <w:r>
        <w:drawing>
          <wp:inline distT="0" distB="0" distL="0" distR="0">
            <wp:extent cx="5257800" cy="2676525"/>
            <wp:effectExtent l="0" t="0" r="0"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2676525"/>
                    </a:xfrm>
                    <a:prstGeom prst="rect">
                      <a:avLst/>
                    </a:prstGeom>
                  </pic:spPr>
                </pic:pic>
              </a:graphicData>
            </a:graphic>
          </wp:inline>
        </w:drawing>
      </w:r>
    </w:p>
    <w:p w14:paraId="290588DB">
      <w:pPr>
        <w:spacing w:before="120" w:after="120" w:line="288" w:lineRule="auto"/>
        <w:ind w:left="0" w:firstLine="0"/>
        <w:jc w:val="left"/>
      </w:pPr>
      <w:r>
        <w:rPr>
          <w:rFonts w:ascii="Arial" w:hAnsi="Arial" w:eastAsia="等线" w:cs="Arial"/>
          <w:sz w:val="22"/>
        </w:rPr>
        <w:t>相较于传统手游前置扣体力的设计，本作采用后置体力消耗机制，是本次战斗关卡状态流转最核心的设计亮点，也是适配产品ARPG手动战斗玩法的关键优化，详细分支与处理参考下表。</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60"/>
        <w:gridCol w:w="1260"/>
        <w:gridCol w:w="2445"/>
        <w:gridCol w:w="1500"/>
        <w:gridCol w:w="1815"/>
      </w:tblGrid>
      <w:tr w14:paraId="675402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0" w:type="dxa"/>
            <w:tcMar>
              <w:top w:w="60" w:type="dxa"/>
              <w:left w:w="120" w:type="dxa"/>
              <w:bottom w:w="30" w:type="dxa"/>
              <w:right w:w="120" w:type="dxa"/>
            </w:tcMar>
          </w:tcPr>
          <w:p w14:paraId="04B29836">
            <w:pPr>
              <w:spacing w:before="120" w:after="120" w:line="288" w:lineRule="auto"/>
              <w:ind w:left="0"/>
              <w:jc w:val="left"/>
            </w:pPr>
            <w:r>
              <w:rPr>
                <w:rFonts w:ascii="Arial" w:hAnsi="Arial" w:eastAsia="等线" w:cs="Arial"/>
                <w:b/>
                <w:sz w:val="22"/>
              </w:rPr>
              <w:t>状态</w:t>
            </w:r>
          </w:p>
        </w:tc>
        <w:tc>
          <w:tcPr>
            <w:tcW w:w="1260" w:type="dxa"/>
            <w:tcMar>
              <w:top w:w="60" w:type="dxa"/>
              <w:left w:w="120" w:type="dxa"/>
              <w:bottom w:w="30" w:type="dxa"/>
              <w:right w:w="120" w:type="dxa"/>
            </w:tcMar>
          </w:tcPr>
          <w:p w14:paraId="4704992A">
            <w:pPr>
              <w:spacing w:before="120" w:after="120" w:line="288" w:lineRule="auto"/>
              <w:ind w:left="0"/>
              <w:jc w:val="left"/>
            </w:pPr>
            <w:r>
              <w:rPr>
                <w:rFonts w:ascii="Arial" w:hAnsi="Arial" w:eastAsia="等线" w:cs="Arial"/>
                <w:b/>
                <w:sz w:val="22"/>
              </w:rPr>
              <w:t>进入条件</w:t>
            </w:r>
          </w:p>
        </w:tc>
        <w:tc>
          <w:tcPr>
            <w:tcW w:w="2445" w:type="dxa"/>
            <w:tcMar>
              <w:top w:w="60" w:type="dxa"/>
              <w:left w:w="120" w:type="dxa"/>
              <w:bottom w:w="30" w:type="dxa"/>
              <w:right w:w="120" w:type="dxa"/>
            </w:tcMar>
          </w:tcPr>
          <w:p w14:paraId="77F92AE6">
            <w:pPr>
              <w:spacing w:before="120" w:after="120" w:line="288" w:lineRule="auto"/>
              <w:ind w:left="0"/>
              <w:jc w:val="left"/>
            </w:pPr>
            <w:r>
              <w:rPr>
                <w:rFonts w:ascii="Arial" w:hAnsi="Arial" w:eastAsia="等线" w:cs="Arial"/>
                <w:b/>
                <w:sz w:val="22"/>
              </w:rPr>
              <w:t>核心逻辑</w:t>
            </w:r>
          </w:p>
        </w:tc>
        <w:tc>
          <w:tcPr>
            <w:tcW w:w="1500" w:type="dxa"/>
            <w:tcMar>
              <w:top w:w="60" w:type="dxa"/>
              <w:left w:w="120" w:type="dxa"/>
              <w:bottom w:w="30" w:type="dxa"/>
              <w:right w:w="120" w:type="dxa"/>
            </w:tcMar>
          </w:tcPr>
          <w:p w14:paraId="7626213A">
            <w:pPr>
              <w:spacing w:before="120" w:after="120" w:line="288" w:lineRule="auto"/>
              <w:ind w:left="0"/>
              <w:jc w:val="left"/>
            </w:pPr>
            <w:r>
              <w:rPr>
                <w:rFonts w:ascii="Arial" w:hAnsi="Arial" w:eastAsia="等线" w:cs="Arial"/>
                <w:b/>
                <w:sz w:val="22"/>
              </w:rPr>
              <w:t>正常出口</w:t>
            </w:r>
          </w:p>
        </w:tc>
        <w:tc>
          <w:tcPr>
            <w:tcW w:w="1815" w:type="dxa"/>
            <w:tcMar>
              <w:top w:w="60" w:type="dxa"/>
              <w:left w:w="120" w:type="dxa"/>
              <w:bottom w:w="30" w:type="dxa"/>
              <w:right w:w="120" w:type="dxa"/>
            </w:tcMar>
          </w:tcPr>
          <w:p w14:paraId="3F5704E0">
            <w:pPr>
              <w:spacing w:before="120" w:after="120" w:line="288" w:lineRule="auto"/>
              <w:ind w:left="0"/>
              <w:jc w:val="left"/>
            </w:pPr>
            <w:r>
              <w:rPr>
                <w:rFonts w:ascii="Arial" w:hAnsi="Arial" w:eastAsia="等线" w:cs="Arial"/>
                <w:b/>
                <w:sz w:val="22"/>
              </w:rPr>
              <w:t>分支与异常处理</w:t>
            </w:r>
          </w:p>
        </w:tc>
      </w:tr>
      <w:tr w14:paraId="35D6872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0" w:type="dxa"/>
            <w:tcMar>
              <w:top w:w="60" w:type="dxa"/>
              <w:left w:w="120" w:type="dxa"/>
              <w:bottom w:w="30" w:type="dxa"/>
              <w:right w:w="120" w:type="dxa"/>
            </w:tcMar>
          </w:tcPr>
          <w:p w14:paraId="759ABDEA">
            <w:pPr>
              <w:spacing w:before="120" w:after="120" w:line="288" w:lineRule="auto"/>
              <w:ind w:left="0"/>
              <w:jc w:val="left"/>
            </w:pPr>
            <w:r>
              <w:rPr>
                <w:rFonts w:ascii="Arial" w:hAnsi="Arial" w:eastAsia="等线" w:cs="Arial"/>
                <w:sz w:val="22"/>
              </w:rPr>
              <w:t>S1 关卡选择</w:t>
            </w:r>
          </w:p>
        </w:tc>
        <w:tc>
          <w:tcPr>
            <w:tcW w:w="1260" w:type="dxa"/>
            <w:tcMar>
              <w:top w:w="60" w:type="dxa"/>
              <w:left w:w="120" w:type="dxa"/>
              <w:bottom w:w="30" w:type="dxa"/>
              <w:right w:w="120" w:type="dxa"/>
            </w:tcMar>
          </w:tcPr>
          <w:p w14:paraId="23667151">
            <w:pPr>
              <w:spacing w:before="120" w:after="120" w:line="288" w:lineRule="auto"/>
              <w:ind w:left="0"/>
              <w:jc w:val="left"/>
            </w:pPr>
            <w:r>
              <w:rPr>
                <w:rFonts w:ascii="Arial" w:hAnsi="Arial" w:eastAsia="等线" w:cs="Arial"/>
                <w:sz w:val="22"/>
              </w:rPr>
              <w:t>玩家在大世界打开副本入口</w:t>
            </w:r>
          </w:p>
        </w:tc>
        <w:tc>
          <w:tcPr>
            <w:tcW w:w="2445" w:type="dxa"/>
            <w:tcMar>
              <w:top w:w="60" w:type="dxa"/>
              <w:left w:w="120" w:type="dxa"/>
              <w:bottom w:w="30" w:type="dxa"/>
              <w:right w:w="120" w:type="dxa"/>
            </w:tcMar>
          </w:tcPr>
          <w:p w14:paraId="2CAACB28">
            <w:pPr>
              <w:spacing w:before="120" w:after="120" w:line="288" w:lineRule="auto"/>
              <w:ind w:left="0"/>
              <w:jc w:val="left"/>
            </w:pPr>
            <w:r>
              <w:rPr>
                <w:rFonts w:ascii="Arial" w:hAnsi="Arial" w:eastAsia="等线" w:cs="Arial"/>
                <w:sz w:val="22"/>
              </w:rPr>
              <w:t>展示关卡类型/等级/名称/地点剧情/特殊机制；可切换难度等级，影响推荐干员与通关奖励</w:t>
            </w:r>
          </w:p>
        </w:tc>
        <w:tc>
          <w:tcPr>
            <w:tcW w:w="1500" w:type="dxa"/>
            <w:tcMar>
              <w:top w:w="60" w:type="dxa"/>
              <w:left w:w="120" w:type="dxa"/>
              <w:bottom w:w="30" w:type="dxa"/>
              <w:right w:w="120" w:type="dxa"/>
            </w:tcMar>
          </w:tcPr>
          <w:p w14:paraId="5C3C5DCF">
            <w:pPr>
              <w:spacing w:before="120" w:after="120" w:line="288" w:lineRule="auto"/>
              <w:ind w:left="0"/>
              <w:jc w:val="left"/>
            </w:pPr>
            <w:r>
              <w:rPr>
                <w:rFonts w:ascii="Arial" w:hAnsi="Arial" w:eastAsia="等线" w:cs="Arial"/>
                <w:sz w:val="22"/>
              </w:rPr>
              <w:t>确认编队，加载3D场景 → S2</w:t>
            </w:r>
          </w:p>
        </w:tc>
        <w:tc>
          <w:tcPr>
            <w:tcW w:w="1815" w:type="dxa"/>
            <w:tcMar>
              <w:top w:w="60" w:type="dxa"/>
              <w:left w:w="120" w:type="dxa"/>
              <w:bottom w:w="30" w:type="dxa"/>
              <w:right w:w="120" w:type="dxa"/>
            </w:tcMar>
          </w:tcPr>
          <w:p w14:paraId="1FFE85BC">
            <w:pPr>
              <w:spacing w:before="120" w:after="120" w:line="288" w:lineRule="auto"/>
              <w:ind w:left="0"/>
              <w:jc w:val="left"/>
            </w:pPr>
            <w:r>
              <w:rPr>
                <w:rFonts w:ascii="Arial" w:hAnsi="Arial" w:eastAsia="等线" w:cs="Arial"/>
                <w:sz w:val="22"/>
              </w:rPr>
              <w:t>体力不足不在此拦截，后置到 S4 校验</w:t>
            </w:r>
          </w:p>
        </w:tc>
      </w:tr>
      <w:tr w14:paraId="180EAB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0" w:type="dxa"/>
            <w:tcMar>
              <w:top w:w="60" w:type="dxa"/>
              <w:left w:w="120" w:type="dxa"/>
              <w:bottom w:w="30" w:type="dxa"/>
              <w:right w:w="120" w:type="dxa"/>
            </w:tcMar>
          </w:tcPr>
          <w:p w14:paraId="55B0C6A1">
            <w:pPr>
              <w:spacing w:before="120" w:after="120" w:line="288" w:lineRule="auto"/>
              <w:ind w:left="0"/>
              <w:jc w:val="left"/>
            </w:pPr>
            <w:r>
              <w:rPr>
                <w:rFonts w:ascii="Arial" w:hAnsi="Arial" w:eastAsia="等线" w:cs="Arial"/>
                <w:sz w:val="22"/>
              </w:rPr>
              <w:t>S2 场景入场交互</w:t>
            </w:r>
          </w:p>
        </w:tc>
        <w:tc>
          <w:tcPr>
            <w:tcW w:w="1260" w:type="dxa"/>
            <w:tcMar>
              <w:top w:w="60" w:type="dxa"/>
              <w:left w:w="120" w:type="dxa"/>
              <w:bottom w:w="30" w:type="dxa"/>
              <w:right w:w="120" w:type="dxa"/>
            </w:tcMar>
          </w:tcPr>
          <w:p w14:paraId="1E10D21E">
            <w:pPr>
              <w:spacing w:before="120" w:after="120" w:line="288" w:lineRule="auto"/>
              <w:ind w:left="0"/>
              <w:jc w:val="left"/>
            </w:pPr>
            <w:r>
              <w:rPr>
                <w:rFonts w:ascii="Arial" w:hAnsi="Arial" w:eastAsia="等线" w:cs="Arial"/>
                <w:sz w:val="22"/>
              </w:rPr>
              <w:t>编队确认、场景加载完成</w:t>
            </w:r>
          </w:p>
          <w:p w14:paraId="15530CB8">
            <w:pPr>
              <w:spacing w:before="120" w:after="120" w:line="288" w:lineRule="auto"/>
              <w:ind w:left="0"/>
              <w:jc w:val="left"/>
            </w:pPr>
          </w:p>
        </w:tc>
        <w:tc>
          <w:tcPr>
            <w:tcW w:w="2445" w:type="dxa"/>
            <w:tcMar>
              <w:top w:w="60" w:type="dxa"/>
              <w:left w:w="120" w:type="dxa"/>
              <w:bottom w:w="30" w:type="dxa"/>
              <w:right w:w="120" w:type="dxa"/>
            </w:tcMar>
          </w:tcPr>
          <w:p w14:paraId="298FEAA4">
            <w:pPr>
              <w:spacing w:before="120" w:after="120" w:line="288" w:lineRule="auto"/>
              <w:ind w:left="0"/>
              <w:jc w:val="left"/>
            </w:pPr>
            <w:r>
              <w:rPr>
                <w:rFonts w:ascii="Arial" w:hAnsi="Arial" w:eastAsia="等线" w:cs="Arial"/>
                <w:sz w:val="22"/>
              </w:rPr>
              <w:t>场景固定生成可交互光球；球形触发器进入半径自动唤起HUD；PC按F/移动端触屏确认</w:t>
            </w:r>
          </w:p>
        </w:tc>
        <w:tc>
          <w:tcPr>
            <w:tcW w:w="1500" w:type="dxa"/>
            <w:tcMar>
              <w:top w:w="60" w:type="dxa"/>
              <w:left w:w="120" w:type="dxa"/>
              <w:bottom w:w="30" w:type="dxa"/>
              <w:right w:w="120" w:type="dxa"/>
            </w:tcMar>
          </w:tcPr>
          <w:p w14:paraId="6868F852">
            <w:pPr>
              <w:spacing w:before="120" w:after="120" w:line="288" w:lineRule="auto"/>
              <w:ind w:left="0"/>
              <w:jc w:val="left"/>
            </w:pPr>
            <w:r>
              <w:rPr>
                <w:rFonts w:ascii="Arial" w:hAnsi="Arial" w:eastAsia="等线" w:cs="Arial"/>
                <w:sz w:val="22"/>
              </w:rPr>
              <w:t>确认触发，战斗加载 → S3</w:t>
            </w:r>
            <w:bookmarkStart w:id="25" w:name="_GoBack"/>
            <w:bookmarkEnd w:id="25"/>
          </w:p>
        </w:tc>
        <w:tc>
          <w:tcPr>
            <w:tcW w:w="1815" w:type="dxa"/>
            <w:tcMar>
              <w:top w:w="60" w:type="dxa"/>
              <w:left w:w="120" w:type="dxa"/>
              <w:bottom w:w="30" w:type="dxa"/>
              <w:right w:w="120" w:type="dxa"/>
            </w:tcMar>
          </w:tcPr>
          <w:p w14:paraId="3FF81AF9">
            <w:pPr>
              <w:spacing w:before="120" w:after="120" w:line="288" w:lineRule="auto"/>
              <w:ind w:left="0"/>
              <w:jc w:val="left"/>
            </w:pPr>
            <w:r>
              <w:rPr>
                <w:rFonts w:ascii="Arial" w:hAnsi="Arial" w:eastAsia="等线" w:cs="Arial"/>
                <w:sz w:val="22"/>
              </w:rPr>
              <w:t>闪退/切后台重连自动复原入场状态；快速进出触发范围需防抖，避免HUD反复闪烁</w:t>
            </w:r>
          </w:p>
        </w:tc>
      </w:tr>
      <w:tr w14:paraId="03510B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0" w:type="dxa"/>
            <w:tcMar>
              <w:top w:w="60" w:type="dxa"/>
              <w:left w:w="120" w:type="dxa"/>
              <w:bottom w:w="30" w:type="dxa"/>
              <w:right w:w="120" w:type="dxa"/>
            </w:tcMar>
          </w:tcPr>
          <w:p w14:paraId="7E5130C3">
            <w:pPr>
              <w:spacing w:before="120" w:after="120" w:line="288" w:lineRule="auto"/>
              <w:ind w:left="0"/>
              <w:jc w:val="left"/>
            </w:pPr>
            <w:r>
              <w:rPr>
                <w:rFonts w:ascii="Arial" w:hAnsi="Arial" w:eastAsia="等线" w:cs="Arial"/>
                <w:sz w:val="22"/>
              </w:rPr>
              <w:t>S3 局内战斗</w:t>
            </w:r>
          </w:p>
        </w:tc>
        <w:tc>
          <w:tcPr>
            <w:tcW w:w="1260" w:type="dxa"/>
            <w:tcMar>
              <w:top w:w="60" w:type="dxa"/>
              <w:left w:w="120" w:type="dxa"/>
              <w:bottom w:w="30" w:type="dxa"/>
              <w:right w:w="120" w:type="dxa"/>
            </w:tcMar>
          </w:tcPr>
          <w:p w14:paraId="1C66A8FA">
            <w:pPr>
              <w:spacing w:before="120" w:after="120" w:line="288" w:lineRule="auto"/>
              <w:ind w:left="0"/>
              <w:jc w:val="left"/>
            </w:pPr>
            <w:r>
              <w:rPr>
                <w:rFonts w:ascii="Arial" w:hAnsi="Arial" w:eastAsia="等线" w:cs="Arial"/>
                <w:sz w:val="22"/>
              </w:rPr>
              <w:t>入场确认，倒计时启动</w:t>
            </w:r>
          </w:p>
        </w:tc>
        <w:tc>
          <w:tcPr>
            <w:tcW w:w="2445" w:type="dxa"/>
            <w:tcMar>
              <w:top w:w="60" w:type="dxa"/>
              <w:left w:w="120" w:type="dxa"/>
              <w:bottom w:w="30" w:type="dxa"/>
              <w:right w:w="120" w:type="dxa"/>
            </w:tcMar>
          </w:tcPr>
          <w:p w14:paraId="46E4AE8F">
            <w:pPr>
              <w:spacing w:before="120" w:after="120" w:line="288" w:lineRule="auto"/>
              <w:ind w:left="0"/>
              <w:jc w:val="left"/>
            </w:pPr>
            <w:r>
              <w:rPr>
                <w:rFonts w:ascii="Arial" w:hAnsi="Arial" w:eastAsia="等线" w:cs="Arial"/>
                <w:sz w:val="22"/>
              </w:rPr>
              <w:t>即时战斗操作；红光提示敌人出现；左上倒计时归0判负；副本目标实时更新；支持重置挑战；P/ALT唤出返回菜单</w:t>
            </w:r>
          </w:p>
        </w:tc>
        <w:tc>
          <w:tcPr>
            <w:tcW w:w="1500" w:type="dxa"/>
            <w:tcMar>
              <w:top w:w="60" w:type="dxa"/>
              <w:left w:w="120" w:type="dxa"/>
              <w:bottom w:w="30" w:type="dxa"/>
              <w:right w:w="120" w:type="dxa"/>
            </w:tcMar>
          </w:tcPr>
          <w:p w14:paraId="0E841B6A">
            <w:pPr>
              <w:spacing w:before="120" w:after="120" w:line="288" w:lineRule="auto"/>
              <w:ind w:left="0"/>
              <w:jc w:val="left"/>
            </w:pPr>
            <w:r>
              <w:rPr>
                <w:rFonts w:ascii="Arial" w:hAnsi="Arial" w:eastAsia="等线" w:cs="Arial"/>
                <w:sz w:val="22"/>
              </w:rPr>
              <w:t>胜利判定，弹出结算面板 → S4</w:t>
            </w:r>
          </w:p>
        </w:tc>
        <w:tc>
          <w:tcPr>
            <w:tcW w:w="1815" w:type="dxa"/>
            <w:tcMar>
              <w:top w:w="60" w:type="dxa"/>
              <w:left w:w="120" w:type="dxa"/>
              <w:bottom w:w="30" w:type="dxa"/>
              <w:right w:w="120" w:type="dxa"/>
            </w:tcMar>
          </w:tcPr>
          <w:p w14:paraId="2AE58CC5">
            <w:pPr>
              <w:spacing w:before="120" w:after="120" w:line="288" w:lineRule="auto"/>
              <w:ind w:left="0"/>
              <w:jc w:val="left"/>
            </w:pPr>
            <w:r>
              <w:rPr>
                <w:rFonts w:ascii="Arial" w:hAnsi="Arial" w:eastAsia="等线" w:cs="Arial"/>
                <w:sz w:val="22"/>
              </w:rPr>
              <w:t>失败/主动退出/超时均无资源扣减，直接退出关卡；重置挑战回到对局开始</w:t>
            </w:r>
          </w:p>
        </w:tc>
      </w:tr>
      <w:tr w14:paraId="3D3D01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0" w:type="dxa"/>
            <w:tcMar>
              <w:top w:w="60" w:type="dxa"/>
              <w:left w:w="120" w:type="dxa"/>
              <w:bottom w:w="30" w:type="dxa"/>
              <w:right w:w="120" w:type="dxa"/>
            </w:tcMar>
          </w:tcPr>
          <w:p w14:paraId="5C0C3BE9">
            <w:pPr>
              <w:spacing w:before="120" w:after="120" w:line="288" w:lineRule="auto"/>
              <w:ind w:left="0"/>
              <w:jc w:val="left"/>
            </w:pPr>
            <w:r>
              <w:rPr>
                <w:rFonts w:ascii="Arial" w:hAnsi="Arial" w:eastAsia="等线" w:cs="Arial"/>
                <w:sz w:val="22"/>
              </w:rPr>
              <w:t>S4 战斗结算</w:t>
            </w:r>
          </w:p>
        </w:tc>
        <w:tc>
          <w:tcPr>
            <w:tcW w:w="1260" w:type="dxa"/>
            <w:tcMar>
              <w:top w:w="60" w:type="dxa"/>
              <w:left w:w="120" w:type="dxa"/>
              <w:bottom w:w="30" w:type="dxa"/>
              <w:right w:w="120" w:type="dxa"/>
            </w:tcMar>
          </w:tcPr>
          <w:p w14:paraId="5B23F20D">
            <w:pPr>
              <w:spacing w:before="120" w:after="120" w:line="288" w:lineRule="auto"/>
              <w:ind w:left="0"/>
              <w:jc w:val="left"/>
            </w:pPr>
            <w:r>
              <w:rPr>
                <w:rFonts w:ascii="Arial" w:hAnsi="Arial" w:eastAsia="等线" w:cs="Arial"/>
                <w:sz w:val="22"/>
              </w:rPr>
              <w:t>战斗胜利、结算面板弹出</w:t>
            </w:r>
          </w:p>
        </w:tc>
        <w:tc>
          <w:tcPr>
            <w:tcW w:w="2445" w:type="dxa"/>
            <w:tcMar>
              <w:top w:w="60" w:type="dxa"/>
              <w:left w:w="120" w:type="dxa"/>
              <w:bottom w:w="30" w:type="dxa"/>
              <w:right w:w="120" w:type="dxa"/>
            </w:tcMar>
          </w:tcPr>
          <w:p w14:paraId="493FEE41">
            <w:pPr>
              <w:spacing w:before="120" w:after="120" w:line="288" w:lineRule="auto"/>
              <w:ind w:left="0"/>
              <w:jc w:val="left"/>
            </w:pPr>
            <w:r>
              <w:rPr>
                <w:rFonts w:ascii="Arial" w:hAnsi="Arial" w:eastAsia="等线" w:cs="Arial"/>
                <w:sz w:val="22"/>
              </w:rPr>
              <w:t>展示对局评分、战斗数据、基础奖励；双模式领取（单倍/双倍）互斥不可切换；触发体力校验</w:t>
            </w:r>
          </w:p>
        </w:tc>
        <w:tc>
          <w:tcPr>
            <w:tcW w:w="1500" w:type="dxa"/>
            <w:tcMar>
              <w:top w:w="60" w:type="dxa"/>
              <w:left w:w="120" w:type="dxa"/>
              <w:bottom w:w="30" w:type="dxa"/>
              <w:right w:w="120" w:type="dxa"/>
            </w:tcMar>
          </w:tcPr>
          <w:p w14:paraId="2424BFFA">
            <w:pPr>
              <w:spacing w:before="120" w:after="120" w:line="288" w:lineRule="auto"/>
              <w:ind w:left="0"/>
              <w:jc w:val="left"/>
            </w:pPr>
            <w:r>
              <w:rPr>
                <w:rFonts w:ascii="Arial" w:hAnsi="Arial" w:eastAsia="等线" w:cs="Arial"/>
                <w:sz w:val="22"/>
              </w:rPr>
              <w:t>确认领取 → S5</w:t>
            </w:r>
          </w:p>
        </w:tc>
        <w:tc>
          <w:tcPr>
            <w:tcW w:w="1815" w:type="dxa"/>
            <w:tcMar>
              <w:top w:w="60" w:type="dxa"/>
              <w:left w:w="120" w:type="dxa"/>
              <w:bottom w:w="30" w:type="dxa"/>
              <w:right w:w="120" w:type="dxa"/>
            </w:tcMar>
          </w:tcPr>
          <w:p w14:paraId="1C312AE0">
            <w:pPr>
              <w:spacing w:before="120" w:after="120" w:line="288" w:lineRule="auto"/>
              <w:ind w:left="0"/>
              <w:jc w:val="left"/>
            </w:pPr>
            <w:r>
              <w:rPr>
                <w:rFonts w:ascii="Arial" w:hAnsi="Arial" w:eastAsia="等线" w:cs="Arial"/>
                <w:sz w:val="22"/>
              </w:rPr>
              <w:t>体力不足弹补给窗（道具/源石），补给后领取或放弃退出；断网/闪退奖励数据锁定，重登可继续</w:t>
            </w:r>
          </w:p>
        </w:tc>
      </w:tr>
      <w:tr w14:paraId="1E1F60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0" w:type="dxa"/>
            <w:tcMar>
              <w:top w:w="60" w:type="dxa"/>
              <w:left w:w="120" w:type="dxa"/>
              <w:bottom w:w="30" w:type="dxa"/>
              <w:right w:w="120" w:type="dxa"/>
            </w:tcMar>
          </w:tcPr>
          <w:p w14:paraId="0DDDE404">
            <w:pPr>
              <w:spacing w:before="120" w:after="120" w:line="288" w:lineRule="auto"/>
              <w:ind w:left="0"/>
              <w:jc w:val="left"/>
            </w:pPr>
            <w:r>
              <w:rPr>
                <w:rFonts w:ascii="Arial" w:hAnsi="Arial" w:eastAsia="等线" w:cs="Arial"/>
                <w:sz w:val="22"/>
              </w:rPr>
              <w:t>S5 奖励领取与资源扣减</w:t>
            </w:r>
          </w:p>
        </w:tc>
        <w:tc>
          <w:tcPr>
            <w:tcW w:w="1260" w:type="dxa"/>
            <w:tcMar>
              <w:top w:w="60" w:type="dxa"/>
              <w:left w:w="120" w:type="dxa"/>
              <w:bottom w:w="30" w:type="dxa"/>
              <w:right w:w="120" w:type="dxa"/>
            </w:tcMar>
          </w:tcPr>
          <w:p w14:paraId="11AC28E3">
            <w:pPr>
              <w:spacing w:before="120" w:after="120" w:line="288" w:lineRule="auto"/>
              <w:ind w:left="0"/>
              <w:jc w:val="left"/>
            </w:pPr>
            <w:r>
              <w:rPr>
                <w:rFonts w:ascii="Arial" w:hAnsi="Arial" w:eastAsia="等线" w:cs="Arial"/>
                <w:sz w:val="22"/>
              </w:rPr>
              <w:t>确认领取</w:t>
            </w:r>
          </w:p>
        </w:tc>
        <w:tc>
          <w:tcPr>
            <w:tcW w:w="2445" w:type="dxa"/>
            <w:tcMar>
              <w:top w:w="60" w:type="dxa"/>
              <w:left w:w="120" w:type="dxa"/>
              <w:bottom w:w="30" w:type="dxa"/>
              <w:right w:w="120" w:type="dxa"/>
            </w:tcMar>
          </w:tcPr>
          <w:p w14:paraId="3F6428BA">
            <w:pPr>
              <w:spacing w:before="120" w:after="120" w:line="288" w:lineRule="auto"/>
              <w:ind w:left="0"/>
              <w:jc w:val="left"/>
            </w:pPr>
            <w:r>
              <w:rPr>
                <w:rFonts w:ascii="Arial" w:hAnsi="Arial" w:eastAsia="等线" w:cs="Arial"/>
                <w:sz w:val="22"/>
              </w:rPr>
              <w:t>扣减体力（双倍=2倍体力+理智消耗许可）；发放奖励（固定/随机左上角标注）；快捷再刷入口显示再战消耗与体力红字预警；离开出口带自动退出倒计时</w:t>
            </w:r>
          </w:p>
        </w:tc>
        <w:tc>
          <w:tcPr>
            <w:tcW w:w="1500" w:type="dxa"/>
            <w:tcMar>
              <w:top w:w="60" w:type="dxa"/>
              <w:left w:w="120" w:type="dxa"/>
              <w:bottom w:w="30" w:type="dxa"/>
              <w:right w:w="120" w:type="dxa"/>
            </w:tcMar>
          </w:tcPr>
          <w:p w14:paraId="016389D7">
            <w:pPr>
              <w:spacing w:before="120" w:after="120" w:line="288" w:lineRule="auto"/>
              <w:ind w:left="0"/>
              <w:jc w:val="left"/>
            </w:pPr>
            <w:r>
              <w:rPr>
                <w:rFonts w:ascii="Arial" w:hAnsi="Arial" w:eastAsia="等线" w:cs="Arial"/>
                <w:sz w:val="22"/>
              </w:rPr>
              <w:t>返回大世界，流程结束</w:t>
            </w:r>
          </w:p>
        </w:tc>
        <w:tc>
          <w:tcPr>
            <w:tcW w:w="1815" w:type="dxa"/>
            <w:tcMar>
              <w:top w:w="60" w:type="dxa"/>
              <w:left w:w="120" w:type="dxa"/>
              <w:bottom w:w="30" w:type="dxa"/>
              <w:right w:w="120" w:type="dxa"/>
            </w:tcMar>
          </w:tcPr>
          <w:p w14:paraId="06239F69">
            <w:pPr>
              <w:spacing w:before="120" w:after="120" w:line="288" w:lineRule="auto"/>
              <w:ind w:left="0"/>
              <w:jc w:val="left"/>
            </w:pPr>
            <w:r>
              <w:rPr>
                <w:rFonts w:ascii="Arial" w:hAnsi="Arial" w:eastAsia="等线" w:cs="Arial"/>
                <w:sz w:val="22"/>
              </w:rPr>
              <w:t>再战回流S1/S2；离开返回大世界；倒计时归0自动退出</w:t>
            </w:r>
          </w:p>
        </w:tc>
      </w:tr>
    </w:tbl>
    <w:p w14:paraId="380906C2">
      <w:pPr>
        <w:spacing w:before="320" w:after="120" w:line="288" w:lineRule="auto"/>
        <w:ind w:left="0"/>
        <w:jc w:val="left"/>
        <w:outlineLvl w:val="1"/>
      </w:pPr>
      <w:bookmarkStart w:id="3" w:name="heading_3"/>
      <w:r>
        <w:rPr>
          <w:rFonts w:ascii="Arial" w:hAnsi="Arial" w:eastAsia="等线" w:cs="Arial"/>
          <w:color w:val="3370FF"/>
          <w:sz w:val="32"/>
        </w:rPr>
        <w:t xml:space="preserve">2.2 </w:t>
      </w:r>
      <w:r>
        <w:rPr>
          <w:rFonts w:ascii="Arial" w:hAnsi="Arial" w:eastAsia="等线" w:cs="Arial"/>
          <w:b/>
          <w:sz w:val="32"/>
        </w:rPr>
        <w:t>游戏画面拆解</w:t>
      </w:r>
      <w:bookmarkEnd w:id="3"/>
    </w:p>
    <w:p w14:paraId="11C34959">
      <w:pPr>
        <w:spacing w:before="120" w:after="120" w:line="288" w:lineRule="auto"/>
        <w:ind w:left="0"/>
        <w:jc w:val="center"/>
      </w:pPr>
      <w:r>
        <w:drawing>
          <wp:inline distT="0" distB="0" distL="0" distR="0">
            <wp:extent cx="4459605" cy="2505075"/>
            <wp:effectExtent l="0" t="0" r="17145" b="952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4459605" cy="2505075"/>
                    </a:xfrm>
                    <a:prstGeom prst="rect">
                      <a:avLst/>
                    </a:prstGeom>
                  </pic:spPr>
                </pic:pic>
              </a:graphicData>
            </a:graphic>
          </wp:inline>
        </w:drawing>
      </w:r>
    </w:p>
    <w:p w14:paraId="526833FA">
      <w:pPr>
        <w:spacing w:before="120" w:after="120" w:line="288" w:lineRule="auto"/>
        <w:ind w:left="0" w:firstLine="0"/>
        <w:jc w:val="left"/>
      </w:pPr>
      <w:r>
        <w:rPr>
          <w:rFonts w:ascii="Arial" w:hAnsi="Arial" w:eastAsia="等线" w:cs="Arial"/>
          <w:b/>
          <w:sz w:val="22"/>
        </w:rPr>
        <w:t>显示内容：</w:t>
      </w:r>
      <w:r>
        <w:rPr>
          <w:rFonts w:ascii="Arial" w:hAnsi="Arial" w:eastAsia="等线" w:cs="Arial"/>
          <w:sz w:val="22"/>
        </w:rPr>
        <w:t>关卡类型；挑战关卡等级；关卡名称；关卡发生地点与关卡剧情</w:t>
      </w:r>
    </w:p>
    <w:p w14:paraId="5EA4CCF6">
      <w:pPr>
        <w:spacing w:before="120" w:after="120" w:line="288" w:lineRule="auto"/>
        <w:ind w:left="0" w:firstLine="0"/>
        <w:jc w:val="left"/>
      </w:pPr>
      <w:r>
        <w:rPr>
          <w:rFonts w:ascii="Arial" w:hAnsi="Arial" w:eastAsia="等线" w:cs="Arial"/>
          <w:sz w:val="22"/>
        </w:rPr>
        <w:t>（决定关卡场景风格）；关卡特殊机制（影响挑战关卡的最优配队以及打法）</w:t>
      </w:r>
    </w:p>
    <w:p w14:paraId="4A7EC47D">
      <w:pPr>
        <w:spacing w:before="120" w:after="120" w:line="288" w:lineRule="auto"/>
        <w:ind w:left="0" w:firstLine="0"/>
        <w:jc w:val="left"/>
        <w:rPr>
          <w:rFonts w:ascii="Arial" w:hAnsi="Arial" w:eastAsia="等线" w:cs="Arial"/>
          <w:sz w:val="22"/>
        </w:rPr>
      </w:pPr>
      <w:r>
        <w:rPr>
          <w:rFonts w:ascii="Arial" w:hAnsi="Arial" w:eastAsia="等线" w:cs="Arial"/>
          <w:b/>
          <w:sz w:val="22"/>
        </w:rPr>
        <w:t>交互逻辑：</w:t>
      </w:r>
      <w:r>
        <w:rPr>
          <w:rFonts w:ascii="Arial" w:hAnsi="Arial" w:eastAsia="等线" w:cs="Arial"/>
          <w:sz w:val="22"/>
        </w:rPr>
        <w:t>选择挑战关卡，可切换不同等级的关卡，不同等级的关卡难度不同，官方推荐的干员等级发生变化，战斗通关奖励也会发生变化</w:t>
      </w:r>
    </w:p>
    <w:p w14:paraId="57047B32">
      <w:pPr>
        <w:spacing w:before="120" w:after="120" w:line="288" w:lineRule="auto"/>
        <w:ind w:left="0" w:firstLine="0"/>
        <w:jc w:val="center"/>
      </w:pPr>
      <w:r>
        <w:drawing>
          <wp:inline distT="0" distB="0" distL="0" distR="0">
            <wp:extent cx="2476500" cy="914400"/>
            <wp:effectExtent l="0" t="0" r="0" b="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2476500" cy="914400"/>
                    </a:xfrm>
                    <a:prstGeom prst="rect">
                      <a:avLst/>
                    </a:prstGeom>
                  </pic:spPr>
                </pic:pic>
              </a:graphicData>
            </a:graphic>
          </wp:inline>
        </w:drawing>
      </w:r>
      <w:r>
        <w:drawing>
          <wp:inline distT="0" distB="0" distL="0" distR="0">
            <wp:extent cx="2516505" cy="909955"/>
            <wp:effectExtent l="0" t="0" r="17145" b="444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2516505" cy="909955"/>
                    </a:xfrm>
                    <a:prstGeom prst="rect">
                      <a:avLst/>
                    </a:prstGeom>
                  </pic:spPr>
                </pic:pic>
              </a:graphicData>
            </a:graphic>
          </wp:inline>
        </w:drawing>
      </w:r>
    </w:p>
    <w:p w14:paraId="77938965">
      <w:pPr>
        <w:spacing w:before="120" w:after="120" w:line="288" w:lineRule="auto"/>
        <w:ind w:left="0"/>
        <w:jc w:val="center"/>
      </w:pPr>
      <w:r>
        <w:drawing>
          <wp:inline distT="0" distB="0" distL="0" distR="0">
            <wp:extent cx="4526280" cy="2542540"/>
            <wp:effectExtent l="0" t="0" r="7620" b="10160"/>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1"/>
                    <a:stretch>
                      <a:fillRect/>
                    </a:stretch>
                  </pic:blipFill>
                  <pic:spPr>
                    <a:xfrm>
                      <a:off x="0" y="0"/>
                      <a:ext cx="4526280" cy="2542540"/>
                    </a:xfrm>
                    <a:prstGeom prst="rect">
                      <a:avLst/>
                    </a:prstGeom>
                  </pic:spPr>
                </pic:pic>
              </a:graphicData>
            </a:graphic>
          </wp:inline>
        </w:drawing>
      </w:r>
    </w:p>
    <w:p w14:paraId="2A07351E">
      <w:pPr>
        <w:spacing w:before="120" w:after="120" w:line="288" w:lineRule="auto"/>
        <w:ind w:left="0" w:firstLine="0"/>
        <w:jc w:val="left"/>
      </w:pPr>
      <w:r>
        <w:rPr>
          <w:rFonts w:ascii="Arial" w:hAnsi="Arial" w:eastAsia="等线" w:cs="Arial"/>
          <w:b/>
          <w:sz w:val="22"/>
        </w:rPr>
        <w:t>显示内容：</w:t>
      </w:r>
      <w:r>
        <w:rPr>
          <w:rFonts w:ascii="Arial" w:hAnsi="Arial" w:eastAsia="等线" w:cs="Arial"/>
          <w:sz w:val="22"/>
        </w:rPr>
        <w:t>进入关卡出现可交互光球，提示玩家走向光球进行交互</w:t>
      </w:r>
    </w:p>
    <w:p w14:paraId="02DB60B3">
      <w:pPr>
        <w:spacing w:before="120" w:after="120" w:line="288" w:lineRule="auto"/>
        <w:ind w:left="0" w:firstLine="0"/>
        <w:jc w:val="left"/>
      </w:pPr>
      <w:r>
        <w:rPr>
          <w:rFonts w:ascii="Arial" w:hAnsi="Arial" w:eastAsia="等线" w:cs="Arial"/>
          <w:b/>
          <w:sz w:val="22"/>
        </w:rPr>
        <w:t>交互逻辑：</w:t>
      </w:r>
      <w:r>
        <w:rPr>
          <w:rFonts w:ascii="Arial" w:hAnsi="Arial" w:eastAsia="等线" w:cs="Arial"/>
          <w:sz w:val="22"/>
        </w:rPr>
        <w:t>玩家使用键盘按下WASD靠近光球，靠近一定距离自动弹出可交互HUD</w:t>
      </w:r>
    </w:p>
    <w:p w14:paraId="7E306886">
      <w:pPr>
        <w:spacing w:before="120" w:after="120" w:line="288" w:lineRule="auto"/>
        <w:ind w:left="0"/>
        <w:jc w:val="center"/>
      </w:pPr>
      <w:r>
        <w:drawing>
          <wp:inline distT="0" distB="0" distL="0" distR="0">
            <wp:extent cx="4145915" cy="2328545"/>
            <wp:effectExtent l="0" t="0" r="6985" b="1460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2"/>
                    <a:stretch>
                      <a:fillRect/>
                    </a:stretch>
                  </pic:blipFill>
                  <pic:spPr>
                    <a:xfrm>
                      <a:off x="0" y="0"/>
                      <a:ext cx="4145915" cy="2328545"/>
                    </a:xfrm>
                    <a:prstGeom prst="rect">
                      <a:avLst/>
                    </a:prstGeom>
                  </pic:spPr>
                </pic:pic>
              </a:graphicData>
            </a:graphic>
          </wp:inline>
        </w:drawing>
      </w:r>
    </w:p>
    <w:p w14:paraId="09C50E80">
      <w:pPr>
        <w:spacing w:before="120" w:after="120" w:line="288" w:lineRule="auto"/>
        <w:ind w:left="0" w:firstLine="0"/>
        <w:jc w:val="left"/>
      </w:pPr>
      <w:r>
        <w:rPr>
          <w:rFonts w:ascii="Arial" w:hAnsi="Arial" w:eastAsia="等线" w:cs="Arial"/>
          <w:b/>
          <w:sz w:val="22"/>
        </w:rPr>
        <w:t>显示内容：</w:t>
      </w:r>
      <w:r>
        <w:rPr>
          <w:rFonts w:ascii="Arial" w:hAnsi="Arial" w:eastAsia="等线" w:cs="Arial"/>
          <w:sz w:val="22"/>
        </w:rPr>
        <w:t>可交互HUD</w:t>
      </w:r>
    </w:p>
    <w:p w14:paraId="1A8B8B2E">
      <w:pPr>
        <w:spacing w:before="120" w:after="120" w:line="288" w:lineRule="auto"/>
        <w:ind w:left="0" w:firstLine="0"/>
        <w:jc w:val="left"/>
      </w:pPr>
      <w:r>
        <w:rPr>
          <w:rFonts w:ascii="Arial" w:hAnsi="Arial" w:eastAsia="等线" w:cs="Arial"/>
          <w:b/>
          <w:sz w:val="22"/>
        </w:rPr>
        <w:t>交互逻辑：</w:t>
      </w:r>
      <w:r>
        <w:rPr>
          <w:rFonts w:ascii="Arial" w:hAnsi="Arial" w:eastAsia="等线" w:cs="Arial"/>
          <w:sz w:val="22"/>
        </w:rPr>
        <w:t>按F进行交互交互后开始战斗，左上角将出现倒计时</w:t>
      </w:r>
    </w:p>
    <w:p w14:paraId="7CFDFFFA">
      <w:pPr>
        <w:spacing w:before="120" w:after="120" w:line="288" w:lineRule="auto"/>
        <w:ind w:left="0"/>
        <w:jc w:val="center"/>
      </w:pPr>
      <w:r>
        <w:drawing>
          <wp:inline distT="0" distB="0" distL="0" distR="0">
            <wp:extent cx="4103370" cy="2305050"/>
            <wp:effectExtent l="0" t="0" r="11430" b="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3"/>
                    <a:stretch>
                      <a:fillRect/>
                    </a:stretch>
                  </pic:blipFill>
                  <pic:spPr>
                    <a:xfrm>
                      <a:off x="0" y="0"/>
                      <a:ext cx="4103370" cy="2305050"/>
                    </a:xfrm>
                    <a:prstGeom prst="rect">
                      <a:avLst/>
                    </a:prstGeom>
                  </pic:spPr>
                </pic:pic>
              </a:graphicData>
            </a:graphic>
          </wp:inline>
        </w:drawing>
      </w:r>
    </w:p>
    <w:p w14:paraId="2A5BBCE5">
      <w:pPr>
        <w:spacing w:before="120" w:after="120" w:line="288" w:lineRule="auto"/>
        <w:ind w:left="0" w:firstLine="0"/>
        <w:jc w:val="left"/>
      </w:pPr>
      <w:r>
        <w:rPr>
          <w:rFonts w:ascii="Arial" w:hAnsi="Arial" w:eastAsia="等线" w:cs="Arial"/>
          <w:b/>
          <w:sz w:val="22"/>
        </w:rPr>
        <w:t>显示内容：</w:t>
      </w:r>
      <w:r>
        <w:rPr>
          <w:rFonts w:ascii="Arial" w:hAnsi="Arial" w:eastAsia="等线" w:cs="Arial"/>
          <w:sz w:val="22"/>
        </w:rPr>
        <w:t>红光指示敌人出现，红光越大指示出现的敌人也就越大，敌人出现后玩家可开始推进战斗进程；左上角为游戏战斗倒计时，当倒计时归0时挑战则失败；副本名称下更新关卡目标，可观看挑战进度；再下方为任务重置按钮可重置挑战至开始</w:t>
      </w:r>
    </w:p>
    <w:p w14:paraId="4E7C85E3">
      <w:pPr>
        <w:spacing w:before="120" w:after="120" w:line="288" w:lineRule="auto"/>
        <w:ind w:left="0" w:firstLine="0"/>
        <w:jc w:val="left"/>
      </w:pPr>
      <w:r>
        <w:rPr>
          <w:rFonts w:ascii="Arial" w:hAnsi="Arial" w:eastAsia="等线" w:cs="Arial"/>
          <w:b/>
          <w:sz w:val="22"/>
        </w:rPr>
        <w:t>交互逻辑：</w:t>
      </w:r>
      <w:r>
        <w:rPr>
          <w:rFonts w:ascii="Arial" w:hAnsi="Arial" w:eastAsia="等线" w:cs="Arial"/>
          <w:sz w:val="22"/>
        </w:rPr>
        <w:t>按下键盘P键或ALT唤出鼠标点击返回按钮即可弹出确认是否要返回HUD</w:t>
      </w:r>
    </w:p>
    <w:p w14:paraId="2802A250">
      <w:pPr>
        <w:spacing w:before="120" w:after="120" w:line="288" w:lineRule="auto"/>
        <w:ind w:left="0"/>
        <w:jc w:val="center"/>
      </w:pPr>
      <w:r>
        <w:drawing>
          <wp:inline distT="0" distB="0" distL="0" distR="0">
            <wp:extent cx="3934460" cy="2209800"/>
            <wp:effectExtent l="0" t="0" r="8890" b="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4"/>
                    <a:stretch>
                      <a:fillRect/>
                    </a:stretch>
                  </pic:blipFill>
                  <pic:spPr>
                    <a:xfrm>
                      <a:off x="0" y="0"/>
                      <a:ext cx="3934460" cy="2209800"/>
                    </a:xfrm>
                    <a:prstGeom prst="rect">
                      <a:avLst/>
                    </a:prstGeom>
                  </pic:spPr>
                </pic:pic>
              </a:graphicData>
            </a:graphic>
          </wp:inline>
        </w:drawing>
      </w:r>
    </w:p>
    <w:p w14:paraId="52937679">
      <w:pPr>
        <w:spacing w:before="120" w:after="120" w:line="288" w:lineRule="auto"/>
        <w:ind w:left="0" w:firstLine="0"/>
        <w:jc w:val="left"/>
      </w:pPr>
      <w:r>
        <w:rPr>
          <w:rFonts w:ascii="Arial" w:hAnsi="Arial" w:eastAsia="等线" w:cs="Arial"/>
          <w:b/>
          <w:sz w:val="22"/>
        </w:rPr>
        <w:t>交互逻辑：</w:t>
      </w:r>
      <w:r>
        <w:rPr>
          <w:rFonts w:ascii="Arial" w:hAnsi="Arial" w:eastAsia="等线" w:cs="Arial"/>
          <w:sz w:val="22"/>
        </w:rPr>
        <w:t>点击左边按钮可跳转回战斗；点击右边确认为确认退出关卡终止挑战</w:t>
      </w:r>
    </w:p>
    <w:p w14:paraId="51E75912">
      <w:pPr>
        <w:spacing w:before="120" w:after="120" w:line="288" w:lineRule="auto"/>
        <w:ind w:left="0"/>
        <w:jc w:val="center"/>
      </w:pPr>
      <w:r>
        <w:drawing>
          <wp:inline distT="0" distB="0" distL="0" distR="0">
            <wp:extent cx="4122420" cy="2315210"/>
            <wp:effectExtent l="0" t="0" r="11430" b="8890"/>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5"/>
                    <a:stretch>
                      <a:fillRect/>
                    </a:stretch>
                  </pic:blipFill>
                  <pic:spPr>
                    <a:xfrm>
                      <a:off x="0" y="0"/>
                      <a:ext cx="4122420" cy="2315210"/>
                    </a:xfrm>
                    <a:prstGeom prst="rect">
                      <a:avLst/>
                    </a:prstGeom>
                  </pic:spPr>
                </pic:pic>
              </a:graphicData>
            </a:graphic>
          </wp:inline>
        </w:drawing>
      </w:r>
    </w:p>
    <w:p w14:paraId="6BE3685E">
      <w:pPr>
        <w:spacing w:before="120" w:after="120" w:line="288" w:lineRule="auto"/>
        <w:ind w:left="0" w:firstLine="0"/>
        <w:jc w:val="left"/>
      </w:pPr>
      <w:r>
        <w:rPr>
          <w:rFonts w:ascii="Arial" w:hAnsi="Arial" w:eastAsia="等线" w:cs="Arial"/>
          <w:b/>
          <w:sz w:val="22"/>
        </w:rPr>
        <w:t>显示内容：</w:t>
      </w:r>
      <w:r>
        <w:rPr>
          <w:rFonts w:ascii="Arial" w:hAnsi="Arial" w:eastAsia="等线" w:cs="Arial"/>
          <w:sz w:val="22"/>
        </w:rPr>
        <w:t>关卡出口与可交互HUD</w:t>
      </w:r>
    </w:p>
    <w:p w14:paraId="39A4A279">
      <w:pPr>
        <w:spacing w:before="120" w:after="120" w:line="288" w:lineRule="auto"/>
        <w:ind w:left="0" w:firstLine="0"/>
        <w:jc w:val="left"/>
      </w:pPr>
      <w:r>
        <w:rPr>
          <w:rFonts w:ascii="Arial" w:hAnsi="Arial" w:eastAsia="等线" w:cs="Arial"/>
          <w:b/>
          <w:sz w:val="22"/>
        </w:rPr>
        <w:t>交互逻辑：</w:t>
      </w:r>
      <w:r>
        <w:rPr>
          <w:rFonts w:ascii="Arial" w:hAnsi="Arial" w:eastAsia="等线" w:cs="Arial"/>
          <w:sz w:val="22"/>
        </w:rPr>
        <w:t>按F进行交互领取奖励，退出关卡</w:t>
      </w:r>
    </w:p>
    <w:p w14:paraId="746CA1AC">
      <w:pPr>
        <w:spacing w:before="120" w:after="120" w:line="288" w:lineRule="auto"/>
        <w:ind w:left="0"/>
        <w:jc w:val="center"/>
      </w:pPr>
      <w:r>
        <w:drawing>
          <wp:inline distT="0" distB="0" distL="0" distR="0">
            <wp:extent cx="4137025" cy="2323465"/>
            <wp:effectExtent l="0" t="0" r="15875" b="635"/>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6"/>
                    <a:stretch>
                      <a:fillRect/>
                    </a:stretch>
                  </pic:blipFill>
                  <pic:spPr>
                    <a:xfrm>
                      <a:off x="0" y="0"/>
                      <a:ext cx="4137025" cy="2323465"/>
                    </a:xfrm>
                    <a:prstGeom prst="rect">
                      <a:avLst/>
                    </a:prstGeom>
                  </pic:spPr>
                </pic:pic>
              </a:graphicData>
            </a:graphic>
          </wp:inline>
        </w:drawing>
      </w:r>
    </w:p>
    <w:p w14:paraId="02500804">
      <w:pPr>
        <w:spacing w:before="120" w:after="120" w:line="288" w:lineRule="auto"/>
        <w:ind w:left="0" w:firstLine="0"/>
        <w:jc w:val="left"/>
      </w:pPr>
      <w:r>
        <w:rPr>
          <w:rFonts w:ascii="Arial" w:hAnsi="Arial" w:eastAsia="等线" w:cs="Arial"/>
          <w:b/>
          <w:sz w:val="22"/>
        </w:rPr>
        <w:t>显示内容：</w:t>
      </w:r>
      <w:r>
        <w:rPr>
          <w:rFonts w:ascii="Arial" w:hAnsi="Arial" w:eastAsia="等线" w:cs="Arial"/>
          <w:sz w:val="22"/>
        </w:rPr>
        <w:t>玩家所拥有理智消耗许可；玩家目前拥有的体力；领取单倍奖励或双倍奖励；领取奖励所消耗体力</w:t>
      </w:r>
    </w:p>
    <w:p w14:paraId="6A062B8C">
      <w:pPr>
        <w:spacing w:before="120" w:after="120" w:line="288" w:lineRule="auto"/>
        <w:ind w:left="0" w:firstLine="0"/>
        <w:jc w:val="left"/>
      </w:pPr>
      <w:r>
        <w:rPr>
          <w:rFonts w:ascii="Arial" w:hAnsi="Arial" w:eastAsia="等线" w:cs="Arial"/>
          <w:b/>
          <w:sz w:val="22"/>
        </w:rPr>
        <w:t>交互逻辑：</w:t>
      </w:r>
      <w:r>
        <w:rPr>
          <w:rFonts w:ascii="Arial" w:hAnsi="Arial" w:eastAsia="等线" w:cs="Arial"/>
          <w:sz w:val="22"/>
        </w:rPr>
        <w:t>选择如何领取奖励，消耗单倍领取单倍奖励，或消耗理智消耗许可与双倍体力获取双倍奖励，若体力不足选择右上角+号或点击领取跳转体力补充页面</w:t>
      </w:r>
    </w:p>
    <w:p w14:paraId="3733B1DD">
      <w:pPr>
        <w:spacing w:before="120" w:after="120" w:line="288" w:lineRule="auto"/>
        <w:ind w:left="0"/>
        <w:jc w:val="center"/>
      </w:pPr>
      <w:r>
        <w:drawing>
          <wp:inline distT="0" distB="0" distL="0" distR="0">
            <wp:extent cx="4153535" cy="2332355"/>
            <wp:effectExtent l="0" t="0" r="18415" b="10795"/>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7"/>
                    <a:stretch>
                      <a:fillRect/>
                    </a:stretch>
                  </pic:blipFill>
                  <pic:spPr>
                    <a:xfrm>
                      <a:off x="0" y="0"/>
                      <a:ext cx="4153535" cy="2332355"/>
                    </a:xfrm>
                    <a:prstGeom prst="rect">
                      <a:avLst/>
                    </a:prstGeom>
                  </pic:spPr>
                </pic:pic>
              </a:graphicData>
            </a:graphic>
          </wp:inline>
        </w:drawing>
      </w:r>
    </w:p>
    <w:p w14:paraId="121A99C9">
      <w:pPr>
        <w:spacing w:before="120" w:after="120" w:line="288" w:lineRule="auto"/>
        <w:ind w:left="0" w:firstLine="0"/>
        <w:jc w:val="left"/>
      </w:pPr>
      <w:r>
        <w:rPr>
          <w:rFonts w:ascii="Arial" w:hAnsi="Arial" w:eastAsia="等线" w:cs="Arial"/>
          <w:b/>
          <w:sz w:val="22"/>
        </w:rPr>
        <w:t>显示内容：</w:t>
      </w:r>
      <w:r>
        <w:rPr>
          <w:rFonts w:ascii="Arial" w:hAnsi="Arial" w:eastAsia="等线" w:cs="Arial"/>
          <w:sz w:val="22"/>
        </w:rPr>
        <w:t>体力自然恢复情况；可使用体力恢复道具</w:t>
      </w:r>
    </w:p>
    <w:p w14:paraId="055894CD">
      <w:pPr>
        <w:spacing w:before="120" w:after="120" w:line="288" w:lineRule="auto"/>
        <w:ind w:left="0" w:firstLine="0"/>
        <w:jc w:val="left"/>
      </w:pPr>
      <w:r>
        <w:rPr>
          <w:rFonts w:ascii="Arial" w:hAnsi="Arial" w:eastAsia="等线" w:cs="Arial"/>
          <w:b/>
          <w:sz w:val="22"/>
        </w:rPr>
        <w:t>交互逻辑：</w:t>
      </w:r>
      <w:r>
        <w:rPr>
          <w:rFonts w:ascii="Arial" w:hAnsi="Arial" w:eastAsia="等线" w:cs="Arial"/>
          <w:sz w:val="22"/>
        </w:rPr>
        <w:t>体力恢复形式有两种，分为药剂恢复与衍质源石恢复。药剂恢复是使用平时积攒的材料进行恢复体力；而衍质源石恢复是氪金恢复体力，使用氪金资源去恢复体力，选择需要使用的恢复方式，恢复体力</w:t>
      </w:r>
    </w:p>
    <w:p w14:paraId="41298022">
      <w:pPr>
        <w:spacing w:before="120" w:after="120" w:line="288" w:lineRule="auto"/>
        <w:ind w:left="0"/>
        <w:jc w:val="center"/>
      </w:pPr>
      <w:r>
        <w:drawing>
          <wp:inline distT="0" distB="0" distL="0" distR="0">
            <wp:extent cx="4161155" cy="2336800"/>
            <wp:effectExtent l="0" t="0" r="10795" b="6350"/>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18"/>
                    <a:stretch>
                      <a:fillRect/>
                    </a:stretch>
                  </pic:blipFill>
                  <pic:spPr>
                    <a:xfrm>
                      <a:off x="0" y="0"/>
                      <a:ext cx="4161155" cy="2336800"/>
                    </a:xfrm>
                    <a:prstGeom prst="rect">
                      <a:avLst/>
                    </a:prstGeom>
                  </pic:spPr>
                </pic:pic>
              </a:graphicData>
            </a:graphic>
          </wp:inline>
        </w:drawing>
      </w:r>
    </w:p>
    <w:p w14:paraId="04FCB912">
      <w:pPr>
        <w:spacing w:before="120" w:after="120" w:line="288" w:lineRule="auto"/>
        <w:ind w:left="0" w:firstLine="0"/>
        <w:jc w:val="left"/>
      </w:pPr>
      <w:r>
        <w:rPr>
          <w:rFonts w:ascii="Arial" w:hAnsi="Arial" w:eastAsia="等线" w:cs="Arial"/>
          <w:b/>
          <w:sz w:val="22"/>
        </w:rPr>
        <w:t>显示内容：</w:t>
      </w:r>
      <w:r>
        <w:rPr>
          <w:rFonts w:ascii="Arial" w:hAnsi="Arial" w:eastAsia="等线" w:cs="Arial"/>
          <w:sz w:val="22"/>
        </w:rPr>
        <w:t>选取后物品高亮，并且显示使用物品数量；出现可互动确定使用按钮；体力值恢复量预览，观察能够恢复多少体力</w:t>
      </w:r>
    </w:p>
    <w:p w14:paraId="2F8863A1">
      <w:pPr>
        <w:spacing w:before="120" w:after="120" w:line="288" w:lineRule="auto"/>
        <w:ind w:left="0" w:firstLine="0"/>
        <w:jc w:val="left"/>
      </w:pPr>
      <w:r>
        <w:rPr>
          <w:rFonts w:ascii="Arial" w:hAnsi="Arial" w:eastAsia="等线" w:cs="Arial"/>
          <w:b/>
          <w:sz w:val="22"/>
        </w:rPr>
        <w:t>交互逻辑：</w:t>
      </w:r>
      <w:r>
        <w:rPr>
          <w:rFonts w:ascii="Arial" w:hAnsi="Arial" w:eastAsia="等线" w:cs="Arial"/>
          <w:sz w:val="22"/>
        </w:rPr>
        <w:t>点击确认即可使用道具恢复体力</w:t>
      </w:r>
    </w:p>
    <w:p w14:paraId="7B7FBE36">
      <w:pPr>
        <w:spacing w:before="120" w:after="120" w:line="288" w:lineRule="auto"/>
        <w:ind w:left="0"/>
        <w:jc w:val="center"/>
      </w:pPr>
      <w:r>
        <w:drawing>
          <wp:inline distT="0" distB="0" distL="0" distR="0">
            <wp:extent cx="4160520" cy="2336800"/>
            <wp:effectExtent l="0" t="0" r="11430" b="6350"/>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19"/>
                    <a:stretch>
                      <a:fillRect/>
                    </a:stretch>
                  </pic:blipFill>
                  <pic:spPr>
                    <a:xfrm>
                      <a:off x="0" y="0"/>
                      <a:ext cx="4160520" cy="2336800"/>
                    </a:xfrm>
                    <a:prstGeom prst="rect">
                      <a:avLst/>
                    </a:prstGeom>
                  </pic:spPr>
                </pic:pic>
              </a:graphicData>
            </a:graphic>
          </wp:inline>
        </w:drawing>
      </w:r>
    </w:p>
    <w:p w14:paraId="66401D51">
      <w:pPr>
        <w:spacing w:before="120" w:after="120" w:line="288" w:lineRule="auto"/>
        <w:ind w:left="0" w:firstLine="0"/>
        <w:jc w:val="left"/>
      </w:pPr>
      <w:r>
        <w:rPr>
          <w:rFonts w:ascii="Arial" w:hAnsi="Arial" w:eastAsia="等线" w:cs="Arial"/>
          <w:b/>
          <w:sz w:val="22"/>
        </w:rPr>
        <w:t>显示内容：</w:t>
      </w:r>
      <w:r>
        <w:rPr>
          <w:rFonts w:ascii="Arial" w:hAnsi="Arial" w:eastAsia="等线" w:cs="Arial"/>
          <w:sz w:val="22"/>
        </w:rPr>
        <w:t>领取奖励后显示获得的物品，固定获得的物品左上角带固定字样，随机产出的素材左上角带随机字样；左下为快捷再次刷取材料的入口，显示再次挑战消耗的体力，并且红字提示目前体力是否能继续领取奖励；右下为离开关卡的出口，并且黄字为自动退出倒计时，当倒计时为0时自动退出关卡</w:t>
      </w:r>
    </w:p>
    <w:p w14:paraId="6F4E88CD">
      <w:pPr>
        <w:spacing w:before="120" w:after="120" w:line="288" w:lineRule="auto"/>
        <w:ind w:left="0" w:firstLine="0"/>
        <w:jc w:val="left"/>
      </w:pPr>
      <w:r>
        <w:rPr>
          <w:rFonts w:ascii="Arial" w:hAnsi="Arial" w:eastAsia="等线" w:cs="Arial"/>
          <w:b/>
          <w:sz w:val="22"/>
        </w:rPr>
        <w:t>交互逻辑：</w:t>
      </w:r>
      <w:r>
        <w:rPr>
          <w:rFonts w:ascii="Arial" w:hAnsi="Arial" w:eastAsia="等线" w:cs="Arial"/>
          <w:sz w:val="22"/>
        </w:rPr>
        <w:t>点击左下角重新挑战即可重新进入关卡，或者点击右上角+可补充体力再重新进入关卡回到进入关卡流程；点击右下角离开即可退出关卡返回大世界</w:t>
      </w:r>
    </w:p>
    <w:p w14:paraId="69A0D6F5">
      <w:pPr>
        <w:spacing w:before="320" w:after="120" w:line="288" w:lineRule="auto"/>
        <w:ind w:left="0"/>
        <w:jc w:val="left"/>
        <w:outlineLvl w:val="1"/>
      </w:pPr>
      <w:bookmarkStart w:id="4" w:name="heading_4"/>
      <w:r>
        <w:rPr>
          <w:rFonts w:ascii="Arial" w:hAnsi="Arial" w:eastAsia="等线" w:cs="Arial"/>
          <w:color w:val="3370FF"/>
          <w:sz w:val="32"/>
        </w:rPr>
        <w:t xml:space="preserve">2.3 </w:t>
      </w:r>
      <w:r>
        <w:rPr>
          <w:rFonts w:ascii="Arial" w:hAnsi="Arial" w:eastAsia="等线" w:cs="Arial"/>
          <w:b/>
          <w:sz w:val="32"/>
        </w:rPr>
        <w:t>可视化光球的客观交互表现</w:t>
      </w:r>
      <w:bookmarkEnd w:id="4"/>
    </w:p>
    <w:p w14:paraId="05BB2940">
      <w:pPr>
        <w:spacing w:before="120" w:after="120" w:line="288" w:lineRule="auto"/>
        <w:ind w:left="0"/>
        <w:jc w:val="left"/>
      </w:pPr>
      <w:r>
        <w:rPr>
          <w:rFonts w:ascii="Arial" w:hAnsi="Arial" w:eastAsia="等线" w:cs="Arial"/>
          <w:sz w:val="22"/>
        </w:rPr>
        <w:t>玩家完成编队确认后，将跳转至对应副本的独立3D场景，场景内固定生成</w:t>
      </w:r>
      <w:r>
        <w:rPr>
          <w:rFonts w:ascii="Arial" w:hAnsi="Arial" w:eastAsia="等线" w:cs="Arial"/>
          <w:b/>
          <w:sz w:val="22"/>
        </w:rPr>
        <w:t>可视化光球</w:t>
      </w:r>
      <w:r>
        <w:rPr>
          <w:rFonts w:ascii="Arial" w:hAnsi="Arial" w:eastAsia="等线" w:cs="Arial"/>
          <w:sz w:val="22"/>
        </w:rPr>
        <w:t>交互载体。玩家操控干员移动至光球指定触发半径范围内时，自动唤起交互HUD面板；PC端支持快捷键确认、移动端支持触屏点击确认，触发战斗加载流程，完成入场过渡。</w:t>
      </w:r>
    </w:p>
    <w:p w14:paraId="08F0D102">
      <w:pPr>
        <w:spacing w:before="120" w:after="120" w:line="288" w:lineRule="auto"/>
        <w:ind w:left="0"/>
        <w:jc w:val="left"/>
      </w:pPr>
      <w:r>
        <w:rPr>
          <w:rFonts w:ascii="Arial" w:hAnsi="Arial" w:eastAsia="等线" w:cs="Arial"/>
          <w:sz w:val="22"/>
        </w:rPr>
        <w:t>光球作为场景内唯一的战斗触发入口，它的核心目标：远距离能被发现、中距离识别是交互物、靠近后明确告知 “可以开战”，同时不能破坏副本沉浸氛围，不能过度炫光干扰画面</w:t>
      </w:r>
    </w:p>
    <w:p w14:paraId="0A1B818B">
      <w:pPr>
        <w:spacing w:before="300" w:after="120" w:line="288" w:lineRule="auto"/>
        <w:ind w:left="0"/>
        <w:jc w:val="left"/>
        <w:outlineLvl w:val="2"/>
      </w:pPr>
      <w:bookmarkStart w:id="5" w:name="heading_5"/>
      <w:r>
        <w:rPr>
          <w:rFonts w:ascii="Arial" w:hAnsi="Arial" w:eastAsia="等线" w:cs="Arial"/>
          <w:color w:val="3370FF"/>
          <w:sz w:val="30"/>
        </w:rPr>
        <w:t xml:space="preserve">2.3.1 </w:t>
      </w:r>
      <w:r>
        <w:rPr>
          <w:rFonts w:ascii="Arial" w:hAnsi="Arial" w:eastAsia="等线" w:cs="Arial"/>
          <w:b/>
          <w:sz w:val="30"/>
        </w:rPr>
        <w:t>光球交互规则</w:t>
      </w:r>
      <w:bookmarkEnd w:id="5"/>
    </w:p>
    <w:p w14:paraId="37F14258">
      <w:pPr>
        <w:spacing w:before="120" w:after="120" w:line="288" w:lineRule="auto"/>
        <w:ind w:left="0"/>
        <w:jc w:val="left"/>
      </w:pPr>
      <w:r>
        <w:rPr>
          <w:rFonts w:ascii="Arial" w:hAnsi="Arial" w:eastAsia="等线" w:cs="Arial"/>
          <w:b/>
          <w:sz w:val="22"/>
        </w:rPr>
        <w:t>触发器判定规则：</w:t>
      </w:r>
      <w:r>
        <w:rPr>
          <w:rFonts w:ascii="Arial" w:hAnsi="Arial" w:eastAsia="等线" w:cs="Arial"/>
          <w:sz w:val="22"/>
        </w:rPr>
        <w:t>采用球形范围触发器，玩家干员进入预设半径即触发HUD展示，干员离开范围则即时隐藏HUD，避免UI常驻遮挡场景画面；</w:t>
      </w:r>
    </w:p>
    <w:p w14:paraId="6CAA6EC0">
      <w:pPr>
        <w:spacing w:before="120" w:after="120" w:line="288" w:lineRule="auto"/>
        <w:ind w:left="0"/>
        <w:jc w:val="left"/>
      </w:pPr>
      <w:r>
        <w:rPr>
          <w:rFonts w:ascii="Arial" w:hAnsi="Arial" w:eastAsia="等线" w:cs="Arial"/>
          <w:b/>
          <w:sz w:val="22"/>
        </w:rPr>
        <w:t>双端适配规则：</w:t>
      </w:r>
      <w:r>
        <w:rPr>
          <w:rFonts w:ascii="Arial" w:hAnsi="Arial" w:eastAsia="等线" w:cs="Arial"/>
          <w:sz w:val="22"/>
        </w:rPr>
        <w:t>一套底层触发器逻辑兼容PC键鼠、移动端触屏双端设备，仅上层输入交互方式差异化适配，无需搭建两套独立场景交互逻辑，降低开发与维护成本；</w:t>
      </w:r>
    </w:p>
    <w:p w14:paraId="23A684AB">
      <w:pPr>
        <w:spacing w:before="120" w:after="120" w:line="288" w:lineRule="auto"/>
        <w:ind w:left="0"/>
        <w:jc w:val="left"/>
      </w:pPr>
      <w:r>
        <w:rPr>
          <w:rFonts w:ascii="Arial" w:hAnsi="Arial" w:eastAsia="等线" w:cs="Arial"/>
          <w:b/>
          <w:sz w:val="22"/>
        </w:rPr>
        <w:t>异常兜底规则：</w:t>
      </w:r>
      <w:r>
        <w:rPr>
          <w:rFonts w:ascii="Arial" w:hAnsi="Arial" w:eastAsia="等线" w:cs="Arial"/>
          <w:sz w:val="22"/>
        </w:rPr>
        <w:t>场景加载闪退、切后台重连后，自动复原入场场景与光球交互状态，无需玩家重新进入副本。</w:t>
      </w:r>
    </w:p>
    <w:p w14:paraId="2BB18246">
      <w:pPr>
        <w:spacing w:before="300" w:after="120" w:line="288" w:lineRule="auto"/>
        <w:ind w:left="0"/>
        <w:jc w:val="left"/>
        <w:outlineLvl w:val="2"/>
      </w:pPr>
      <w:bookmarkStart w:id="6" w:name="heading_6"/>
      <w:r>
        <w:rPr>
          <w:rFonts w:ascii="Arial" w:hAnsi="Arial" w:eastAsia="等线" w:cs="Arial"/>
          <w:color w:val="3370FF"/>
          <w:sz w:val="30"/>
        </w:rPr>
        <w:t xml:space="preserve">2.3.2 </w:t>
      </w:r>
      <w:r>
        <w:rPr>
          <w:rFonts w:ascii="Arial" w:hAnsi="Arial" w:eastAsia="等线" w:cs="Arial"/>
          <w:b/>
          <w:sz w:val="30"/>
        </w:rPr>
        <w:t>设计意图与优劣分析</w:t>
      </w:r>
      <w:bookmarkEnd w:id="6"/>
    </w:p>
    <w:p w14:paraId="462F5C63">
      <w:pPr>
        <w:spacing w:before="120" w:after="120" w:line="288" w:lineRule="auto"/>
        <w:ind w:left="0"/>
        <w:jc w:val="left"/>
      </w:pPr>
      <w:r>
        <w:rPr>
          <w:rFonts w:ascii="Arial" w:hAnsi="Arial" w:eastAsia="等线" w:cs="Arial"/>
          <w:b/>
          <w:sz w:val="22"/>
        </w:rPr>
        <w:t>设计核心意图</w:t>
      </w:r>
      <w:r>
        <w:rPr>
          <w:rFonts w:ascii="Arial" w:hAnsi="Arial" w:eastAsia="等线" w:cs="Arial"/>
          <w:sz w:val="22"/>
        </w:rPr>
        <w:t>：一是留出给玩家开局准备的空间，玩家在期间可以吃状态加成的食物，切换主控干员或者使用干员进行buff的叠加等等，在进行互动后关卡才开始计时；二是简化玩家操作成本，范围自动唤起UI的模式，怪物直接刷新在玩家的攻击范围以内，让玩家快速进入战斗状态，节省玩家时间，而不是玩家走向怪物，考虑到终末地干员性能,不能快速接近怪物做出的适应性优化；三是模块化交互设计，可复用在所有常规副本场景，统一用户操作认知。</w:t>
      </w:r>
    </w:p>
    <w:p w14:paraId="77F0A2D6">
      <w:pPr>
        <w:spacing w:before="120" w:after="120" w:line="288" w:lineRule="auto"/>
        <w:ind w:left="0"/>
        <w:jc w:val="left"/>
      </w:pPr>
      <w:r>
        <w:rPr>
          <w:rFonts w:ascii="Arial" w:hAnsi="Arial" w:eastAsia="等线" w:cs="Arial"/>
          <w:b/>
          <w:sz w:val="22"/>
        </w:rPr>
        <w:t>落地短板</w:t>
      </w:r>
      <w:r>
        <w:rPr>
          <w:rFonts w:ascii="Arial" w:hAnsi="Arial" w:eastAsia="等线" w:cs="Arial"/>
          <w:sz w:val="22"/>
        </w:rPr>
        <w:t>：在关卡之外的大世界场景中场景模型、障碍物可能遮挡光球交互载体，导致玩家无法快速定位交互点，需依赖小地图图标、屏幕指引箭头做视觉兜底；同时需做好玩家快速进出触发范围的防抖逻辑，避免HUD反复闪烁引发体验bug。</w:t>
      </w:r>
    </w:p>
    <w:p w14:paraId="245E7D1E">
      <w:pPr>
        <w:spacing w:before="120" w:after="120" w:line="288" w:lineRule="auto"/>
        <w:ind w:left="0"/>
        <w:jc w:val="left"/>
      </w:pPr>
      <w:r>
        <w:rPr>
          <w:rFonts w:ascii="Arial" w:hAnsi="Arial" w:eastAsia="等线" w:cs="Arial"/>
          <w:b/>
          <w:sz w:val="22"/>
        </w:rPr>
        <w:t>其他关卡差异：</w:t>
      </w:r>
      <w:r>
        <w:rPr>
          <w:rFonts w:ascii="Arial" w:hAnsi="Arial" w:eastAsia="等线" w:cs="Arial"/>
          <w:sz w:val="22"/>
        </w:rPr>
        <w:t>在boss副本中没有采用这光球交互的设计而是直接采用了进入范围内时直接触发boss战，这样设计的原因首先是因为boss战原本为主线剧情复刻，玩家靠近boss也在策划的规划范围以内，大部分boss对玩家靠近的动作都有做相应的招式应对，其次boss战流程较长，不需要像日常本一样尽量减少玩家刷本时长，可以减少一定的交互，减少繁琐的交互过程，提升玩家体验</w:t>
      </w:r>
    </w:p>
    <w:p w14:paraId="7CB95E05">
      <w:pPr>
        <w:spacing w:before="320" w:after="120" w:line="288" w:lineRule="auto"/>
        <w:ind w:left="0"/>
        <w:jc w:val="left"/>
        <w:outlineLvl w:val="1"/>
      </w:pPr>
      <w:bookmarkStart w:id="7" w:name="heading_7"/>
      <w:r>
        <w:rPr>
          <w:rFonts w:ascii="Arial" w:hAnsi="Arial" w:eastAsia="等线" w:cs="Arial"/>
          <w:color w:val="3370FF"/>
          <w:sz w:val="32"/>
        </w:rPr>
        <w:t xml:space="preserve">2.4 </w:t>
      </w:r>
      <w:r>
        <w:rPr>
          <w:rFonts w:ascii="Arial" w:hAnsi="Arial" w:eastAsia="等线" w:cs="Arial"/>
          <w:b/>
          <w:sz w:val="32"/>
        </w:rPr>
        <w:t>后置体力消耗系统拆解</w:t>
      </w:r>
      <w:bookmarkEnd w:id="7"/>
    </w:p>
    <w:p w14:paraId="79CDDE97">
      <w:pPr>
        <w:spacing w:before="120" w:after="120" w:line="288" w:lineRule="auto"/>
        <w:ind w:left="0"/>
        <w:jc w:val="left"/>
      </w:pPr>
      <w:r>
        <w:rPr>
          <w:rFonts w:ascii="Arial" w:hAnsi="Arial" w:eastAsia="等线" w:cs="Arial"/>
          <w:sz w:val="22"/>
        </w:rPr>
        <w:t>体力系统是手游核心数值留存体系，《明日方舟：终末地》打破前作《明日方舟》入场即扣体力的前置消耗逻辑，采用</w:t>
      </w:r>
      <w:r>
        <w:rPr>
          <w:rFonts w:ascii="Arial" w:hAnsi="Arial" w:eastAsia="等线" w:cs="Arial"/>
          <w:b/>
          <w:sz w:val="22"/>
        </w:rPr>
        <w:t>战斗胜利结算后扣除体力，失败/中途退出无资源消耗</w:t>
      </w:r>
      <w:r>
        <w:rPr>
          <w:rFonts w:ascii="Arial" w:hAnsi="Arial" w:eastAsia="等线" w:cs="Arial"/>
          <w:sz w:val="22"/>
        </w:rPr>
        <w:t>的后置消耗机制，是适配终末地ARPG手动战斗玩法的核心设计优化。</w:t>
      </w:r>
    </w:p>
    <w:p w14:paraId="4ACD46CC">
      <w:pPr>
        <w:spacing w:before="300" w:after="120" w:line="288" w:lineRule="auto"/>
        <w:ind w:left="0"/>
        <w:jc w:val="left"/>
        <w:outlineLvl w:val="2"/>
      </w:pPr>
      <w:bookmarkStart w:id="8" w:name="heading_8"/>
      <w:r>
        <w:rPr>
          <w:rFonts w:ascii="Arial" w:hAnsi="Arial" w:eastAsia="等线" w:cs="Arial"/>
          <w:color w:val="3370FF"/>
          <w:sz w:val="30"/>
        </w:rPr>
        <w:t xml:space="preserve">2.4.1 </w:t>
      </w:r>
      <w:r>
        <w:rPr>
          <w:rFonts w:ascii="Arial" w:hAnsi="Arial" w:eastAsia="等线" w:cs="Arial"/>
          <w:b/>
          <w:sz w:val="30"/>
        </w:rPr>
        <w:t>落地规则</w:t>
      </w:r>
      <w:bookmarkEnd w:id="8"/>
    </w:p>
    <w:p w14:paraId="5C473132">
      <w:pPr>
        <w:spacing w:before="120" w:after="120" w:line="288" w:lineRule="auto"/>
        <w:ind w:left="0"/>
        <w:jc w:val="left"/>
      </w:pPr>
      <w:r>
        <w:rPr>
          <w:rFonts w:ascii="Arial" w:hAnsi="Arial" w:eastAsia="等线" w:cs="Arial"/>
          <w:b/>
          <w:sz w:val="22"/>
        </w:rPr>
        <w:t>常规流程：</w:t>
      </w:r>
      <w:r>
        <w:rPr>
          <w:rFonts w:ascii="Arial" w:hAnsi="Arial" w:eastAsia="等线" w:cs="Arial"/>
          <w:sz w:val="22"/>
        </w:rPr>
        <w:t>玩家进入副本、触发战斗、局内对战全程不产生任何体力消耗，无资源扣减逻辑；仅战斗判定胜利、进入结算面板后，系统触发体力校验与资源扣减；</w:t>
      </w:r>
    </w:p>
    <w:p w14:paraId="79C6F7B6">
      <w:pPr>
        <w:spacing w:before="120" w:after="120" w:line="288" w:lineRule="auto"/>
        <w:ind w:left="0"/>
        <w:jc w:val="left"/>
      </w:pPr>
      <w:r>
        <w:rPr>
          <w:rFonts w:ascii="Arial" w:hAnsi="Arial" w:eastAsia="等线" w:cs="Arial"/>
          <w:b/>
          <w:sz w:val="22"/>
        </w:rPr>
        <w:t>豁免流程：</w:t>
      </w:r>
      <w:r>
        <w:rPr>
          <w:rFonts w:ascii="Arial" w:hAnsi="Arial" w:eastAsia="等线" w:cs="Arial"/>
          <w:sz w:val="22"/>
        </w:rPr>
        <w:t>战斗失败、玩家主动中途退出、对局超时强制结束，三种场景均不扣除体力、不记录对局消耗，无任何资源损失；</w:t>
      </w:r>
    </w:p>
    <w:p w14:paraId="500FF40E">
      <w:pPr>
        <w:spacing w:before="120" w:after="120" w:line="288" w:lineRule="auto"/>
        <w:ind w:left="0"/>
        <w:jc w:val="left"/>
      </w:pPr>
      <w:r>
        <w:rPr>
          <w:rFonts w:ascii="Arial" w:hAnsi="Arial" w:eastAsia="等线" w:cs="Arial"/>
          <w:b/>
          <w:sz w:val="22"/>
        </w:rPr>
        <w:t>体力不足分支：</w:t>
      </w:r>
      <w:r>
        <w:rPr>
          <w:rFonts w:ascii="Arial" w:hAnsi="Arial" w:eastAsia="等线" w:cs="Arial"/>
          <w:sz w:val="22"/>
        </w:rPr>
        <w:t>战斗胜利后校验玩家体力，体力充足直接扣除对应体力、发放对应奖励；体力不足时，不直接作废对局成果，唤起体力补给弹窗，支持道具补体力、资源兑换体力等挽留操作，玩家可选择补给后领取奖励或放弃奖励退出副本。</w:t>
      </w:r>
    </w:p>
    <w:p w14:paraId="2D84817B">
      <w:pPr>
        <w:spacing w:before="300" w:after="120" w:line="288" w:lineRule="auto"/>
        <w:ind w:left="0"/>
        <w:jc w:val="left"/>
        <w:outlineLvl w:val="2"/>
      </w:pPr>
      <w:bookmarkStart w:id="9" w:name="heading_9"/>
      <w:r>
        <w:rPr>
          <w:rFonts w:ascii="Arial" w:hAnsi="Arial" w:eastAsia="等线" w:cs="Arial"/>
          <w:color w:val="3370FF"/>
          <w:sz w:val="30"/>
        </w:rPr>
        <w:t xml:space="preserve">2.4.2 </w:t>
      </w:r>
      <w:r>
        <w:rPr>
          <w:rFonts w:ascii="Arial" w:hAnsi="Arial" w:eastAsia="等线" w:cs="Arial"/>
          <w:b/>
          <w:sz w:val="30"/>
        </w:rPr>
        <w:t>设计意图</w:t>
      </w:r>
      <w:bookmarkEnd w:id="9"/>
    </w:p>
    <w:p w14:paraId="495D1F4B">
      <w:pPr>
        <w:spacing w:before="120" w:after="120" w:line="288" w:lineRule="auto"/>
        <w:ind w:left="0"/>
        <w:jc w:val="left"/>
      </w:pPr>
      <w:r>
        <w:rPr>
          <w:rFonts w:ascii="Arial" w:hAnsi="Arial" w:eastAsia="等线" w:cs="Arial"/>
          <w:b/>
          <w:sz w:val="22"/>
        </w:rPr>
        <w:t>体验层面</w:t>
      </w:r>
      <w:r>
        <w:rPr>
          <w:rFonts w:ascii="Arial" w:hAnsi="Arial" w:eastAsia="等线" w:cs="Arial"/>
          <w:sz w:val="22"/>
        </w:rPr>
        <w:t>：本作主打3D手动操作ARPG战斗，无扫荡、自动通关功能，玩家对局试错成本极高。前置体力消耗会导致玩家操作失误、不熟悉BOSS机制、配队失误战败后，同时付出时间成本与资源成本，产生极强的挫败感。后置消耗机制消除双重惩罚，支持玩家无成本反复试错、练习BOSS机制、测试干员配队，极大降低新手开荒与高难副本挑战的心理门槛，同时适配移动端碎片化游玩，临时退局无损失，用户体验容错率大幅提升。</w:t>
      </w:r>
    </w:p>
    <w:p w14:paraId="33E687E7">
      <w:pPr>
        <w:spacing w:before="120" w:after="120" w:line="288" w:lineRule="auto"/>
        <w:ind w:left="0"/>
        <w:jc w:val="left"/>
      </w:pPr>
      <w:r>
        <w:rPr>
          <w:rFonts w:ascii="Arial" w:hAnsi="Arial" w:eastAsia="等线" w:cs="Arial"/>
          <w:b/>
          <w:sz w:val="22"/>
        </w:rPr>
        <w:t>商业与留存层面</w:t>
      </w:r>
      <w:r>
        <w:rPr>
          <w:rFonts w:ascii="Arial" w:hAnsi="Arial" w:eastAsia="等线" w:cs="Arial"/>
          <w:sz w:val="22"/>
        </w:rPr>
        <w:t>：将体力校验后置至结算阶段，利用用户“已完成对局、默认获得奖励”的心理预期，提升体力补给、道具消耗、付费补体力的转化率。</w:t>
      </w:r>
    </w:p>
    <w:p w14:paraId="7D463C8E">
      <w:pPr>
        <w:spacing w:before="320" w:after="120" w:line="288" w:lineRule="auto"/>
        <w:ind w:left="0"/>
        <w:jc w:val="left"/>
        <w:outlineLvl w:val="1"/>
      </w:pPr>
      <w:bookmarkStart w:id="10" w:name="heading_10"/>
      <w:r>
        <w:rPr>
          <w:rFonts w:ascii="Arial" w:hAnsi="Arial" w:eastAsia="等线" w:cs="Arial"/>
          <w:color w:val="3370FF"/>
          <w:sz w:val="32"/>
        </w:rPr>
        <w:t xml:space="preserve">2.5 </w:t>
      </w:r>
      <w:r>
        <w:rPr>
          <w:rFonts w:ascii="Arial" w:hAnsi="Arial" w:eastAsia="等线" w:cs="Arial"/>
          <w:b/>
          <w:sz w:val="32"/>
        </w:rPr>
        <w:t>双倍奖励系统拆解</w:t>
      </w:r>
      <w:bookmarkEnd w:id="10"/>
    </w:p>
    <w:p w14:paraId="2AC42445">
      <w:pPr>
        <w:spacing w:before="120" w:after="120" w:line="288" w:lineRule="auto"/>
        <w:ind w:left="0"/>
        <w:jc w:val="left"/>
      </w:pPr>
      <w:r>
        <w:rPr>
          <w:rFonts w:ascii="Arial" w:hAnsi="Arial" w:eastAsia="等线" w:cs="Arial"/>
          <w:sz w:val="22"/>
        </w:rPr>
        <w:t>战斗结算环节是资源流转、用户挽留的核心场景，承接后置体力消耗机制，设计双模式奖励领取体系，兼顾玩家自由选择与资源消耗调控，整套交互逻辑分支完整、状态区分清晰，落地性极强。</w:t>
      </w:r>
    </w:p>
    <w:p w14:paraId="2F20F96D">
      <w:pPr>
        <w:spacing w:before="300" w:after="120" w:line="288" w:lineRule="auto"/>
        <w:ind w:left="0"/>
        <w:jc w:val="left"/>
        <w:outlineLvl w:val="2"/>
      </w:pPr>
      <w:bookmarkStart w:id="11" w:name="heading_11"/>
      <w:r>
        <w:rPr>
          <w:rFonts w:ascii="Arial" w:hAnsi="Arial" w:eastAsia="等线" w:cs="Arial"/>
          <w:color w:val="3370FF"/>
          <w:sz w:val="30"/>
        </w:rPr>
        <w:t xml:space="preserve">2.5.1 </w:t>
      </w:r>
      <w:r>
        <w:rPr>
          <w:rFonts w:ascii="Arial" w:hAnsi="Arial" w:eastAsia="等线" w:cs="Arial"/>
          <w:b/>
          <w:sz w:val="30"/>
        </w:rPr>
        <w:t>基础交互与状态规则</w:t>
      </w:r>
      <w:bookmarkEnd w:id="11"/>
    </w:p>
    <w:p w14:paraId="23711FEF">
      <w:pPr>
        <w:spacing w:before="120" w:after="120" w:line="288" w:lineRule="auto"/>
        <w:ind w:left="0"/>
        <w:jc w:val="left"/>
      </w:pPr>
      <w:r>
        <w:rPr>
          <w:rFonts w:ascii="Arial" w:hAnsi="Arial" w:eastAsia="等线" w:cs="Arial"/>
          <w:sz w:val="22"/>
        </w:rPr>
        <w:t>战斗胜利后自动弹出结算面板，面板展示对局评分、战斗数据、基础奖励道具，同时提供两种奖励领取模式：常规单倍奖励、加速双倍奖励。两种模式独立绑定不同的资源消耗规则，状态互斥，玩家选择后不可切换。</w:t>
      </w:r>
    </w:p>
    <w:p w14:paraId="14D6C8C2">
      <w:pPr>
        <w:spacing w:before="300" w:after="120" w:line="288" w:lineRule="auto"/>
        <w:ind w:left="0"/>
        <w:jc w:val="left"/>
        <w:outlineLvl w:val="2"/>
      </w:pPr>
      <w:bookmarkStart w:id="12" w:name="heading_12"/>
      <w:r>
        <w:drawing>
          <wp:anchor distT="0" distB="0" distL="0" distR="0" simplePos="0" relativeHeight="251659264" behindDoc="1" locked="0" layoutInCell="1" allowOverlap="1">
            <wp:simplePos x="0" y="0"/>
            <wp:positionH relativeFrom="column">
              <wp:posOffset>3407410</wp:posOffset>
            </wp:positionH>
            <wp:positionV relativeFrom="paragraph">
              <wp:posOffset>476250</wp:posOffset>
            </wp:positionV>
            <wp:extent cx="1838325" cy="3038475"/>
            <wp:effectExtent l="0" t="0" r="9525" b="9525"/>
            <wp:wrapTight wrapText="bothSides">
              <wp:wrapPolygon>
                <wp:start x="0" y="0"/>
                <wp:lineTo x="0" y="21532"/>
                <wp:lineTo x="21488" y="21532"/>
                <wp:lineTo x="21488" y="0"/>
                <wp:lineTo x="0" y="0"/>
              </wp:wrapPolygon>
            </wp:wrapTight>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20"/>
                    <a:stretch>
                      <a:fillRect/>
                    </a:stretch>
                  </pic:blipFill>
                  <pic:spPr>
                    <a:xfrm>
                      <a:off x="0" y="0"/>
                      <a:ext cx="1838325" cy="3038475"/>
                    </a:xfrm>
                    <a:prstGeom prst="rect">
                      <a:avLst/>
                    </a:prstGeom>
                  </pic:spPr>
                </pic:pic>
              </a:graphicData>
            </a:graphic>
          </wp:anchor>
        </w:drawing>
      </w:r>
      <w:r>
        <w:rPr>
          <w:rFonts w:ascii="Arial" w:hAnsi="Arial" w:eastAsia="等线" w:cs="Arial"/>
          <w:color w:val="3370FF"/>
          <w:sz w:val="30"/>
        </w:rPr>
        <w:t xml:space="preserve">2.5.2 </w:t>
      </w:r>
      <w:r>
        <w:rPr>
          <w:rFonts w:ascii="Arial" w:hAnsi="Arial" w:eastAsia="等线" w:cs="Arial"/>
          <w:b/>
          <w:sz w:val="30"/>
        </w:rPr>
        <w:t>资源消耗规则</w:t>
      </w:r>
      <w:bookmarkEnd w:id="12"/>
    </w:p>
    <w:p w14:paraId="1064C457">
      <w:pPr>
        <w:spacing w:before="120" w:after="120" w:line="288" w:lineRule="auto"/>
        <w:ind w:left="0"/>
        <w:jc w:val="left"/>
      </w:pPr>
      <w:r>
        <w:rPr>
          <w:rFonts w:ascii="Arial" w:hAnsi="Arial" w:eastAsia="等线" w:cs="Arial"/>
          <w:b/>
          <w:sz w:val="22"/>
        </w:rPr>
        <w:t>单倍奖励：</w:t>
      </w:r>
      <w:r>
        <w:rPr>
          <w:rFonts w:ascii="Arial" w:hAnsi="Arial" w:eastAsia="等线" w:cs="Arial"/>
          <w:sz w:val="22"/>
        </w:rPr>
        <w:t>仅扣除副本基础体力消耗，无额外道具消耗，领取常规额度对局奖励；</w:t>
      </w:r>
    </w:p>
    <w:p w14:paraId="0BC266BC">
      <w:pPr>
        <w:spacing w:before="120" w:after="120" w:line="288" w:lineRule="auto"/>
        <w:ind w:left="0"/>
        <w:jc w:val="left"/>
      </w:pPr>
      <w:r>
        <w:rPr>
          <w:rFonts w:ascii="Arial" w:hAnsi="Arial" w:eastAsia="等线" w:cs="Arial"/>
          <w:b/>
          <w:sz w:val="22"/>
        </w:rPr>
        <w:t>双倍奖励：</w:t>
      </w:r>
      <w:r>
        <w:rPr>
          <w:rFonts w:ascii="Arial" w:hAnsi="Arial" w:eastAsia="等线" w:cs="Arial"/>
          <w:sz w:val="22"/>
        </w:rPr>
        <w:t>在基础体力消耗翻倍的前提下，额外消耗理智消耗许可（专属加速道具），领取双倍对局资源奖励，适配玩家快速刷取资源的核心需求；</w:t>
      </w:r>
    </w:p>
    <w:p w14:paraId="04302AD5">
      <w:pPr>
        <w:spacing w:before="120" w:after="120" w:line="288" w:lineRule="auto"/>
        <w:ind w:left="0"/>
        <w:jc w:val="left"/>
      </w:pPr>
      <w:r>
        <w:rPr>
          <w:rFonts w:ascii="Arial" w:hAnsi="Arial" w:eastAsia="等线" w:cs="Arial"/>
          <w:b/>
          <w:sz w:val="22"/>
        </w:rPr>
        <w:t>奖励锁定规则：</w:t>
      </w:r>
      <w:r>
        <w:rPr>
          <w:rFonts w:ascii="Arial" w:hAnsi="Arial" w:eastAsia="等线" w:cs="Arial"/>
          <w:sz w:val="22"/>
        </w:rPr>
        <w:t>玩家未完成体力校验、未确认领取奖励前，对局奖励数据永久锁定，重登游戏可继续操作，不会清空对局成果。</w:t>
      </w:r>
    </w:p>
    <w:p w14:paraId="7CBED131">
      <w:pPr>
        <w:spacing w:before="120" w:after="120" w:line="288" w:lineRule="auto"/>
        <w:ind w:left="0"/>
        <w:jc w:val="left"/>
      </w:pPr>
      <w:r>
        <w:rPr>
          <w:rFonts w:ascii="Arial" w:hAnsi="Arial" w:eastAsia="等线" w:cs="Arial"/>
          <w:b/>
          <w:sz w:val="22"/>
        </w:rPr>
        <w:t>理智消耗许可的获取方式：</w:t>
      </w:r>
      <w:r>
        <w:rPr>
          <w:rFonts w:ascii="Arial" w:hAnsi="Arial" w:eastAsia="等线" w:cs="Arial"/>
          <w:sz w:val="22"/>
        </w:rPr>
        <w:t>加速道具的获取方式主要有三种，第一种是通过基建系统产出的调度券进行兑换；第二种是战令系统的等级奖励，而不同等级战令产出的加速道具数量也不同；第三种是活动不定期赠送</w:t>
      </w:r>
    </w:p>
    <w:p w14:paraId="39A19E4A">
      <w:pPr>
        <w:spacing w:before="120" w:after="120" w:line="288" w:lineRule="auto"/>
        <w:ind w:left="0"/>
        <w:jc w:val="center"/>
      </w:pPr>
    </w:p>
    <w:p w14:paraId="5B83C04F">
      <w:pPr>
        <w:spacing w:before="300" w:after="120" w:line="288" w:lineRule="auto"/>
        <w:ind w:left="0"/>
        <w:jc w:val="left"/>
        <w:outlineLvl w:val="2"/>
      </w:pPr>
      <w:bookmarkStart w:id="13" w:name="heading_13"/>
      <w:r>
        <w:rPr>
          <w:rFonts w:ascii="Arial" w:hAnsi="Arial" w:eastAsia="等线" w:cs="Arial"/>
          <w:color w:val="3370FF"/>
          <w:sz w:val="30"/>
        </w:rPr>
        <w:t xml:space="preserve">2.5.3 </w:t>
      </w:r>
      <w:r>
        <w:rPr>
          <w:rFonts w:ascii="Arial" w:hAnsi="Arial" w:eastAsia="等线" w:cs="Arial"/>
          <w:b/>
          <w:sz w:val="30"/>
        </w:rPr>
        <w:t>设计意图</w:t>
      </w:r>
      <w:bookmarkEnd w:id="13"/>
    </w:p>
    <w:p w14:paraId="51DFE13E">
      <w:pPr>
        <w:spacing w:before="120" w:after="120" w:line="288" w:lineRule="auto"/>
        <w:ind w:left="0"/>
        <w:jc w:val="left"/>
      </w:pPr>
      <w:r>
        <w:rPr>
          <w:rFonts w:ascii="Arial" w:hAnsi="Arial" w:eastAsia="等线" w:cs="Arial"/>
          <w:b/>
          <w:sz w:val="22"/>
        </w:rPr>
        <w:t>玩法关联：</w:t>
      </w:r>
      <w:r>
        <w:rPr>
          <w:rFonts w:ascii="Arial" w:hAnsi="Arial" w:eastAsia="等线" w:cs="Arial"/>
          <w:sz w:val="22"/>
        </w:rPr>
        <w:t>首先理智消耗许可承接消化了基地、通行证模块产出的奖励，把别的系统拿到的许可，转化为副本内的刷本效率收益；通过理智消耗许可将战斗系统与基建系统做一定的弱关联，在一定程度上推动战斗玩家去体验基建系统获取许可，同时推动基建玩家消耗许可培养干员，体验战斗以及养成系统，消耗许可，实现不同模块之间的资源流转</w:t>
      </w:r>
    </w:p>
    <w:p w14:paraId="460188DE">
      <w:pPr>
        <w:spacing w:before="120" w:after="120" w:line="288" w:lineRule="auto"/>
        <w:ind w:left="0"/>
        <w:jc w:val="left"/>
      </w:pPr>
      <w:r>
        <w:rPr>
          <w:rFonts w:ascii="Arial" w:hAnsi="Arial" w:eastAsia="等线" w:cs="Arial"/>
          <w:b/>
          <w:sz w:val="22"/>
        </w:rPr>
        <w:t>减轻玩家负担：</w:t>
      </w:r>
      <w:r>
        <w:rPr>
          <w:rFonts w:ascii="Arial" w:hAnsi="Arial" w:eastAsia="等线" w:cs="Arial"/>
          <w:sz w:val="22"/>
        </w:rPr>
        <w:t>终末地目前没有扫荡功能，该道具用于减少重度玩家重复刷本的操作负担，同一局战斗提供两种收益选择，兼顾休闲与核心玩家</w:t>
      </w:r>
    </w:p>
    <w:p w14:paraId="0B48B876">
      <w:pPr>
        <w:spacing w:before="120" w:after="120" w:line="288" w:lineRule="auto"/>
        <w:ind w:left="0"/>
        <w:jc w:val="left"/>
      </w:pPr>
      <w:r>
        <w:rPr>
          <w:rFonts w:ascii="Arial" w:hAnsi="Arial" w:eastAsia="等线" w:cs="Arial"/>
          <w:b/>
          <w:sz w:val="22"/>
        </w:rPr>
        <w:t>推动玩家消费：</w:t>
      </w:r>
      <w:r>
        <w:rPr>
          <w:rFonts w:ascii="Arial" w:hAnsi="Arial" w:eastAsia="等线" w:cs="Arial"/>
          <w:sz w:val="22"/>
        </w:rPr>
        <w:t>付费通行证、月卡可以获得大量许可，作为付费权益，不售卖战力、不卖资源，售卖时间效率，只是提升刷取效率，不会直接破坏战斗公平。但理智消耗许可能大幅度优化玩家刷本环节的游玩感受，能让玩家有效获得消费满足</w:t>
      </w:r>
    </w:p>
    <w:p w14:paraId="58E02416">
      <w:pPr>
        <w:spacing w:before="380" w:after="140" w:line="288" w:lineRule="auto"/>
        <w:ind w:left="0"/>
        <w:jc w:val="left"/>
        <w:outlineLvl w:val="0"/>
      </w:pPr>
      <w:bookmarkStart w:id="14" w:name="heading_14"/>
      <w:r>
        <w:rPr>
          <w:rFonts w:ascii="Arial" w:hAnsi="Arial" w:eastAsia="等线" w:cs="Arial"/>
          <w:color w:val="3370FF"/>
          <w:sz w:val="36"/>
        </w:rPr>
        <w:t xml:space="preserve">3. </w:t>
      </w:r>
      <w:r>
        <w:rPr>
          <w:rFonts w:ascii="Arial" w:hAnsi="Arial" w:eastAsia="等线" w:cs="Arial"/>
          <w:b/>
          <w:sz w:val="36"/>
        </w:rPr>
        <w:t>编队构筑职业搭配系统</w:t>
      </w:r>
      <w:bookmarkEnd w:id="14"/>
    </w:p>
    <w:p w14:paraId="3496BD38">
      <w:pPr>
        <w:spacing w:before="320" w:after="120" w:line="288" w:lineRule="auto"/>
        <w:ind w:left="0"/>
        <w:jc w:val="left"/>
        <w:outlineLvl w:val="1"/>
      </w:pPr>
      <w:bookmarkStart w:id="15" w:name="heading_15"/>
      <w:r>
        <w:rPr>
          <w:rFonts w:ascii="Arial" w:hAnsi="Arial" w:eastAsia="等线" w:cs="Arial"/>
          <w:color w:val="3370FF"/>
          <w:sz w:val="32"/>
        </w:rPr>
        <w:t xml:space="preserve">3.1 </w:t>
      </w:r>
      <w:r>
        <w:rPr>
          <w:rFonts w:ascii="Arial" w:hAnsi="Arial" w:eastAsia="等线" w:cs="Arial"/>
          <w:b/>
          <w:sz w:val="32"/>
        </w:rPr>
        <w:t>编队UI拆解</w:t>
      </w:r>
      <w:bookmarkEnd w:id="15"/>
    </w:p>
    <w:p w14:paraId="417D13F6">
      <w:pPr>
        <w:spacing w:before="300" w:after="120" w:line="288" w:lineRule="auto"/>
        <w:ind w:left="0"/>
        <w:jc w:val="left"/>
        <w:outlineLvl w:val="2"/>
      </w:pPr>
      <w:bookmarkStart w:id="16" w:name="heading_16"/>
      <w:r>
        <w:rPr>
          <w:rFonts w:ascii="Arial" w:hAnsi="Arial" w:eastAsia="等线" w:cs="Arial"/>
          <w:color w:val="3370FF"/>
          <w:sz w:val="30"/>
        </w:rPr>
        <w:t xml:space="preserve">3.1.1 </w:t>
      </w:r>
      <w:r>
        <w:rPr>
          <w:rFonts w:ascii="Arial" w:hAnsi="Arial" w:eastAsia="等线" w:cs="Arial"/>
          <w:b/>
          <w:sz w:val="30"/>
        </w:rPr>
        <w:t>小队编辑</w:t>
      </w:r>
      <w:bookmarkEnd w:id="16"/>
    </w:p>
    <w:p w14:paraId="6094F870">
      <w:pPr>
        <w:spacing w:before="120" w:after="120" w:line="288" w:lineRule="auto"/>
        <w:ind w:left="0"/>
        <w:jc w:val="center"/>
      </w:pPr>
      <w:r>
        <w:drawing>
          <wp:inline distT="0" distB="0" distL="0" distR="0">
            <wp:extent cx="5257800" cy="2952750"/>
            <wp:effectExtent l="0" t="0" r="0" b="0"/>
            <wp:docPr id="16"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pic:cNvPicPr>
                      <a:picLocks noChangeAspect="1"/>
                    </pic:cNvPicPr>
                  </pic:nvPicPr>
                  <pic:blipFill>
                    <a:blip r:embed="rId21"/>
                    <a:stretch>
                      <a:fillRect/>
                    </a:stretch>
                  </pic:blipFill>
                  <pic:spPr>
                    <a:xfrm>
                      <a:off x="0" y="0"/>
                      <a:ext cx="5257800" cy="2952750"/>
                    </a:xfrm>
                    <a:prstGeom prst="rect">
                      <a:avLst/>
                    </a:prstGeom>
                  </pic:spPr>
                </pic:pic>
              </a:graphicData>
            </a:graphic>
          </wp:inline>
        </w:drawing>
      </w:r>
    </w:p>
    <w:p w14:paraId="24455472">
      <w:pPr>
        <w:spacing w:before="120" w:after="120" w:line="288" w:lineRule="auto"/>
        <w:ind w:left="0"/>
        <w:jc w:val="left"/>
      </w:pPr>
      <w:r>
        <w:rPr>
          <w:rFonts w:ascii="Arial" w:hAnsi="Arial" w:eastAsia="等线" w:cs="Arial"/>
          <w:b/>
          <w:sz w:val="22"/>
        </w:rPr>
        <w:t>显示内容：</w:t>
      </w:r>
      <w:r>
        <w:rPr>
          <w:rFonts w:ascii="Arial" w:hAnsi="Arial" w:eastAsia="等线" w:cs="Arial"/>
          <w:sz w:val="22"/>
        </w:rPr>
        <w:t>出击小队名称，以及出击小队序号，高亮序号即为出击小队；快速编队按钮；进入关卡按钮；后方为出击队伍序号；干员名称；干员职业图标；干员属性；干员所携带的医疗品；出击干员</w:t>
      </w:r>
    </w:p>
    <w:p w14:paraId="4E2C447F">
      <w:pPr>
        <w:spacing w:before="120" w:after="120" w:line="288" w:lineRule="auto"/>
        <w:ind w:left="0"/>
        <w:jc w:val="left"/>
      </w:pPr>
      <w:r>
        <w:rPr>
          <w:rFonts w:ascii="Arial" w:hAnsi="Arial" w:eastAsia="等线" w:cs="Arial"/>
          <w:b/>
          <w:sz w:val="22"/>
        </w:rPr>
        <w:t>交互逻辑：</w:t>
      </w:r>
      <w:r>
        <w:rPr>
          <w:rFonts w:ascii="Arial" w:hAnsi="Arial" w:eastAsia="等线" w:cs="Arial"/>
          <w:sz w:val="22"/>
        </w:rPr>
        <w:t>点击小队名称可编辑小队；点击灰暗色队伍编号可切换队伍并且切换的队伍编号高亮；点击快捷编队可进入快捷编队页面；点击进入协议空间可进入关卡；点击干员携带医疗品可切换医疗品，当医疗品不足时医疗品会有一定的透明效果；点击干员可切换单个干员</w:t>
      </w:r>
    </w:p>
    <w:p w14:paraId="49DC0485">
      <w:pPr>
        <w:spacing w:before="300" w:after="120" w:line="288" w:lineRule="auto"/>
        <w:ind w:left="0"/>
        <w:jc w:val="left"/>
        <w:outlineLvl w:val="2"/>
      </w:pPr>
      <w:bookmarkStart w:id="17" w:name="heading_17"/>
      <w:r>
        <w:rPr>
          <w:rFonts w:ascii="Arial" w:hAnsi="Arial" w:eastAsia="等线" w:cs="Arial"/>
          <w:color w:val="3370FF"/>
          <w:sz w:val="30"/>
        </w:rPr>
        <w:t xml:space="preserve">3.1.2 </w:t>
      </w:r>
      <w:r>
        <w:rPr>
          <w:rFonts w:ascii="Arial" w:hAnsi="Arial" w:eastAsia="等线" w:cs="Arial"/>
          <w:b/>
          <w:sz w:val="30"/>
        </w:rPr>
        <w:t>切换单个干员</w:t>
      </w:r>
      <w:bookmarkEnd w:id="17"/>
    </w:p>
    <w:p w14:paraId="62B0F373">
      <w:pPr>
        <w:spacing w:before="120" w:after="120" w:line="288" w:lineRule="auto"/>
        <w:ind w:left="0"/>
        <w:jc w:val="center"/>
      </w:pPr>
      <w:r>
        <w:drawing>
          <wp:inline distT="0" distB="0" distL="0" distR="0">
            <wp:extent cx="5257800" cy="2952750"/>
            <wp:effectExtent l="0" t="0" r="0" b="0"/>
            <wp:docPr id="17"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pic:cNvPicPr>
                      <a:picLocks noChangeAspect="1"/>
                    </pic:cNvPicPr>
                  </pic:nvPicPr>
                  <pic:blipFill>
                    <a:blip r:embed="rId22"/>
                    <a:stretch>
                      <a:fillRect/>
                    </a:stretch>
                  </pic:blipFill>
                  <pic:spPr>
                    <a:xfrm>
                      <a:off x="0" y="0"/>
                      <a:ext cx="5257800" cy="2952750"/>
                    </a:xfrm>
                    <a:prstGeom prst="rect">
                      <a:avLst/>
                    </a:prstGeom>
                  </pic:spPr>
                </pic:pic>
              </a:graphicData>
            </a:graphic>
          </wp:inline>
        </w:drawing>
      </w:r>
    </w:p>
    <w:p w14:paraId="26D22463">
      <w:pPr>
        <w:spacing w:before="120" w:after="120" w:line="288" w:lineRule="auto"/>
        <w:ind w:left="0"/>
        <w:jc w:val="left"/>
      </w:pPr>
      <w:r>
        <w:rPr>
          <w:rFonts w:ascii="Arial" w:hAnsi="Arial" w:eastAsia="等线" w:cs="Arial"/>
          <w:b/>
          <w:sz w:val="22"/>
        </w:rPr>
        <w:t>显示内容：</w:t>
      </w:r>
      <w:r>
        <w:rPr>
          <w:rFonts w:ascii="Arial" w:hAnsi="Arial" w:eastAsia="等线" w:cs="Arial"/>
          <w:sz w:val="22"/>
        </w:rPr>
        <w:t>选中干员卡片四角有额外亮起标识；卡片左上角为干员职业；右上角为已编入小队标识，提示玩家该干员目前已编入小队；右下角为干员等级；左下角为干员属性以及干员潜能；下方为排序类型；改变排列顺序；右侧为干员名称；干员职业；干员属性；干员等级；干员稀有度；干员养成跳转；干员标签；干员技能；干员技能专精等级；干员被动；干员所携带医疗药物；右下角为撤下目前选中干员</w:t>
      </w:r>
    </w:p>
    <w:p w14:paraId="0AB4055C">
      <w:pPr>
        <w:spacing w:before="120" w:after="120" w:line="288" w:lineRule="auto"/>
        <w:ind w:left="0"/>
        <w:jc w:val="left"/>
      </w:pPr>
      <w:r>
        <w:rPr>
          <w:rFonts w:ascii="Arial" w:hAnsi="Arial" w:eastAsia="等线" w:cs="Arial"/>
          <w:b/>
          <w:sz w:val="22"/>
        </w:rPr>
        <w:t>交互逻辑：</w:t>
      </w:r>
      <w:r>
        <w:rPr>
          <w:rFonts w:ascii="Arial" w:hAnsi="Arial" w:eastAsia="等线" w:cs="Arial"/>
          <w:sz w:val="22"/>
        </w:rPr>
        <w:t>点击干员卡片可切换当前选中干员，同时选中干员卡片四周出现高亮外框；排序类型可点击打开切换排序类型：默认，获取时间，稀有度；查看顺序可切换查看顺序：降序（默认），升序；干员养成可点击跳转至详细干员养成页面；点击对应技能可打开查看详细技能信息；点击干员被动能详细查看干员被动；点击干员携带药品可跳转切换干员携带药品</w:t>
      </w:r>
    </w:p>
    <w:p w14:paraId="2473D364">
      <w:pPr>
        <w:spacing w:before="300" w:after="120" w:line="288" w:lineRule="auto"/>
        <w:ind w:left="0"/>
        <w:jc w:val="left"/>
        <w:outlineLvl w:val="2"/>
      </w:pPr>
      <w:bookmarkStart w:id="18" w:name="heading_18"/>
      <w:r>
        <w:rPr>
          <w:rFonts w:ascii="Arial" w:hAnsi="Arial" w:eastAsia="等线" w:cs="Arial"/>
          <w:color w:val="3370FF"/>
          <w:sz w:val="30"/>
        </w:rPr>
        <w:t xml:space="preserve">3.1.3 </w:t>
      </w:r>
      <w:r>
        <w:rPr>
          <w:rFonts w:ascii="Arial" w:hAnsi="Arial" w:eastAsia="等线" w:cs="Arial"/>
          <w:b/>
          <w:sz w:val="30"/>
        </w:rPr>
        <w:t>快速编队</w:t>
      </w:r>
      <w:bookmarkEnd w:id="18"/>
    </w:p>
    <w:p w14:paraId="3D92B06B">
      <w:pPr>
        <w:spacing w:before="120" w:after="120" w:line="288" w:lineRule="auto"/>
        <w:ind w:left="0"/>
        <w:jc w:val="center"/>
      </w:pPr>
      <w:r>
        <w:drawing>
          <wp:inline distT="0" distB="0" distL="0" distR="0">
            <wp:extent cx="5257800" cy="2952750"/>
            <wp:effectExtent l="0" t="0" r="0" b="0"/>
            <wp:docPr id="18"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pic:cNvPicPr>
                      <a:picLocks noChangeAspect="1"/>
                    </pic:cNvPicPr>
                  </pic:nvPicPr>
                  <pic:blipFill>
                    <a:blip r:embed="rId23"/>
                    <a:stretch>
                      <a:fillRect/>
                    </a:stretch>
                  </pic:blipFill>
                  <pic:spPr>
                    <a:xfrm>
                      <a:off x="0" y="0"/>
                      <a:ext cx="5257800" cy="2952750"/>
                    </a:xfrm>
                    <a:prstGeom prst="rect">
                      <a:avLst/>
                    </a:prstGeom>
                  </pic:spPr>
                </pic:pic>
              </a:graphicData>
            </a:graphic>
          </wp:inline>
        </w:drawing>
      </w:r>
    </w:p>
    <w:p w14:paraId="46505273">
      <w:pPr>
        <w:spacing w:before="120" w:after="120" w:line="288" w:lineRule="auto"/>
        <w:ind w:left="0"/>
        <w:jc w:val="left"/>
      </w:pPr>
      <w:r>
        <w:rPr>
          <w:rFonts w:ascii="Arial" w:hAnsi="Arial" w:eastAsia="等线" w:cs="Arial"/>
          <w:b/>
          <w:sz w:val="22"/>
        </w:rPr>
        <w:t>显示内容：</w:t>
      </w:r>
      <w:r>
        <w:rPr>
          <w:rFonts w:ascii="Arial" w:hAnsi="Arial" w:eastAsia="等线" w:cs="Arial"/>
          <w:sz w:val="22"/>
        </w:rPr>
        <w:t>被编入小队的干员卡片右上会出现对应在小队中的顺序，与干员所占槽位地板上的编号对应</w:t>
      </w:r>
    </w:p>
    <w:p w14:paraId="172F7532">
      <w:pPr>
        <w:spacing w:before="120" w:after="120" w:line="288" w:lineRule="auto"/>
        <w:ind w:left="0"/>
        <w:jc w:val="left"/>
      </w:pPr>
      <w:r>
        <w:rPr>
          <w:rFonts w:ascii="Arial" w:hAnsi="Arial" w:eastAsia="等线" w:cs="Arial"/>
          <w:b/>
          <w:sz w:val="22"/>
        </w:rPr>
        <w:t>交互逻辑：</w:t>
      </w:r>
      <w:r>
        <w:rPr>
          <w:rFonts w:ascii="Arial" w:hAnsi="Arial" w:eastAsia="等线" w:cs="Arial"/>
          <w:sz w:val="22"/>
        </w:rPr>
        <w:t>当队伍干员数量已满时再点击其他干员卡片则没有效果；当点击已编入小队干员卡片时，可将干员切出配队，在卡片上取消其右上角的编入序号，并且在后方干员展示中取消对应干员展示，并且根据顺序干员自动进行补位；当队伍干员不满时按照从小到大分配序号进行补位，同时填充干员干员进后方干员展示框内</w:t>
      </w:r>
    </w:p>
    <w:p w14:paraId="16898386">
      <w:pPr>
        <w:spacing w:before="320" w:after="120" w:line="288" w:lineRule="auto"/>
        <w:ind w:left="0"/>
        <w:jc w:val="left"/>
        <w:outlineLvl w:val="1"/>
      </w:pPr>
      <w:bookmarkStart w:id="19" w:name="heading_19"/>
      <w:r>
        <w:rPr>
          <w:rFonts w:ascii="Arial" w:hAnsi="Arial" w:eastAsia="等线" w:cs="Arial"/>
          <w:color w:val="3370FF"/>
          <w:sz w:val="32"/>
        </w:rPr>
        <w:t xml:space="preserve">3.2 </w:t>
      </w:r>
      <w:r>
        <w:rPr>
          <w:rFonts w:ascii="Arial" w:hAnsi="Arial" w:eastAsia="等线" w:cs="Arial"/>
          <w:b/>
          <w:sz w:val="32"/>
        </w:rPr>
        <w:t>干员定位</w:t>
      </w:r>
      <w:bookmarkEnd w:id="19"/>
    </w:p>
    <w:p w14:paraId="533E6812">
      <w:pPr>
        <w:spacing w:before="300" w:after="120" w:line="288" w:lineRule="auto"/>
        <w:ind w:left="0"/>
        <w:jc w:val="left"/>
        <w:outlineLvl w:val="2"/>
      </w:pPr>
      <w:bookmarkStart w:id="20" w:name="heading_20"/>
      <w:r>
        <w:rPr>
          <w:rFonts w:ascii="Arial" w:hAnsi="Arial" w:eastAsia="等线" w:cs="Arial"/>
          <w:color w:val="3370FF"/>
          <w:sz w:val="30"/>
        </w:rPr>
        <w:t xml:space="preserve">3.2.1 </w:t>
      </w:r>
      <w:r>
        <w:rPr>
          <w:rFonts w:ascii="Arial" w:hAnsi="Arial" w:eastAsia="等线" w:cs="Arial"/>
          <w:b/>
          <w:sz w:val="30"/>
        </w:rPr>
        <w:t>玩家队伍构成系统（结果层）</w:t>
      </w:r>
      <w:bookmarkEnd w:id="20"/>
    </w:p>
    <w:p w14:paraId="665A887D">
      <w:pPr>
        <w:spacing w:before="120" w:after="120" w:line="288" w:lineRule="auto"/>
        <w:ind w:left="0"/>
        <w:jc w:val="center"/>
      </w:pPr>
      <w:r>
        <w:drawing>
          <wp:inline distT="0" distB="0" distL="0" distR="0">
            <wp:extent cx="5257800" cy="5257800"/>
            <wp:effectExtent l="0" t="0" r="0" b="0"/>
            <wp:docPr id="19"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pic:cNvPicPr>
                      <a:picLocks noChangeAspect="1"/>
                    </pic:cNvPicPr>
                  </pic:nvPicPr>
                  <pic:blipFill>
                    <a:blip r:embed="rId24"/>
                    <a:stretch>
                      <a:fillRect/>
                    </a:stretch>
                  </pic:blipFill>
                  <pic:spPr>
                    <a:xfrm>
                      <a:off x="0" y="0"/>
                      <a:ext cx="5257800" cy="5257800"/>
                    </a:xfrm>
                    <a:prstGeom prst="rect">
                      <a:avLst/>
                    </a:prstGeom>
                  </pic:spPr>
                </pic:pic>
              </a:graphicData>
            </a:graphic>
          </wp:inline>
        </w:drawing>
      </w:r>
    </w:p>
    <w:p w14:paraId="19385FC5">
      <w:pPr>
        <w:spacing w:before="120" w:after="120" w:line="288" w:lineRule="auto"/>
        <w:ind w:left="0"/>
        <w:jc w:val="left"/>
      </w:pPr>
      <w:r>
        <w:rPr>
          <w:rFonts w:ascii="Arial" w:hAnsi="Arial" w:eastAsia="等线" w:cs="Arial"/>
          <w:sz w:val="22"/>
        </w:rPr>
        <w:t>游戏干员如何设计其特性，就是根据玩家队伍构成系统，干员在队伍构成的作用决定了干员的定位，这里用简单的链路来解释职业定位，玩家进行伤害基础数据要经过乘区的作用后才能得到一个单次伤害的具体输出数值</w:t>
      </w:r>
    </w:p>
    <w:p w14:paraId="05938056">
      <w:pPr>
        <w:spacing w:before="120" w:after="120" w:line="288" w:lineRule="auto"/>
        <w:ind w:left="0"/>
        <w:jc w:val="left"/>
      </w:pPr>
      <w:r>
        <w:rPr>
          <w:rFonts w:ascii="Arial" w:hAnsi="Arial" w:eastAsia="等线" w:cs="Arial"/>
          <w:b/>
          <w:sz w:val="22"/>
        </w:rPr>
        <w:t>公式：D = Hit × 暴击区 × 伤害加成区  × 易伤区  × 增幅区 ×  脆弱区 × 防御区 × 失衡易伤区 × 连击区 × 抗性区 （该公式只用于理解，并非官方计算公式）</w:t>
      </w:r>
    </w:p>
    <w:p w14:paraId="593D1543">
      <w:pPr>
        <w:spacing w:before="120" w:after="120" w:line="288" w:lineRule="auto"/>
        <w:ind w:left="0"/>
        <w:jc w:val="left"/>
      </w:pPr>
      <w:r>
        <w:rPr>
          <w:rFonts w:ascii="Arial" w:hAnsi="Arial" w:eastAsia="等线" w:cs="Arial"/>
          <w:sz w:val="22"/>
        </w:rPr>
        <w:t>而干员的输出模组决定了公式内的Hit，下方为游戏内的六个攻击模组</w:t>
      </w:r>
    </w:p>
    <w:p w14:paraId="6E49C500">
      <w:pPr>
        <w:spacing w:before="120" w:after="120" w:line="288" w:lineRule="auto"/>
        <w:ind w:left="0"/>
        <w:jc w:val="center"/>
      </w:pPr>
      <w:r>
        <w:drawing>
          <wp:inline distT="0" distB="0" distL="0" distR="0">
            <wp:extent cx="5257800" cy="1543050"/>
            <wp:effectExtent l="0" t="0" r="0" b="0"/>
            <wp:docPr id="20" name="Draw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9"/>
                    <pic:cNvPicPr>
                      <a:picLocks noChangeAspect="1"/>
                    </pic:cNvPicPr>
                  </pic:nvPicPr>
                  <pic:blipFill>
                    <a:blip r:embed="rId25"/>
                    <a:stretch>
                      <a:fillRect/>
                    </a:stretch>
                  </pic:blipFill>
                  <pic:spPr>
                    <a:xfrm>
                      <a:off x="0" y="0"/>
                      <a:ext cx="5257800" cy="1543050"/>
                    </a:xfrm>
                    <a:prstGeom prst="rect">
                      <a:avLst/>
                    </a:prstGeom>
                  </pic:spPr>
                </pic:pic>
              </a:graphicData>
            </a:graphic>
          </wp:inline>
        </w:drawing>
      </w:r>
    </w:p>
    <w:p w14:paraId="7A46CE1B">
      <w:pPr>
        <w:spacing w:before="120" w:after="120" w:line="288" w:lineRule="auto"/>
        <w:ind w:left="0"/>
        <w:jc w:val="left"/>
        <w:rPr>
          <w:rFonts w:ascii="Arial" w:hAnsi="Arial" w:eastAsia="等线" w:cs="Arial"/>
          <w:sz w:val="22"/>
        </w:rPr>
      </w:pPr>
      <w:r>
        <w:rPr>
          <w:rFonts w:ascii="Arial" w:hAnsi="Arial" w:eastAsia="等线" w:cs="Arial"/>
          <w:sz w:val="22"/>
        </w:rPr>
        <w:t>终末地干员的六个模组都套用的是这一类公式，针对这一套出伤流程的各个环节的作用就产生了不同的Tag，下方以简化的区间为例：游戏中的赛希为例，其中的增幅Tag就是作用于增幅区的加成</w:t>
      </w:r>
    </w:p>
    <w:p w14:paraId="6664F2F6">
      <w:pPr>
        <w:spacing w:before="120" w:after="120" w:line="288" w:lineRule="auto"/>
        <w:ind w:left="0"/>
        <w:jc w:val="center"/>
      </w:pPr>
      <w:r>
        <w:drawing>
          <wp:inline distT="0" distB="0" distL="0" distR="0">
            <wp:extent cx="2251710" cy="998220"/>
            <wp:effectExtent l="0" t="0" r="15240" b="11430"/>
            <wp:docPr id="21" name="Draw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0"/>
                    <pic:cNvPicPr>
                      <a:picLocks noChangeAspect="1"/>
                    </pic:cNvPicPr>
                  </pic:nvPicPr>
                  <pic:blipFill>
                    <a:blip r:embed="rId26"/>
                    <a:stretch>
                      <a:fillRect/>
                    </a:stretch>
                  </pic:blipFill>
                  <pic:spPr>
                    <a:xfrm>
                      <a:off x="0" y="0"/>
                      <a:ext cx="2251710" cy="998220"/>
                    </a:xfrm>
                    <a:prstGeom prst="rect">
                      <a:avLst/>
                    </a:prstGeom>
                  </pic:spPr>
                </pic:pic>
              </a:graphicData>
            </a:graphic>
          </wp:inline>
        </w:drawing>
      </w:r>
    </w:p>
    <w:p w14:paraId="5ECB283E">
      <w:pPr>
        <w:spacing w:before="120" w:after="120" w:line="288" w:lineRule="auto"/>
        <w:ind w:left="0"/>
        <w:jc w:val="center"/>
      </w:pPr>
      <w:r>
        <w:drawing>
          <wp:inline distT="0" distB="0" distL="0" distR="0">
            <wp:extent cx="2839720" cy="1952625"/>
            <wp:effectExtent l="0" t="0" r="17780" b="9525"/>
            <wp:docPr id="22" name="Draw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1"/>
                    <pic:cNvPicPr>
                      <a:picLocks noChangeAspect="1"/>
                    </pic:cNvPicPr>
                  </pic:nvPicPr>
                  <pic:blipFill>
                    <a:blip r:embed="rId27"/>
                    <a:srcRect l="22621" r="23370"/>
                    <a:stretch>
                      <a:fillRect/>
                    </a:stretch>
                  </pic:blipFill>
                  <pic:spPr>
                    <a:xfrm>
                      <a:off x="0" y="0"/>
                      <a:ext cx="2839720" cy="1952625"/>
                    </a:xfrm>
                    <a:prstGeom prst="rect">
                      <a:avLst/>
                    </a:prstGeom>
                  </pic:spPr>
                </pic:pic>
              </a:graphicData>
            </a:graphic>
          </wp:inline>
        </w:drawing>
      </w:r>
    </w:p>
    <w:p w14:paraId="73817E63">
      <w:pPr>
        <w:spacing w:before="120" w:after="120" w:line="288" w:lineRule="auto"/>
        <w:ind w:left="0"/>
        <w:jc w:val="both"/>
      </w:pPr>
    </w:p>
    <w:p w14:paraId="25D12136">
      <w:pPr>
        <w:spacing w:before="120" w:after="120" w:line="288" w:lineRule="auto"/>
        <w:ind w:left="0"/>
        <w:jc w:val="left"/>
        <w:rPr>
          <w:rFonts w:ascii="Arial" w:hAnsi="Arial" w:eastAsia="等线" w:cs="Arial"/>
          <w:sz w:val="22"/>
        </w:rPr>
      </w:pPr>
      <w:r>
        <w:rPr>
          <w:rFonts w:ascii="Arial" w:hAnsi="Arial" w:eastAsia="等线" w:cs="Arial"/>
          <w:sz w:val="22"/>
        </w:rPr>
        <w:t>下方参考数值取自社区测试数值，仅供参考</w:t>
      </w:r>
    </w:p>
    <w:tbl>
      <w:tblPr>
        <w:tblStyle w:val="4"/>
        <w:tblW w:w="807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13"/>
        <w:gridCol w:w="3286"/>
        <w:gridCol w:w="3780"/>
      </w:tblGrid>
      <w:tr w14:paraId="36424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6" w:hRule="atLeast"/>
        </w:trPr>
        <w:tc>
          <w:tcPr>
            <w:tcW w:w="1013" w:type="dxa"/>
            <w:tcBorders>
              <w:top w:val="nil"/>
              <w:left w:val="nil"/>
              <w:bottom w:val="single" w:color="EBEBEB" w:sz="8" w:space="0"/>
              <w:right w:val="single" w:color="EBEBEB" w:sz="8" w:space="0"/>
            </w:tcBorders>
            <w:shd w:val="clear" w:color="auto" w:fill="F7F7F7"/>
            <w:vAlign w:val="center"/>
          </w:tcPr>
          <w:p w14:paraId="1E0BE129">
            <w:pPr>
              <w:bidi w:val="0"/>
            </w:pPr>
            <w:r>
              <w:rPr>
                <w:rFonts w:hint="eastAsia"/>
                <w:lang w:val="en-US" w:eastAsia="zh-CN"/>
              </w:rPr>
              <w:t>乘区</w:t>
            </w:r>
          </w:p>
        </w:tc>
        <w:tc>
          <w:tcPr>
            <w:tcW w:w="3286" w:type="dxa"/>
            <w:tcBorders>
              <w:top w:val="nil"/>
              <w:left w:val="nil"/>
              <w:bottom w:val="single" w:color="EBEBEB" w:sz="8" w:space="0"/>
              <w:right w:val="single" w:color="EBEBEB" w:sz="8" w:space="0"/>
            </w:tcBorders>
            <w:shd w:val="clear" w:color="auto" w:fill="F7F7F7"/>
            <w:vAlign w:val="center"/>
          </w:tcPr>
          <w:p w14:paraId="451115A7">
            <w:pPr>
              <w:bidi w:val="0"/>
              <w:rPr>
                <w:rFonts w:hint="eastAsia"/>
              </w:rPr>
            </w:pPr>
            <w:r>
              <w:rPr>
                <w:rFonts w:hint="eastAsia"/>
                <w:lang w:val="en-US" w:eastAsia="zh-CN"/>
              </w:rPr>
              <w:t>来源</w:t>
            </w:r>
          </w:p>
        </w:tc>
        <w:tc>
          <w:tcPr>
            <w:tcW w:w="3780" w:type="dxa"/>
            <w:tcBorders>
              <w:top w:val="nil"/>
              <w:left w:val="nil"/>
              <w:bottom w:val="single" w:color="EBEBEB" w:sz="8" w:space="0"/>
              <w:right w:val="single" w:color="EBEBEB" w:sz="8" w:space="0"/>
            </w:tcBorders>
            <w:shd w:val="clear" w:color="auto" w:fill="F7F7F7"/>
            <w:vAlign w:val="center"/>
          </w:tcPr>
          <w:p w14:paraId="7CEFE803">
            <w:pPr>
              <w:bidi w:val="0"/>
              <w:rPr>
                <w:rFonts w:hint="eastAsia"/>
              </w:rPr>
            </w:pPr>
            <w:r>
              <w:rPr>
                <w:rFonts w:hint="eastAsia"/>
                <w:lang w:val="en-US" w:eastAsia="zh-CN"/>
              </w:rPr>
              <w:t>具体数值</w:t>
            </w:r>
          </w:p>
        </w:tc>
      </w:tr>
      <w:tr w14:paraId="41EE04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7" w:hRule="atLeast"/>
        </w:trPr>
        <w:tc>
          <w:tcPr>
            <w:tcW w:w="1013" w:type="dxa"/>
            <w:tcBorders>
              <w:top w:val="nil"/>
              <w:left w:val="nil"/>
              <w:bottom w:val="single" w:color="EBEBEB" w:sz="8" w:space="0"/>
              <w:right w:val="single" w:color="EBEBEB" w:sz="8" w:space="0"/>
            </w:tcBorders>
            <w:shd w:val="clear" w:color="auto" w:fill="auto"/>
            <w:vAlign w:val="center"/>
          </w:tcPr>
          <w:p w14:paraId="71FE5DCC">
            <w:pPr>
              <w:bidi w:val="0"/>
              <w:rPr>
                <w:rFonts w:hint="eastAsia"/>
              </w:rPr>
            </w:pPr>
            <w:r>
              <w:rPr>
                <w:lang w:val="en-US" w:eastAsia="zh-CN"/>
              </w:rPr>
              <w:t>Hit（攻击/倍率）</w:t>
            </w:r>
          </w:p>
        </w:tc>
        <w:tc>
          <w:tcPr>
            <w:tcW w:w="3286" w:type="dxa"/>
            <w:tcBorders>
              <w:top w:val="nil"/>
              <w:left w:val="nil"/>
              <w:bottom w:val="single" w:color="EBEBEB" w:sz="8" w:space="0"/>
              <w:right w:val="single" w:color="EBEBEB" w:sz="8" w:space="0"/>
            </w:tcBorders>
            <w:shd w:val="clear" w:color="auto" w:fill="auto"/>
            <w:vAlign w:val="center"/>
          </w:tcPr>
          <w:p w14:paraId="556C8F3C">
            <w:pPr>
              <w:bidi w:val="0"/>
              <w:rPr>
                <w:rFonts w:hint="eastAsia"/>
              </w:rPr>
            </w:pPr>
            <w:r>
              <w:rPr>
                <w:rFonts w:hint="eastAsia"/>
                <w:lang w:val="en-US" w:eastAsia="zh-CN"/>
              </w:rPr>
              <w:t>安塔尔（长息套）、赛希（骑士精神武器）、雅各布的遗产</w:t>
            </w:r>
          </w:p>
        </w:tc>
        <w:tc>
          <w:tcPr>
            <w:tcW w:w="3780" w:type="dxa"/>
            <w:tcBorders>
              <w:top w:val="nil"/>
              <w:left w:val="nil"/>
              <w:bottom w:val="single" w:color="EBEBEB" w:sz="8" w:space="0"/>
              <w:right w:val="single" w:color="EBEBEB" w:sz="8" w:space="0"/>
            </w:tcBorders>
            <w:shd w:val="clear" w:color="auto" w:fill="auto"/>
            <w:vAlign w:val="center"/>
          </w:tcPr>
          <w:p w14:paraId="1B4E348C">
            <w:pPr>
              <w:bidi w:val="0"/>
              <w:rPr>
                <w:rFonts w:hint="eastAsia"/>
              </w:rPr>
            </w:pPr>
            <w:r>
              <w:rPr>
                <w:rFonts w:hint="eastAsia"/>
                <w:lang w:val="en-US" w:eastAsia="zh-CN"/>
              </w:rPr>
              <w:t>长息 16% 攻击 / 遗产 27% 攻击</w:t>
            </w:r>
          </w:p>
        </w:tc>
      </w:tr>
      <w:tr w14:paraId="7EF68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013" w:type="dxa"/>
            <w:tcBorders>
              <w:top w:val="nil"/>
              <w:left w:val="nil"/>
              <w:bottom w:val="single" w:color="EBEBEB" w:sz="8" w:space="0"/>
              <w:right w:val="single" w:color="EBEBEB" w:sz="8" w:space="0"/>
            </w:tcBorders>
            <w:shd w:val="clear" w:color="auto" w:fill="auto"/>
            <w:vAlign w:val="center"/>
          </w:tcPr>
          <w:p w14:paraId="707FC280">
            <w:pPr>
              <w:bidi w:val="0"/>
              <w:rPr>
                <w:rFonts w:hint="eastAsia"/>
              </w:rPr>
            </w:pPr>
            <w:r>
              <w:rPr>
                <w:rFonts w:hint="eastAsia"/>
                <w:lang w:val="en-US" w:eastAsia="zh-CN"/>
              </w:rPr>
              <w:t>暴击区</w:t>
            </w:r>
          </w:p>
        </w:tc>
        <w:tc>
          <w:tcPr>
            <w:tcW w:w="3286" w:type="dxa"/>
            <w:tcBorders>
              <w:top w:val="nil"/>
              <w:left w:val="nil"/>
              <w:bottom w:val="single" w:color="EBEBEB" w:sz="8" w:space="0"/>
              <w:right w:val="single" w:color="EBEBEB" w:sz="8" w:space="0"/>
            </w:tcBorders>
            <w:shd w:val="clear" w:color="auto" w:fill="auto"/>
            <w:vAlign w:val="center"/>
          </w:tcPr>
          <w:p w14:paraId="562A808B">
            <w:pPr>
              <w:bidi w:val="0"/>
              <w:rPr>
                <w:rFonts w:hint="eastAsia"/>
              </w:rPr>
            </w:pPr>
            <w:r>
              <w:rPr>
                <w:lang w:val="en-US" w:eastAsia="zh-CN"/>
              </w:rPr>
              <w:t>仅 伊冯（技能+潜能给双暴）、洛茜（天赋爆伤）</w:t>
            </w:r>
          </w:p>
        </w:tc>
        <w:tc>
          <w:tcPr>
            <w:tcW w:w="3780" w:type="dxa"/>
            <w:tcBorders>
              <w:top w:val="nil"/>
              <w:left w:val="nil"/>
              <w:bottom w:val="single" w:color="EBEBEB" w:sz="8" w:space="0"/>
              <w:right w:val="single" w:color="EBEBEB" w:sz="8" w:space="0"/>
            </w:tcBorders>
            <w:shd w:val="clear" w:color="auto" w:fill="auto"/>
            <w:vAlign w:val="center"/>
          </w:tcPr>
          <w:p w14:paraId="4DB75B6E">
            <w:pPr>
              <w:bidi w:val="0"/>
              <w:rPr>
                <w:rFonts w:hint="eastAsia"/>
              </w:rPr>
            </w:pPr>
            <w:r>
              <w:rPr>
                <w:rFonts w:hint="eastAsia"/>
                <w:lang w:val="en-US" w:eastAsia="zh-CN"/>
              </w:rPr>
              <w:t>全干员基础统一 5% 暴率 / 50% 暴伤</w:t>
            </w:r>
          </w:p>
        </w:tc>
      </w:tr>
      <w:tr w14:paraId="18DB1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9" w:hRule="atLeast"/>
        </w:trPr>
        <w:tc>
          <w:tcPr>
            <w:tcW w:w="1013" w:type="dxa"/>
            <w:tcBorders>
              <w:top w:val="nil"/>
              <w:left w:val="nil"/>
              <w:bottom w:val="single" w:color="EBEBEB" w:sz="8" w:space="0"/>
              <w:right w:val="single" w:color="EBEBEB" w:sz="8" w:space="0"/>
            </w:tcBorders>
            <w:shd w:val="clear" w:color="auto" w:fill="auto"/>
            <w:vAlign w:val="center"/>
          </w:tcPr>
          <w:p w14:paraId="4B878597">
            <w:pPr>
              <w:bidi w:val="0"/>
              <w:rPr>
                <w:rFonts w:hint="eastAsia"/>
              </w:rPr>
            </w:pPr>
            <w:r>
              <w:rPr>
                <w:rFonts w:hint="eastAsia"/>
                <w:lang w:val="en-US" w:eastAsia="zh-CN"/>
              </w:rPr>
              <w:t>增伤区</w:t>
            </w:r>
          </w:p>
        </w:tc>
        <w:tc>
          <w:tcPr>
            <w:tcW w:w="3286" w:type="dxa"/>
            <w:tcBorders>
              <w:top w:val="nil"/>
              <w:left w:val="nil"/>
              <w:bottom w:val="single" w:color="EBEBEB" w:sz="8" w:space="0"/>
              <w:right w:val="single" w:color="EBEBEB" w:sz="8" w:space="0"/>
            </w:tcBorders>
            <w:shd w:val="clear" w:color="auto" w:fill="auto"/>
            <w:vAlign w:val="center"/>
          </w:tcPr>
          <w:p w14:paraId="7C3AFC68">
            <w:pPr>
              <w:bidi w:val="0"/>
              <w:rPr>
                <w:rFonts w:hint="eastAsia"/>
              </w:rPr>
            </w:pPr>
            <w:r>
              <w:rPr>
                <w:rFonts w:hint="eastAsia"/>
                <w:lang w:val="en-US" w:eastAsia="zh-CN"/>
              </w:rPr>
              <w:t>弧光（全队电磁增伤）、不知归（全队物理）、使命必达（全队法术）</w:t>
            </w:r>
          </w:p>
        </w:tc>
        <w:tc>
          <w:tcPr>
            <w:tcW w:w="3780" w:type="dxa"/>
            <w:tcBorders>
              <w:top w:val="nil"/>
              <w:left w:val="nil"/>
              <w:bottom w:val="single" w:color="EBEBEB" w:sz="8" w:space="0"/>
              <w:right w:val="single" w:color="EBEBEB" w:sz="8" w:space="0"/>
            </w:tcBorders>
            <w:shd w:val="clear" w:color="auto" w:fill="auto"/>
            <w:vAlign w:val="center"/>
          </w:tcPr>
          <w:p w14:paraId="733D932E">
            <w:pPr>
              <w:bidi w:val="0"/>
              <w:rPr>
                <w:rFonts w:hint="eastAsia"/>
              </w:rPr>
            </w:pPr>
            <w:r>
              <w:rPr>
                <w:lang w:val="en-US" w:eastAsia="zh-CN"/>
              </w:rPr>
              <w:t>弧光 70%+、不知归 20%、使命必达 24.8%</w:t>
            </w:r>
          </w:p>
        </w:tc>
      </w:tr>
      <w:tr w14:paraId="200EC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013" w:type="dxa"/>
            <w:tcBorders>
              <w:top w:val="nil"/>
              <w:left w:val="nil"/>
              <w:bottom w:val="single" w:color="EBEBEB" w:sz="8" w:space="0"/>
              <w:right w:val="single" w:color="EBEBEB" w:sz="8" w:space="0"/>
            </w:tcBorders>
            <w:shd w:val="clear" w:color="auto" w:fill="auto"/>
            <w:vAlign w:val="center"/>
          </w:tcPr>
          <w:p w14:paraId="72BE1FE7">
            <w:pPr>
              <w:bidi w:val="0"/>
              <w:rPr>
                <w:rFonts w:hint="eastAsia"/>
              </w:rPr>
            </w:pPr>
            <w:r>
              <w:rPr>
                <w:rFonts w:hint="eastAsia"/>
                <w:lang w:val="en-US" w:eastAsia="zh-CN"/>
              </w:rPr>
              <w:t>增幅区</w:t>
            </w:r>
          </w:p>
        </w:tc>
        <w:tc>
          <w:tcPr>
            <w:tcW w:w="3286" w:type="dxa"/>
            <w:tcBorders>
              <w:top w:val="nil"/>
              <w:left w:val="nil"/>
              <w:bottom w:val="single" w:color="EBEBEB" w:sz="8" w:space="0"/>
              <w:right w:val="single" w:color="EBEBEB" w:sz="8" w:space="0"/>
            </w:tcBorders>
            <w:shd w:val="clear" w:color="auto" w:fill="auto"/>
            <w:vAlign w:val="center"/>
          </w:tcPr>
          <w:p w14:paraId="200C575C">
            <w:pPr>
              <w:bidi w:val="0"/>
              <w:rPr>
                <w:rFonts w:hint="eastAsia"/>
              </w:rPr>
            </w:pPr>
            <w:r>
              <w:rPr>
                <w:lang w:val="en-US" w:eastAsia="zh-CN"/>
              </w:rPr>
              <w:t>安塔尔（终结技）、赛希（冰队，吃智识属性）</w:t>
            </w:r>
          </w:p>
        </w:tc>
        <w:tc>
          <w:tcPr>
            <w:tcW w:w="3780" w:type="dxa"/>
            <w:tcBorders>
              <w:top w:val="nil"/>
              <w:left w:val="nil"/>
              <w:bottom w:val="single" w:color="EBEBEB" w:sz="8" w:space="0"/>
              <w:right w:val="single" w:color="EBEBEB" w:sz="8" w:space="0"/>
            </w:tcBorders>
            <w:shd w:val="clear" w:color="auto" w:fill="auto"/>
            <w:vAlign w:val="center"/>
          </w:tcPr>
          <w:p w14:paraId="5B9D87BA">
            <w:pPr>
              <w:bidi w:val="0"/>
              <w:rPr>
                <w:rFonts w:hint="eastAsia"/>
              </w:rPr>
            </w:pPr>
            <w:r>
              <w:rPr>
                <w:rFonts w:hint="eastAsia"/>
                <w:lang w:val="en-US" w:eastAsia="zh-CN"/>
              </w:rPr>
              <w:t>安塔尔 30% / 赛希 约 40~70%</w:t>
            </w:r>
          </w:p>
        </w:tc>
      </w:tr>
      <w:tr w14:paraId="6CEBB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 w:hRule="atLeast"/>
        </w:trPr>
        <w:tc>
          <w:tcPr>
            <w:tcW w:w="1013" w:type="dxa"/>
            <w:tcBorders>
              <w:top w:val="nil"/>
              <w:left w:val="nil"/>
              <w:bottom w:val="single" w:color="EBEBEB" w:sz="8" w:space="0"/>
              <w:right w:val="single" w:color="EBEBEB" w:sz="8" w:space="0"/>
            </w:tcBorders>
            <w:shd w:val="clear" w:color="auto" w:fill="auto"/>
            <w:vAlign w:val="center"/>
          </w:tcPr>
          <w:p w14:paraId="0B680BCB">
            <w:pPr>
              <w:bidi w:val="0"/>
              <w:rPr>
                <w:rFonts w:hint="eastAsia"/>
              </w:rPr>
            </w:pPr>
            <w:r>
              <w:rPr>
                <w:rFonts w:hint="eastAsia"/>
                <w:lang w:val="en-US" w:eastAsia="zh-CN"/>
              </w:rPr>
              <w:t>易伤区</w:t>
            </w:r>
          </w:p>
        </w:tc>
        <w:tc>
          <w:tcPr>
            <w:tcW w:w="3286" w:type="dxa"/>
            <w:tcBorders>
              <w:top w:val="nil"/>
              <w:left w:val="nil"/>
              <w:bottom w:val="single" w:color="EBEBEB" w:sz="8" w:space="0"/>
              <w:right w:val="single" w:color="EBEBEB" w:sz="8" w:space="0"/>
            </w:tcBorders>
            <w:shd w:val="clear" w:color="auto" w:fill="auto"/>
            <w:vAlign w:val="center"/>
          </w:tcPr>
          <w:p w14:paraId="2E36A96C">
            <w:pPr>
              <w:bidi w:val="0"/>
              <w:rPr>
                <w:rFonts w:hint="eastAsia"/>
              </w:rPr>
            </w:pPr>
            <w:r>
              <w:rPr>
                <w:rFonts w:hint="eastAsia"/>
                <w:lang w:val="en-US" w:eastAsia="zh-CN"/>
              </w:rPr>
              <w:t>安塔尔（爆破单元）、赛希、佩丽卡（导电）、碎甲/导电异常</w:t>
            </w:r>
          </w:p>
        </w:tc>
        <w:tc>
          <w:tcPr>
            <w:tcW w:w="3780" w:type="dxa"/>
            <w:tcBorders>
              <w:top w:val="nil"/>
              <w:left w:val="nil"/>
              <w:bottom w:val="single" w:color="EBEBEB" w:sz="8" w:space="0"/>
              <w:right w:val="single" w:color="EBEBEB" w:sz="8" w:space="0"/>
            </w:tcBorders>
            <w:shd w:val="clear" w:color="auto" w:fill="auto"/>
            <w:vAlign w:val="center"/>
          </w:tcPr>
          <w:p w14:paraId="774CCDC0">
            <w:pPr>
              <w:bidi w:val="0"/>
              <w:rPr>
                <w:rFonts w:hint="eastAsia"/>
              </w:rPr>
            </w:pPr>
            <w:r>
              <w:rPr>
                <w:rFonts w:hint="eastAsia"/>
                <w:lang w:val="en-US" w:eastAsia="zh-CN"/>
              </w:rPr>
              <w:t>爆破单元 25% / 赛希 15% / 导电 16~26%</w:t>
            </w:r>
          </w:p>
        </w:tc>
      </w:tr>
      <w:tr w14:paraId="0B70C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013" w:type="dxa"/>
            <w:tcBorders>
              <w:top w:val="nil"/>
              <w:left w:val="nil"/>
              <w:bottom w:val="single" w:color="EBEBEB" w:sz="8" w:space="0"/>
              <w:right w:val="single" w:color="EBEBEB" w:sz="8" w:space="0"/>
            </w:tcBorders>
            <w:shd w:val="clear" w:color="auto" w:fill="auto"/>
            <w:vAlign w:val="center"/>
          </w:tcPr>
          <w:p w14:paraId="115B47E0">
            <w:pPr>
              <w:bidi w:val="0"/>
              <w:rPr>
                <w:rFonts w:hint="eastAsia"/>
              </w:rPr>
            </w:pPr>
            <w:r>
              <w:rPr>
                <w:rFonts w:hint="eastAsia"/>
                <w:lang w:val="en-US" w:eastAsia="zh-CN"/>
              </w:rPr>
              <w:t>脆弱区</w:t>
            </w:r>
          </w:p>
        </w:tc>
        <w:tc>
          <w:tcPr>
            <w:tcW w:w="3286" w:type="dxa"/>
            <w:tcBorders>
              <w:top w:val="nil"/>
              <w:left w:val="nil"/>
              <w:bottom w:val="single" w:color="EBEBEB" w:sz="8" w:space="0"/>
              <w:right w:val="single" w:color="EBEBEB" w:sz="8" w:space="0"/>
            </w:tcBorders>
            <w:shd w:val="clear" w:color="auto" w:fill="auto"/>
            <w:vAlign w:val="center"/>
          </w:tcPr>
          <w:p w14:paraId="425A0E91">
            <w:pPr>
              <w:bidi w:val="0"/>
              <w:rPr>
                <w:rFonts w:hint="eastAsia"/>
              </w:rPr>
            </w:pPr>
            <w:r>
              <w:rPr>
                <w:lang w:val="en-US" w:eastAsia="zh-CN"/>
              </w:rPr>
              <w:t>艾尔黛拉（1潜双脆弱）、安塔尔、洁尔佩塔、黎风、埃特拉</w:t>
            </w:r>
          </w:p>
        </w:tc>
        <w:tc>
          <w:tcPr>
            <w:tcW w:w="3780" w:type="dxa"/>
            <w:tcBorders>
              <w:top w:val="nil"/>
              <w:left w:val="nil"/>
              <w:bottom w:val="single" w:color="EBEBEB" w:sz="8" w:space="0"/>
              <w:right w:val="single" w:color="EBEBEB" w:sz="8" w:space="0"/>
            </w:tcBorders>
            <w:shd w:val="clear" w:color="auto" w:fill="auto"/>
            <w:vAlign w:val="center"/>
          </w:tcPr>
          <w:p w14:paraId="4ACDCACA">
            <w:pPr>
              <w:bidi w:val="0"/>
              <w:rPr>
                <w:rFonts w:hint="eastAsia"/>
              </w:rPr>
            </w:pPr>
            <w:r>
              <w:rPr>
                <w:lang w:val="en-US" w:eastAsia="zh-CN"/>
              </w:rPr>
              <w:t>艾尔黛拉 35% 物法双脆弱/30s、安塔尔 20%、洁哥 30%+（持续短）、黎风 12%</w:t>
            </w:r>
          </w:p>
        </w:tc>
      </w:tr>
      <w:tr w14:paraId="05FC4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9" w:hRule="atLeast"/>
        </w:trPr>
        <w:tc>
          <w:tcPr>
            <w:tcW w:w="1013" w:type="dxa"/>
            <w:tcBorders>
              <w:top w:val="nil"/>
              <w:left w:val="nil"/>
              <w:bottom w:val="single" w:color="EBEBEB" w:sz="8" w:space="0"/>
              <w:right w:val="single" w:color="EBEBEB" w:sz="8" w:space="0"/>
            </w:tcBorders>
            <w:shd w:val="clear" w:color="auto" w:fill="auto"/>
            <w:vAlign w:val="center"/>
          </w:tcPr>
          <w:p w14:paraId="64B4C3EC">
            <w:pPr>
              <w:bidi w:val="0"/>
              <w:jc w:val="left"/>
              <w:rPr>
                <w:rFonts w:hint="eastAsia"/>
              </w:rPr>
            </w:pPr>
            <w:r>
              <w:rPr>
                <w:rFonts w:hint="eastAsia"/>
                <w:lang w:val="en-US" w:eastAsia="zh-CN"/>
              </w:rPr>
              <w:t>失衡易伤区</w:t>
            </w:r>
          </w:p>
        </w:tc>
        <w:tc>
          <w:tcPr>
            <w:tcW w:w="3286" w:type="dxa"/>
            <w:tcBorders>
              <w:top w:val="nil"/>
              <w:left w:val="nil"/>
              <w:bottom w:val="single" w:color="EBEBEB" w:sz="8" w:space="0"/>
              <w:right w:val="single" w:color="EBEBEB" w:sz="8" w:space="0"/>
            </w:tcBorders>
            <w:shd w:val="clear" w:color="auto" w:fill="auto"/>
            <w:vAlign w:val="center"/>
          </w:tcPr>
          <w:p w14:paraId="5F5B6A81">
            <w:pPr>
              <w:bidi w:val="0"/>
              <w:rPr>
                <w:rFonts w:hint="eastAsia"/>
              </w:rPr>
            </w:pPr>
            <w:r>
              <w:rPr>
                <w:rFonts w:hint="eastAsia"/>
                <w:lang w:val="en-US" w:eastAsia="zh-CN"/>
              </w:rPr>
              <w:t>陈千语（大招快速攒失衡值）、物理队击飞倒地</w:t>
            </w:r>
          </w:p>
        </w:tc>
        <w:tc>
          <w:tcPr>
            <w:tcW w:w="3780" w:type="dxa"/>
            <w:tcBorders>
              <w:top w:val="nil"/>
              <w:left w:val="nil"/>
              <w:bottom w:val="single" w:color="EBEBEB" w:sz="8" w:space="0"/>
              <w:right w:val="single" w:color="EBEBEB" w:sz="8" w:space="0"/>
            </w:tcBorders>
            <w:shd w:val="clear" w:color="auto" w:fill="auto"/>
            <w:vAlign w:val="center"/>
          </w:tcPr>
          <w:p w14:paraId="284AD62B">
            <w:pPr>
              <w:bidi w:val="0"/>
              <w:rPr>
                <w:rFonts w:hint="eastAsia"/>
              </w:rPr>
            </w:pPr>
            <w:r>
              <w:rPr>
                <w:rFonts w:hint="eastAsia"/>
                <w:lang w:val="en-US" w:eastAsia="zh-CN"/>
              </w:rPr>
              <w:t>固定 1.3</w:t>
            </w:r>
          </w:p>
        </w:tc>
      </w:tr>
      <w:tr w14:paraId="1D9A9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013" w:type="dxa"/>
            <w:tcBorders>
              <w:top w:val="nil"/>
              <w:left w:val="nil"/>
              <w:bottom w:val="single" w:color="EBEBEB" w:sz="8" w:space="0"/>
              <w:right w:val="single" w:color="EBEBEB" w:sz="8" w:space="0"/>
            </w:tcBorders>
            <w:shd w:val="clear" w:color="auto" w:fill="auto"/>
            <w:vAlign w:val="center"/>
          </w:tcPr>
          <w:p w14:paraId="5C7BFA43">
            <w:pPr>
              <w:bidi w:val="0"/>
              <w:rPr>
                <w:rFonts w:hint="eastAsia"/>
              </w:rPr>
            </w:pPr>
            <w:r>
              <w:rPr>
                <w:rFonts w:hint="eastAsia"/>
                <w:lang w:val="en-US" w:eastAsia="zh-CN"/>
              </w:rPr>
              <w:t>连击区</w:t>
            </w:r>
          </w:p>
        </w:tc>
        <w:tc>
          <w:tcPr>
            <w:tcW w:w="3286" w:type="dxa"/>
            <w:tcBorders>
              <w:top w:val="nil"/>
              <w:left w:val="nil"/>
              <w:bottom w:val="single" w:color="EBEBEB" w:sz="8" w:space="0"/>
              <w:right w:val="single" w:color="EBEBEB" w:sz="8" w:space="0"/>
            </w:tcBorders>
            <w:shd w:val="clear" w:color="auto" w:fill="auto"/>
            <w:vAlign w:val="center"/>
          </w:tcPr>
          <w:p w14:paraId="55A8D0C4">
            <w:pPr>
              <w:bidi w:val="0"/>
              <w:rPr>
                <w:rFonts w:hint="eastAsia"/>
              </w:rPr>
            </w:pPr>
            <w:r>
              <w:rPr>
                <w:rFonts w:hint="eastAsia"/>
                <w:lang w:val="en-US" w:eastAsia="zh-CN"/>
              </w:rPr>
              <w:t>仅秋栗（终结技）、黎风（连携技）两位</w:t>
            </w:r>
          </w:p>
        </w:tc>
        <w:tc>
          <w:tcPr>
            <w:tcW w:w="3780" w:type="dxa"/>
            <w:tcBorders>
              <w:top w:val="nil"/>
              <w:left w:val="nil"/>
              <w:bottom w:val="single" w:color="EBEBEB" w:sz="8" w:space="0"/>
              <w:right w:val="single" w:color="EBEBEB" w:sz="8" w:space="0"/>
            </w:tcBorders>
            <w:shd w:val="clear" w:color="auto" w:fill="auto"/>
            <w:vAlign w:val="center"/>
          </w:tcPr>
          <w:p w14:paraId="03EB80AD">
            <w:pPr>
              <w:bidi w:val="0"/>
              <w:rPr>
                <w:rFonts w:hint="eastAsia"/>
              </w:rPr>
            </w:pPr>
            <w:r>
              <w:rPr>
                <w:rFonts w:hint="eastAsia"/>
                <w:lang w:val="en-US" w:eastAsia="zh-CN"/>
              </w:rPr>
              <w:t>战技 +30% / 终结技 +20%</w:t>
            </w:r>
          </w:p>
        </w:tc>
      </w:tr>
      <w:tr w14:paraId="738D2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013" w:type="dxa"/>
            <w:tcBorders>
              <w:top w:val="nil"/>
              <w:left w:val="nil"/>
              <w:bottom w:val="single" w:color="EBEBEB" w:sz="8" w:space="0"/>
              <w:right w:val="single" w:color="EBEBEB" w:sz="8" w:space="0"/>
            </w:tcBorders>
            <w:shd w:val="clear" w:color="auto" w:fill="auto"/>
            <w:vAlign w:val="center"/>
          </w:tcPr>
          <w:p w14:paraId="52E81377">
            <w:pPr>
              <w:bidi w:val="0"/>
              <w:rPr>
                <w:rFonts w:hint="eastAsia"/>
              </w:rPr>
            </w:pPr>
            <w:r>
              <w:rPr>
                <w:rFonts w:hint="eastAsia"/>
                <w:lang w:val="en-US" w:eastAsia="zh-CN"/>
              </w:rPr>
              <w:t>防御区</w:t>
            </w:r>
          </w:p>
        </w:tc>
        <w:tc>
          <w:tcPr>
            <w:tcW w:w="3286" w:type="dxa"/>
            <w:tcBorders>
              <w:top w:val="nil"/>
              <w:left w:val="nil"/>
              <w:bottom w:val="single" w:color="EBEBEB" w:sz="8" w:space="0"/>
              <w:right w:val="single" w:color="EBEBEB" w:sz="8" w:space="0"/>
            </w:tcBorders>
            <w:shd w:val="clear" w:color="auto" w:fill="auto"/>
            <w:vAlign w:val="center"/>
          </w:tcPr>
          <w:p w14:paraId="27359F7F">
            <w:pPr>
              <w:bidi w:val="0"/>
              <w:rPr>
                <w:rFonts w:hint="eastAsia"/>
              </w:rPr>
            </w:pPr>
            <w:r>
              <w:rPr>
                <w:rFonts w:hint="eastAsia"/>
                <w:lang w:val="en-US" w:eastAsia="zh-CN"/>
              </w:rPr>
              <w:t>当前版本无人能影响</w:t>
            </w:r>
          </w:p>
        </w:tc>
        <w:tc>
          <w:tcPr>
            <w:tcW w:w="3780" w:type="dxa"/>
            <w:tcBorders>
              <w:top w:val="nil"/>
              <w:left w:val="nil"/>
              <w:bottom w:val="single" w:color="EBEBEB" w:sz="8" w:space="0"/>
              <w:right w:val="single" w:color="EBEBEB" w:sz="8" w:space="0"/>
            </w:tcBorders>
            <w:shd w:val="clear" w:color="auto" w:fill="auto"/>
            <w:vAlign w:val="center"/>
          </w:tcPr>
          <w:p w14:paraId="25152452">
            <w:pPr>
              <w:bidi w:val="0"/>
              <w:rPr>
                <w:rFonts w:hint="eastAsia"/>
              </w:rPr>
            </w:pPr>
            <w:r>
              <w:rPr>
                <w:rFonts w:hint="eastAsia"/>
                <w:lang w:val="en-US" w:eastAsia="zh-CN"/>
              </w:rPr>
              <w:t>恒为 0.5</w:t>
            </w:r>
          </w:p>
        </w:tc>
      </w:tr>
      <w:tr w14:paraId="4F32A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9" w:hRule="atLeast"/>
        </w:trPr>
        <w:tc>
          <w:tcPr>
            <w:tcW w:w="1013" w:type="dxa"/>
            <w:tcBorders>
              <w:top w:val="nil"/>
              <w:left w:val="nil"/>
              <w:bottom w:val="nil"/>
              <w:right w:val="single" w:color="EBEBEB" w:sz="8" w:space="0"/>
            </w:tcBorders>
            <w:shd w:val="clear" w:color="auto" w:fill="auto"/>
            <w:vAlign w:val="center"/>
          </w:tcPr>
          <w:p w14:paraId="50F0C8AE">
            <w:pPr>
              <w:bidi w:val="0"/>
              <w:rPr>
                <w:rFonts w:hint="eastAsia"/>
              </w:rPr>
            </w:pPr>
            <w:r>
              <w:rPr>
                <w:rFonts w:hint="eastAsia"/>
                <w:lang w:val="en-US" w:eastAsia="zh-CN"/>
              </w:rPr>
              <w:t>抗性区</w:t>
            </w:r>
          </w:p>
        </w:tc>
        <w:tc>
          <w:tcPr>
            <w:tcW w:w="3286" w:type="dxa"/>
            <w:tcBorders>
              <w:top w:val="nil"/>
              <w:left w:val="nil"/>
              <w:bottom w:val="nil"/>
              <w:right w:val="single" w:color="EBEBEB" w:sz="8" w:space="0"/>
            </w:tcBorders>
            <w:shd w:val="clear" w:color="auto" w:fill="auto"/>
            <w:vAlign w:val="center"/>
          </w:tcPr>
          <w:p w14:paraId="23CB732F">
            <w:pPr>
              <w:bidi w:val="0"/>
              <w:rPr>
                <w:rFonts w:hint="eastAsia"/>
              </w:rPr>
            </w:pPr>
            <w:r>
              <w:rPr>
                <w:lang w:val="en-US" w:eastAsia="zh-CN"/>
              </w:rPr>
              <w:t>莱万汀（天赋无视 20 灼热抗性）、腐蚀（需自然附着，艾尔黛拉连携可强制施加）</w:t>
            </w:r>
          </w:p>
        </w:tc>
        <w:tc>
          <w:tcPr>
            <w:tcW w:w="3780" w:type="dxa"/>
            <w:tcBorders>
              <w:top w:val="nil"/>
              <w:left w:val="nil"/>
              <w:bottom w:val="nil"/>
              <w:right w:val="single" w:color="EBEBEB" w:sz="8" w:space="0"/>
            </w:tcBorders>
            <w:shd w:val="clear" w:color="auto" w:fill="auto"/>
            <w:vAlign w:val="center"/>
          </w:tcPr>
          <w:p w14:paraId="71D8877C">
            <w:pPr>
              <w:bidi w:val="0"/>
              <w:rPr>
                <w:rFonts w:hint="eastAsia"/>
              </w:rPr>
            </w:pPr>
            <w:r>
              <w:rPr>
                <w:rFonts w:hint="eastAsia"/>
                <w:lang w:val="en-US" w:eastAsia="zh-CN"/>
              </w:rPr>
              <w:t>20 点抗性</w:t>
            </w:r>
          </w:p>
        </w:tc>
      </w:tr>
    </w:tbl>
    <w:p w14:paraId="287064B1">
      <w:pPr>
        <w:spacing w:before="300" w:after="120" w:line="288" w:lineRule="auto"/>
        <w:ind w:left="0"/>
        <w:jc w:val="left"/>
        <w:outlineLvl w:val="2"/>
      </w:pPr>
      <w:bookmarkStart w:id="21" w:name="heading_21"/>
      <w:r>
        <w:rPr>
          <w:rFonts w:ascii="Arial" w:hAnsi="Arial" w:eastAsia="等线" w:cs="Arial"/>
          <w:color w:val="3370FF"/>
          <w:sz w:val="30"/>
        </w:rPr>
        <w:t xml:space="preserve">3.2.2 </w:t>
      </w:r>
      <w:r>
        <w:rPr>
          <w:rFonts w:ascii="Arial" w:hAnsi="Arial" w:eastAsia="等线" w:cs="Arial"/>
          <w:b/>
          <w:sz w:val="30"/>
        </w:rPr>
        <w:t>资源概念引入（资源层）</w:t>
      </w:r>
      <w:bookmarkEnd w:id="21"/>
    </w:p>
    <w:p w14:paraId="77D3EB1E">
      <w:pPr>
        <w:spacing w:before="120" w:after="120" w:line="288" w:lineRule="auto"/>
        <w:ind w:left="0"/>
        <w:jc w:val="left"/>
      </w:pPr>
      <w:r>
        <w:rPr>
          <w:rFonts w:ascii="Arial" w:hAnsi="Arial" w:eastAsia="等线" w:cs="Arial"/>
          <w:sz w:val="22"/>
        </w:rPr>
        <w:t>终末地中有四种存储资源的存储类型：</w:t>
      </w:r>
    </w:p>
    <w:p w14:paraId="030EAD2D">
      <w:pPr>
        <w:spacing w:before="120" w:after="120" w:line="288" w:lineRule="auto"/>
        <w:ind w:left="0"/>
        <w:jc w:val="center"/>
      </w:pPr>
      <w:r>
        <w:drawing>
          <wp:inline distT="0" distB="0" distL="0" distR="0">
            <wp:extent cx="3838575" cy="762000"/>
            <wp:effectExtent l="0" t="0" r="9525" b="0"/>
            <wp:docPr id="23" name="Draw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2"/>
                    <pic:cNvPicPr>
                      <a:picLocks noChangeAspect="1"/>
                    </pic:cNvPicPr>
                  </pic:nvPicPr>
                  <pic:blipFill>
                    <a:blip r:embed="rId28"/>
                    <a:stretch>
                      <a:fillRect/>
                    </a:stretch>
                  </pic:blipFill>
                  <pic:spPr>
                    <a:xfrm>
                      <a:off x="0" y="0"/>
                      <a:ext cx="3838575" cy="762000"/>
                    </a:xfrm>
                    <a:prstGeom prst="rect">
                      <a:avLst/>
                    </a:prstGeom>
                  </pic:spPr>
                </pic:pic>
              </a:graphicData>
            </a:graphic>
          </wp:inline>
        </w:drawing>
      </w:r>
    </w:p>
    <w:p w14:paraId="7A1A7684">
      <w:pPr>
        <w:spacing w:before="120" w:after="120" w:line="288" w:lineRule="auto"/>
        <w:ind w:left="0"/>
        <w:jc w:val="left"/>
      </w:pPr>
      <w:r>
        <w:rPr>
          <w:rFonts w:ascii="Arial" w:hAnsi="Arial" w:eastAsia="等线" w:cs="Arial"/>
          <w:b/>
          <w:sz w:val="22"/>
        </w:rPr>
        <w:t>技力：</w:t>
      </w:r>
      <w:r>
        <w:rPr>
          <w:rFonts w:ascii="Arial" w:hAnsi="Arial" w:eastAsia="等线" w:cs="Arial"/>
          <w:sz w:val="22"/>
        </w:rPr>
        <w:t>技力储存在玩家端，类似体力值与血条等储存机制，技力常态下随时间自然恢复，也有其他方式可快速恢复技力，干员使用技能都需要使用对应技力才可以释放</w:t>
      </w:r>
    </w:p>
    <w:p w14:paraId="2E99409E">
      <w:pPr>
        <w:spacing w:before="120" w:after="120" w:line="288" w:lineRule="auto"/>
        <w:ind w:left="0"/>
        <w:jc w:val="center"/>
      </w:pPr>
      <w:r>
        <w:drawing>
          <wp:inline distT="0" distB="0" distL="0" distR="0">
            <wp:extent cx="4000500" cy="2428875"/>
            <wp:effectExtent l="0" t="0" r="0" b="9525"/>
            <wp:docPr id="24" name="Draw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3"/>
                    <pic:cNvPicPr>
                      <a:picLocks noChangeAspect="1"/>
                    </pic:cNvPicPr>
                  </pic:nvPicPr>
                  <pic:blipFill>
                    <a:blip r:embed="rId29"/>
                    <a:stretch>
                      <a:fillRect/>
                    </a:stretch>
                  </pic:blipFill>
                  <pic:spPr>
                    <a:xfrm>
                      <a:off x="0" y="0"/>
                      <a:ext cx="4000500" cy="2428875"/>
                    </a:xfrm>
                    <a:prstGeom prst="rect">
                      <a:avLst/>
                    </a:prstGeom>
                  </pic:spPr>
                </pic:pic>
              </a:graphicData>
            </a:graphic>
          </wp:inline>
        </w:drawing>
      </w:r>
    </w:p>
    <w:p w14:paraId="6D53CF0A">
      <w:pPr>
        <w:spacing w:before="120" w:after="120" w:line="288" w:lineRule="auto"/>
        <w:ind w:left="0"/>
        <w:jc w:val="left"/>
      </w:pPr>
      <w:r>
        <w:rPr>
          <w:rFonts w:ascii="Arial" w:hAnsi="Arial" w:eastAsia="等线" w:cs="Arial"/>
          <w:b/>
          <w:sz w:val="22"/>
        </w:rPr>
        <w:t>终结技能量：</w:t>
      </w:r>
      <w:r>
        <w:rPr>
          <w:rFonts w:ascii="Arial" w:hAnsi="Arial" w:eastAsia="等线" w:cs="Arial"/>
          <w:sz w:val="22"/>
        </w:rPr>
        <w:t>终结技能量储存在玩家端，玩家使用战技等行为都会给终结技充能，每个干员独立计算，当终结技能量满后会切换为终结技图标便可长按对应数字键即可开启对应终结技</w:t>
      </w:r>
    </w:p>
    <w:p w14:paraId="4E639885">
      <w:pPr>
        <w:spacing w:before="120" w:after="120" w:line="288" w:lineRule="auto"/>
        <w:ind w:left="0"/>
        <w:jc w:val="center"/>
      </w:pPr>
      <w:r>
        <w:drawing>
          <wp:inline distT="0" distB="0" distL="0" distR="0">
            <wp:extent cx="5257800" cy="847725"/>
            <wp:effectExtent l="0" t="0" r="0" b="9525"/>
            <wp:docPr id="25" name="Draw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4"/>
                    <pic:cNvPicPr>
                      <a:picLocks noChangeAspect="1"/>
                    </pic:cNvPicPr>
                  </pic:nvPicPr>
                  <pic:blipFill>
                    <a:blip r:embed="rId30"/>
                    <a:stretch>
                      <a:fillRect/>
                    </a:stretch>
                  </pic:blipFill>
                  <pic:spPr>
                    <a:xfrm>
                      <a:off x="0" y="0"/>
                      <a:ext cx="5257800" cy="847725"/>
                    </a:xfrm>
                    <a:prstGeom prst="rect">
                      <a:avLst/>
                    </a:prstGeom>
                  </pic:spPr>
                </pic:pic>
              </a:graphicData>
            </a:graphic>
          </wp:inline>
        </w:drawing>
      </w:r>
    </w:p>
    <w:p w14:paraId="25753D32">
      <w:pPr>
        <w:spacing w:before="120" w:after="120" w:line="288" w:lineRule="auto"/>
        <w:ind w:left="0"/>
        <w:jc w:val="left"/>
      </w:pPr>
      <w:r>
        <w:rPr>
          <w:rFonts w:ascii="Arial" w:hAnsi="Arial" w:eastAsia="等线" w:cs="Arial"/>
          <w:b/>
          <w:sz w:val="22"/>
        </w:rPr>
        <w:t>附着：</w:t>
      </w:r>
      <w:r>
        <w:rPr>
          <w:rFonts w:ascii="Arial" w:hAnsi="Arial" w:eastAsia="等线" w:cs="Arial"/>
          <w:sz w:val="22"/>
        </w:rPr>
        <w:t>附着无论是物理还是元素附着都储存于敌人端，干员部分技能需要对应附着才能发挥更强的效果</w:t>
      </w:r>
    </w:p>
    <w:p w14:paraId="7D8CEAC0">
      <w:pPr>
        <w:spacing w:before="120" w:after="120" w:line="288" w:lineRule="auto"/>
        <w:ind w:left="0"/>
        <w:jc w:val="left"/>
      </w:pPr>
      <w:r>
        <w:rPr>
          <w:rFonts w:ascii="Arial" w:hAnsi="Arial" w:eastAsia="等线" w:cs="Arial"/>
          <w:b/>
          <w:sz w:val="22"/>
        </w:rPr>
        <w:t>失衡：</w:t>
      </w:r>
      <w:r>
        <w:rPr>
          <w:rFonts w:ascii="Arial" w:hAnsi="Arial" w:eastAsia="等线" w:cs="Arial"/>
          <w:sz w:val="22"/>
        </w:rPr>
        <w:t>失衡也储存于敌人端，玩家的攻击行为会累计敌人的失衡值，属于资源的积累，在失衡期间敌人的减伤区间会下降并且无法攻击以及移动，属于资源的释放</w:t>
      </w:r>
    </w:p>
    <w:p w14:paraId="3B6C8A49">
      <w:pPr>
        <w:spacing w:before="260" w:after="120" w:line="288" w:lineRule="auto"/>
        <w:ind w:left="0"/>
        <w:jc w:val="left"/>
        <w:outlineLvl w:val="3"/>
      </w:pPr>
      <w:bookmarkStart w:id="22" w:name="heading_22"/>
      <w:r>
        <w:rPr>
          <w:rFonts w:ascii="Arial" w:hAnsi="Arial" w:eastAsia="等线" w:cs="Arial"/>
          <w:color w:val="3370FF"/>
          <w:sz w:val="28"/>
        </w:rPr>
        <w:t xml:space="preserve">3.2.2.1 </w:t>
      </w:r>
      <w:r>
        <w:rPr>
          <w:rFonts w:ascii="Arial" w:hAnsi="Arial" w:eastAsia="等线" w:cs="Arial"/>
          <w:b/>
          <w:sz w:val="28"/>
        </w:rPr>
        <w:t>资源与玩家队伍构成链接</w:t>
      </w:r>
      <w:bookmarkEnd w:id="22"/>
    </w:p>
    <w:p w14:paraId="3824E23F">
      <w:pPr>
        <w:spacing w:before="120" w:after="120" w:line="288" w:lineRule="auto"/>
        <w:ind w:left="0"/>
        <w:jc w:val="center"/>
      </w:pPr>
      <w:r>
        <w:drawing>
          <wp:inline distT="0" distB="0" distL="0" distR="0">
            <wp:extent cx="5257800" cy="2505075"/>
            <wp:effectExtent l="0" t="0" r="0" b="9525"/>
            <wp:docPr id="26" name="Draw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5"/>
                    <pic:cNvPicPr>
                      <a:picLocks noChangeAspect="1"/>
                    </pic:cNvPicPr>
                  </pic:nvPicPr>
                  <pic:blipFill>
                    <a:blip r:embed="rId31"/>
                    <a:stretch>
                      <a:fillRect/>
                    </a:stretch>
                  </pic:blipFill>
                  <pic:spPr>
                    <a:xfrm>
                      <a:off x="0" y="0"/>
                      <a:ext cx="5257800" cy="2505075"/>
                    </a:xfrm>
                    <a:prstGeom prst="rect">
                      <a:avLst/>
                    </a:prstGeom>
                  </pic:spPr>
                </pic:pic>
              </a:graphicData>
            </a:graphic>
          </wp:inline>
        </w:drawing>
      </w:r>
    </w:p>
    <w:p w14:paraId="7CB2A3C2">
      <w:pPr>
        <w:spacing w:before="120" w:after="120" w:line="288" w:lineRule="auto"/>
        <w:ind w:left="0"/>
        <w:jc w:val="left"/>
      </w:pPr>
      <w:r>
        <w:rPr>
          <w:rFonts w:ascii="Arial" w:hAnsi="Arial" w:eastAsia="等线" w:cs="Arial"/>
          <w:sz w:val="22"/>
        </w:rPr>
        <w:t>使用技力可以使用干员战技，而干员战技就是对干员队伍构成的具体区间产生作用，就完成了资源系统与的链接，并且玩家队伍构成系统并没有时间尺度，缺少了游戏中的循环系统，在终末地中的战技没有技能冷却而是通过技力来限制，引入技力资源系统也就引入了时间尺度系统构成了一整套职业分类系统，也就是资源层+结果层</w:t>
      </w:r>
    </w:p>
    <w:p w14:paraId="46796063">
      <w:pPr>
        <w:spacing w:before="300" w:after="120" w:line="288" w:lineRule="auto"/>
        <w:ind w:left="0"/>
        <w:jc w:val="left"/>
        <w:outlineLvl w:val="2"/>
      </w:pPr>
      <w:bookmarkStart w:id="23" w:name="heading_23"/>
      <w:r>
        <w:rPr>
          <w:rFonts w:ascii="Arial" w:hAnsi="Arial" w:eastAsia="等线" w:cs="Arial"/>
          <w:color w:val="3370FF"/>
          <w:sz w:val="30"/>
        </w:rPr>
        <w:t xml:space="preserve">3.2.3 </w:t>
      </w:r>
      <w:r>
        <w:rPr>
          <w:rFonts w:ascii="Arial" w:hAnsi="Arial" w:eastAsia="等线" w:cs="Arial"/>
          <w:b/>
          <w:sz w:val="30"/>
        </w:rPr>
        <w:t>官方职业分类拆解</w:t>
      </w:r>
      <w:bookmarkEnd w:id="23"/>
    </w:p>
    <w:p w14:paraId="4B65AC50">
      <w:pPr>
        <w:spacing w:before="120" w:after="120" w:line="288" w:lineRule="auto"/>
        <w:ind w:left="0"/>
        <w:jc w:val="left"/>
      </w:pPr>
      <w:r>
        <w:rPr>
          <w:rFonts w:ascii="Arial" w:hAnsi="Arial" w:eastAsia="等线" w:cs="Arial"/>
          <w:sz w:val="22"/>
        </w:rPr>
        <w:t>根据上述框架进行简单的分类，分为输出位与支援位两大类别，而两大类别下又有着细致的分支，目前主要造成输出的干员并不只限定于突击职业，近卫职业当中的洛茜也可充当队伍中的主要输出手；而官方职业当中的术师，近卫，先锋，辅助，重装都可以被归类到支援位当中去</w:t>
      </w:r>
    </w:p>
    <w:p w14:paraId="419FE459">
      <w:pPr>
        <w:spacing w:before="120" w:after="120" w:line="288" w:lineRule="auto"/>
        <w:ind w:left="0"/>
        <w:jc w:val="center"/>
      </w:pPr>
      <w:r>
        <w:drawing>
          <wp:inline distT="0" distB="0" distL="0" distR="0">
            <wp:extent cx="5257800" cy="3067050"/>
            <wp:effectExtent l="0" t="0" r="0" b="0"/>
            <wp:docPr id="27" name="Draw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26"/>
                    <pic:cNvPicPr>
                      <a:picLocks noChangeAspect="1"/>
                    </pic:cNvPicPr>
                  </pic:nvPicPr>
                  <pic:blipFill>
                    <a:blip r:embed="rId32"/>
                    <a:stretch>
                      <a:fillRect/>
                    </a:stretch>
                  </pic:blipFill>
                  <pic:spPr>
                    <a:xfrm>
                      <a:off x="0" y="0"/>
                      <a:ext cx="5257800" cy="3067050"/>
                    </a:xfrm>
                    <a:prstGeom prst="rect">
                      <a:avLst/>
                    </a:prstGeom>
                  </pic:spPr>
                </pic:pic>
              </a:graphicData>
            </a:graphic>
          </wp:inline>
        </w:drawing>
      </w:r>
    </w:p>
    <w:p w14:paraId="4957B5F7">
      <w:pPr>
        <w:spacing w:before="120" w:after="120" w:line="288" w:lineRule="auto"/>
        <w:ind w:left="0"/>
        <w:jc w:val="left"/>
        <w:rPr>
          <w:rFonts w:ascii="Arial" w:hAnsi="Arial" w:eastAsia="等线" w:cs="Arial"/>
          <w:sz w:val="22"/>
        </w:rPr>
      </w:pPr>
      <w:r>
        <w:rPr>
          <w:rFonts w:ascii="Arial" w:hAnsi="Arial" w:eastAsia="等线" w:cs="Arial"/>
          <w:sz w:val="22"/>
        </w:rPr>
        <w:t>直接反映了干员作用的其实并不是官方的职业分类，而是官方给每个干员标识的Tag，以洛茜为例，她虽然是近卫，但却携带了大量伤害的Tag，那么就应该把他的主要定位归类到输出位当中去</w:t>
      </w:r>
    </w:p>
    <w:p w14:paraId="7F6EEBB7">
      <w:pPr>
        <w:spacing w:before="120" w:after="120" w:line="288" w:lineRule="auto"/>
        <w:ind w:left="0"/>
        <w:jc w:val="center"/>
      </w:pPr>
      <w:r>
        <w:drawing>
          <wp:inline distT="0" distB="0" distL="0" distR="0">
            <wp:extent cx="2481580" cy="1155700"/>
            <wp:effectExtent l="0" t="0" r="13970" b="6350"/>
            <wp:docPr id="28" name="Draw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7"/>
                    <pic:cNvPicPr>
                      <a:picLocks noChangeAspect="1"/>
                    </pic:cNvPicPr>
                  </pic:nvPicPr>
                  <pic:blipFill>
                    <a:blip r:embed="rId33"/>
                    <a:stretch>
                      <a:fillRect/>
                    </a:stretch>
                  </pic:blipFill>
                  <pic:spPr>
                    <a:xfrm>
                      <a:off x="0" y="0"/>
                      <a:ext cx="2481580" cy="1155700"/>
                    </a:xfrm>
                    <a:prstGeom prst="rect">
                      <a:avLst/>
                    </a:prstGeom>
                  </pic:spPr>
                </pic:pic>
              </a:graphicData>
            </a:graphic>
          </wp:inline>
        </w:drawing>
      </w:r>
    </w:p>
    <w:p w14:paraId="731F48A7">
      <w:pPr>
        <w:spacing w:before="120" w:after="120" w:line="288" w:lineRule="auto"/>
        <w:ind w:left="0"/>
        <w:jc w:val="left"/>
        <w:rPr>
          <w:rFonts w:ascii="Arial" w:hAnsi="Arial" w:eastAsia="等线" w:cs="Arial"/>
          <w:sz w:val="22"/>
        </w:rPr>
      </w:pPr>
      <w:r>
        <w:rPr>
          <w:rFonts w:ascii="Arial" w:hAnsi="Arial" w:eastAsia="等线" w:cs="Arial"/>
          <w:sz w:val="22"/>
        </w:rPr>
        <w:t>所以事实上干员在队伍中的定位是tag决定的，而不是官方的职业分类，干员所携带哪种tag越多，那么在团队中就充当着那个位置的作用</w:t>
      </w:r>
    </w:p>
    <w:p w14:paraId="24B358CF">
      <w:pPr>
        <w:spacing w:before="120" w:after="120" w:line="288" w:lineRule="auto"/>
        <w:ind w:left="0"/>
        <w:jc w:val="left"/>
        <w:rPr>
          <w:rFonts w:hint="default" w:ascii="Arial" w:hAnsi="Arial" w:eastAsia="等线" w:cs="Arial"/>
          <w:b/>
          <w:bCs/>
          <w:sz w:val="22"/>
          <w:lang w:val="en-US" w:eastAsia="zh-CN"/>
        </w:rPr>
      </w:pPr>
      <w:r>
        <w:rPr>
          <w:rFonts w:hint="eastAsia" w:ascii="Arial" w:hAnsi="Arial" w:eastAsia="等线" w:cs="Arial"/>
          <w:b/>
          <w:bCs/>
          <w:sz w:val="22"/>
          <w:lang w:val="en-US" w:eastAsia="zh-CN"/>
        </w:rPr>
        <w:t>职业分类系统拆解图</w:t>
      </w:r>
    </w:p>
    <w:p w14:paraId="61872927">
      <w:pPr>
        <w:spacing w:before="120" w:after="120" w:line="288" w:lineRule="auto"/>
        <w:ind w:left="0"/>
        <w:jc w:val="both"/>
        <w:rPr>
          <w:rFonts w:hint="eastAsia" w:eastAsia="宋体"/>
          <w:lang w:eastAsia="zh-CN"/>
        </w:rPr>
      </w:pPr>
      <w:r>
        <w:rPr>
          <w:rFonts w:hint="eastAsia" w:eastAsia="宋体"/>
          <w:lang w:eastAsia="zh-CN"/>
        </w:rPr>
        <w:drawing>
          <wp:inline distT="0" distB="0" distL="114300" distR="114300">
            <wp:extent cx="5256530" cy="9970135"/>
            <wp:effectExtent l="0" t="0" r="1270" b="12065"/>
            <wp:docPr id="34" name="图片 34" descr="whiteboard_export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whiteboard_exported_image"/>
                    <pic:cNvPicPr>
                      <a:picLocks noChangeAspect="1"/>
                    </pic:cNvPicPr>
                  </pic:nvPicPr>
                  <pic:blipFill>
                    <a:blip r:embed="rId34"/>
                    <a:stretch>
                      <a:fillRect/>
                    </a:stretch>
                  </pic:blipFill>
                  <pic:spPr>
                    <a:xfrm>
                      <a:off x="0" y="0"/>
                      <a:ext cx="5256530" cy="9970135"/>
                    </a:xfrm>
                    <a:prstGeom prst="rect">
                      <a:avLst/>
                    </a:prstGeom>
                  </pic:spPr>
                </pic:pic>
              </a:graphicData>
            </a:graphic>
          </wp:inline>
        </w:drawing>
      </w:r>
    </w:p>
    <w:p w14:paraId="23A9BFD0">
      <w:pPr>
        <w:spacing w:before="120" w:after="120" w:line="288" w:lineRule="auto"/>
        <w:ind w:left="0"/>
        <w:jc w:val="both"/>
        <w:rPr>
          <w:rFonts w:hint="default" w:eastAsia="宋体"/>
          <w:b/>
          <w:bCs/>
          <w:lang w:val="en-US" w:eastAsia="zh-CN"/>
        </w:rPr>
      </w:pPr>
      <w:r>
        <w:rPr>
          <w:rFonts w:hint="eastAsia"/>
          <w:b/>
          <w:bCs/>
          <w:lang w:val="en-US" w:eastAsia="zh-CN"/>
        </w:rPr>
        <w:t>游戏内官方分类</w:t>
      </w:r>
    </w:p>
    <w:p w14:paraId="5EA14FA8">
      <w:pPr>
        <w:spacing w:before="120" w:after="120" w:line="288" w:lineRule="auto"/>
        <w:ind w:left="0"/>
        <w:jc w:val="center"/>
      </w:pPr>
      <w:r>
        <w:drawing>
          <wp:inline distT="0" distB="0" distL="0" distR="0">
            <wp:extent cx="5257800" cy="2952750"/>
            <wp:effectExtent l="0" t="0" r="0" b="0"/>
            <wp:docPr id="30" name="Draw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29"/>
                    <pic:cNvPicPr>
                      <a:picLocks noChangeAspect="1"/>
                    </pic:cNvPicPr>
                  </pic:nvPicPr>
                  <pic:blipFill>
                    <a:blip r:embed="rId35"/>
                    <a:stretch>
                      <a:fillRect/>
                    </a:stretch>
                  </pic:blipFill>
                  <pic:spPr>
                    <a:xfrm>
                      <a:off x="0" y="0"/>
                      <a:ext cx="5257800" cy="2952750"/>
                    </a:xfrm>
                    <a:prstGeom prst="rect">
                      <a:avLst/>
                    </a:prstGeom>
                  </pic:spPr>
                </pic:pic>
              </a:graphicData>
            </a:graphic>
          </wp:inline>
        </w:drawing>
      </w:r>
    </w:p>
    <w:p w14:paraId="3A1B19C1">
      <w:pPr>
        <w:spacing w:before="120" w:after="120" w:line="288" w:lineRule="auto"/>
        <w:ind w:left="0"/>
        <w:jc w:val="left"/>
      </w:pPr>
      <w:r>
        <w:rPr>
          <w:rFonts w:ascii="Arial" w:hAnsi="Arial" w:eastAsia="等线" w:cs="Arial"/>
          <w:b/>
          <w:sz w:val="22"/>
        </w:rPr>
        <w:t>职业分类作用：</w:t>
      </w:r>
      <w:r>
        <w:rPr>
          <w:rFonts w:ascii="Arial" w:hAnsi="Arial" w:eastAsia="等线" w:cs="Arial"/>
          <w:sz w:val="22"/>
        </w:rPr>
        <w:t>官方将所有干员分为了六种不同的职业，这是对本家明日方舟的职业分类系统的一种延续，保持整体游戏系列风格统一的做法之一，也是根据终末地自身情况的一种定制化，这六种职业有着官方本身自己的定义，干员的设计也一定程度上以职业为参考</w:t>
      </w:r>
    </w:p>
    <w:p w14:paraId="7CF97F3F">
      <w:pPr>
        <w:spacing w:before="320" w:afterAutospacing="0" w:line="288" w:lineRule="auto"/>
        <w:ind w:left="0"/>
        <w:jc w:val="left"/>
        <w:outlineLvl w:val="1"/>
        <w:rPr>
          <w:rFonts w:ascii="Arial" w:hAnsi="Arial" w:eastAsia="等线" w:cs="Arial"/>
          <w:b/>
          <w:sz w:val="32"/>
        </w:rPr>
      </w:pPr>
      <w:bookmarkStart w:id="24" w:name="heading_24"/>
      <w:r>
        <w:rPr>
          <w:rFonts w:ascii="Arial" w:hAnsi="Arial" w:eastAsia="等线" w:cs="Arial"/>
          <w:color w:val="3370FF"/>
          <w:sz w:val="32"/>
        </w:rPr>
        <w:t xml:space="preserve">3.3 </w:t>
      </w:r>
      <w:r>
        <w:rPr>
          <w:rFonts w:ascii="Arial" w:hAnsi="Arial" w:eastAsia="等线" w:cs="Arial"/>
          <w:b/>
          <w:sz w:val="32"/>
        </w:rPr>
        <w:t>队伍构成设计</w:t>
      </w:r>
      <w:bookmarkEnd w:id="24"/>
    </w:p>
    <w:p w14:paraId="58C84906">
      <w:pPr>
        <w:spacing w:beforeAutospacing="0" w:afterAutospacing="0" w:line="288" w:lineRule="auto"/>
        <w:ind w:left="0"/>
        <w:jc w:val="left"/>
        <w:rPr>
          <w:rFonts w:hint="eastAsia" w:ascii="Arial" w:hAnsi="Arial" w:eastAsia="等线" w:cs="Arial"/>
          <w:b/>
          <w:sz w:val="22"/>
          <w:lang w:val="en-US" w:eastAsia="zh-CN"/>
        </w:rPr>
      </w:pPr>
      <w:r>
        <w:rPr>
          <w:rFonts w:hint="eastAsia" w:ascii="Arial" w:hAnsi="Arial" w:eastAsia="等线" w:cs="Arial"/>
          <w:b/>
          <w:sz w:val="22"/>
          <w:lang w:val="en-US" w:eastAsia="zh-CN"/>
        </w:rPr>
        <w:t>环境Buff方面</w:t>
      </w:r>
    </w:p>
    <w:p w14:paraId="02DE9A88">
      <w:pPr>
        <w:spacing w:beforeAutospacing="0" w:afterAutospacing="0" w:line="288" w:lineRule="auto"/>
        <w:ind w:left="0"/>
        <w:jc w:val="center"/>
        <w:rPr>
          <w:rFonts w:hint="default" w:ascii="Arial" w:hAnsi="Arial" w:eastAsia="等线" w:cs="Arial"/>
          <w:b/>
          <w:sz w:val="22"/>
          <w:lang w:val="en-US" w:eastAsia="zh-CN"/>
        </w:rPr>
      </w:pPr>
      <w:r>
        <w:rPr>
          <w:rFonts w:hint="default"/>
          <w:b/>
          <w:bCs/>
          <w:lang w:val="en-US" w:eastAsia="zh-CN"/>
        </w:rPr>
        <w:drawing>
          <wp:inline distT="0" distB="0" distL="114300" distR="114300">
            <wp:extent cx="3528695" cy="1227455"/>
            <wp:effectExtent l="0" t="0" r="14605" b="10795"/>
            <wp:docPr id="41" name="图片 41" descr="0c061726-c23f-4438-bb96-26789fc07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0c061726-c23f-4438-bb96-26789fc0722b"/>
                    <pic:cNvPicPr>
                      <a:picLocks noChangeAspect="1"/>
                    </pic:cNvPicPr>
                  </pic:nvPicPr>
                  <pic:blipFill>
                    <a:blip r:embed="rId36"/>
                    <a:stretch>
                      <a:fillRect/>
                    </a:stretch>
                  </pic:blipFill>
                  <pic:spPr>
                    <a:xfrm>
                      <a:off x="0" y="0"/>
                      <a:ext cx="3528695" cy="1227455"/>
                    </a:xfrm>
                    <a:prstGeom prst="rect">
                      <a:avLst/>
                    </a:prstGeom>
                  </pic:spPr>
                </pic:pic>
              </a:graphicData>
            </a:graphic>
          </wp:inline>
        </w:drawing>
      </w:r>
    </w:p>
    <w:p w14:paraId="1F8532DD">
      <w:pPr>
        <w:bidi w:val="0"/>
        <w:spacing w:beforeAutospacing="0"/>
        <w:rPr>
          <w:rFonts w:hint="default" w:ascii="Arial" w:hAnsi="Arial" w:eastAsia="等线" w:cs="Arial"/>
          <w:sz w:val="22"/>
          <w:lang w:val="en-US" w:eastAsia="zh-CN"/>
        </w:rPr>
      </w:pPr>
      <w:r>
        <w:rPr>
          <w:rFonts w:hint="eastAsia" w:ascii="Arial" w:hAnsi="Arial" w:eastAsia="等线" w:cs="Arial"/>
          <w:sz w:val="22"/>
          <w:lang w:val="en-US" w:eastAsia="zh-CN"/>
        </w:rPr>
        <w:t>为了刺激玩家消费，抽取当前版本干员，关卡设计往往要利好当前版本干员，机制特性就要影响玩家配队的选择</w:t>
      </w:r>
    </w:p>
    <w:p w14:paraId="185FB966">
      <w:pPr>
        <w:bidi w:val="0"/>
        <w:spacing w:beforeAutospacing="0"/>
        <w:rPr>
          <w:rFonts w:hint="default"/>
          <w:lang w:val="en-US" w:eastAsia="zh-CN"/>
        </w:rPr>
      </w:pPr>
    </w:p>
    <w:p w14:paraId="13D63141">
      <w:pPr>
        <w:bidi w:val="0"/>
        <w:spacing w:afterAutospacing="0"/>
        <w:rPr>
          <w:rFonts w:hint="default"/>
          <w:b/>
          <w:bCs/>
          <w:lang w:val="en-US" w:eastAsia="zh-CN"/>
        </w:rPr>
      </w:pPr>
      <w:r>
        <w:rPr>
          <w:rFonts w:hint="eastAsia" w:ascii="Arial" w:hAnsi="Arial" w:eastAsia="等线" w:cs="Arial"/>
          <w:b/>
          <w:sz w:val="22"/>
          <w:lang w:val="en-US" w:eastAsia="zh-CN"/>
        </w:rPr>
        <w:t>配队本体方面</w:t>
      </w:r>
    </w:p>
    <w:p w14:paraId="0AD95865">
      <w:pPr>
        <w:spacing w:beforeAutospacing="0" w:after="120" w:line="288" w:lineRule="auto"/>
        <w:ind w:left="0"/>
        <w:jc w:val="left"/>
      </w:pPr>
      <w:r>
        <w:rPr>
          <w:rFonts w:ascii="Arial" w:hAnsi="Arial" w:eastAsia="等线" w:cs="Arial"/>
          <w:sz w:val="22"/>
        </w:rPr>
        <w:t>根据干员分类以及干员输出路径，那么要构成一支队伍，在不考虑生存的前提下，就只需要让队伍的输出最大化，而根据多乘区乘算，叠加单一乘区属性会出现边际收益递减的原因，更具体的做法就是，在造成伤害时尽量多地进行乘区乘算。</w:t>
      </w:r>
    </w:p>
    <w:p w14:paraId="4DFBE3A8">
      <w:pPr>
        <w:spacing w:before="120" w:after="120" w:line="288" w:lineRule="auto"/>
        <w:ind w:left="0"/>
        <w:jc w:val="center"/>
      </w:pPr>
      <w:r>
        <w:drawing>
          <wp:inline distT="0" distB="0" distL="0" distR="0">
            <wp:extent cx="5257800" cy="2809875"/>
            <wp:effectExtent l="0" t="0" r="0" b="9525"/>
            <wp:docPr id="31" name="Draw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30"/>
                    <pic:cNvPicPr>
                      <a:picLocks noChangeAspect="1"/>
                    </pic:cNvPicPr>
                  </pic:nvPicPr>
                  <pic:blipFill>
                    <a:blip r:embed="rId37"/>
                    <a:stretch>
                      <a:fillRect/>
                    </a:stretch>
                  </pic:blipFill>
                  <pic:spPr>
                    <a:xfrm>
                      <a:off x="0" y="0"/>
                      <a:ext cx="5257800" cy="2809875"/>
                    </a:xfrm>
                    <a:prstGeom prst="rect">
                      <a:avLst/>
                    </a:prstGeom>
                  </pic:spPr>
                </pic:pic>
              </a:graphicData>
            </a:graphic>
          </wp:inline>
        </w:drawing>
      </w:r>
    </w:p>
    <w:p w14:paraId="2ADE2651">
      <w:pPr>
        <w:spacing w:before="120" w:after="120" w:line="288" w:lineRule="auto"/>
        <w:ind w:left="0"/>
        <w:jc w:val="left"/>
        <w:rPr>
          <w:rFonts w:hint="default" w:ascii="Arial" w:hAnsi="Arial" w:eastAsia="等线" w:cs="Arial"/>
          <w:sz w:val="22"/>
          <w:lang w:val="en-US" w:eastAsia="zh-CN"/>
        </w:rPr>
      </w:pPr>
      <w:r>
        <w:rPr>
          <w:rFonts w:ascii="Arial" w:hAnsi="Arial" w:eastAsia="等线" w:cs="Arial"/>
          <w:sz w:val="22"/>
        </w:rPr>
        <w:t>在设计干员时就可以根据以上逻辑去设计，填补目前游戏中空缺的位置，哪个队伍的哪个乘区还没有相关的干员，就可以构思设计这样的角色，设计时的定位，就会自然产生对应的一级tag和二级tag，自然就完成了对一个角色的初步构成，接下来就是进行具体数值的填写；这个角色是根据队伍乘区设计的，那么也天生就适配进入特定的队伍，而其强度的上限，那么就是对其最强队伍的加成后的表现为最后的上限；再加上tag以及体验关卡中配队的引导，玩家就会发现角色适合什么队伍，也降低了玩家学习的成本</w:t>
      </w:r>
    </w:p>
    <w:sectPr>
      <w:headerReference r:id="rId3" w:type="default"/>
      <w:footerReference r:id="rId4" w:type="default"/>
      <w:pgSz w:w="11905" w:h="31680"/>
      <w:pgMar w:top="1440" w:right="1800" w:bottom="1440" w:left="1800" w:header="720" w:footer="720" w:gutter="0"/>
      <w:paperSrc/>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719FE"/>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2553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NotDisplayPageBoundaries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2D405617"/>
    <w:rsid w:val="66CA76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customStyle="1" w:styleId="6">
    <w:name w:val="font31"/>
    <w:basedOn w:val="5"/>
    <w:uiPriority w:val="0"/>
    <w:rPr>
      <w:rFonts w:hint="eastAsia" w:ascii="宋体" w:hAnsi="宋体" w:eastAsia="宋体" w:cs="宋体"/>
      <w:color w:val="000000"/>
      <w:sz w:val="22"/>
      <w:szCs w:val="22"/>
      <w:u w:val="none"/>
    </w:rPr>
  </w:style>
  <w:style w:type="character" w:customStyle="1" w:styleId="7">
    <w:name w:val="font41"/>
    <w:basedOn w:val="5"/>
    <w:uiPriority w:val="0"/>
    <w:rPr>
      <w:rFonts w:hint="eastAsia" w:ascii="宋体" w:hAnsi="宋体" w:eastAsia="宋体" w:cs="宋体"/>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jpe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jpe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7179</Words>
  <Characters>7502</Characters>
  <TotalTime>9</TotalTime>
  <ScaleCrop>false</ScaleCrop>
  <LinksUpToDate>false</LinksUpToDate>
  <CharactersWithSpaces>7625</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2026-09-21T04:13:00Z</dcterms:created>
  <dc:creator>Apache POI</dc:creator>
  <cp:lastModifiedBy>咸菜黄鸭蛋</cp:lastModifiedBy>
  <dcterms:modified xsi:type="dcterms:W3CDTF">2026-09-21T05:29:57Z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eyJoZGlkIjoiYzVmZWE5Y2FlMjc1MGE2ZWJjNjIwN2Y4MDBlODRhMWUiLCJ1c2VySWQiOiI4NTM1NDk3ODcifQ==</vt:lpwstr>
  </property>
  <property fmtid="{D5CDD505-2E9C-101B-9397-08002B2CF9AE}" pid="3" name="KSOProductBuildVer">
    <vt:lpwstr>2052-12.1.0.28505</vt:lpwstr>
  </property>
  <property fmtid="{D5CDD505-2E9C-101B-9397-08002B2CF9AE}" pid="4" name="ICV">
    <vt:lpwstr>5CF1C5B4E06C441ABCEC94C899698126_12</vt:lpwstr>
  </property>
</Properties>
</file>