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16 — Fase 1: Multi-Biomassa, Gudang Pengepul Berefraksi &amp; Ledger Abu Agronomi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11 Oktober 2026 · </w:t>
      </w:r>
      <w:r>
        <w:rPr>
          <w:rFonts w:ascii="Calibri" w:hAnsi="Calibri"/>
          <w:b/>
          <w:i w:val="0"/>
          <w:color w:val="212121"/>
          <w:sz w:val="21"/>
        </w:rPr>
        <w:t>Migrasi: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018_multi_biomass_ash.sql</w:t>
      </w:r>
      <w:r>
        <w:rPr>
          <w:rFonts w:ascii="Calibri" w:hAnsi="Calibri"/>
          <w:b w:val="0"/>
          <w:i w:val="0"/>
          <w:color w:val="212121"/>
          <w:sz w:val="21"/>
        </w:rPr>
        <w:t xml:space="preserve"> (+ rollback) · </w:t>
      </w:r>
      <w:r>
        <w:rPr>
          <w:rFonts w:ascii="Calibri" w:hAnsi="Calibri"/>
          <w:b/>
          <w:i w:val="0"/>
          <w:color w:val="212121"/>
          <w:sz w:val="21"/>
        </w:rPr>
        <w:t>Riset: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docs/15_RISET_MULTI_BIOMASSA_ABU_WTE.md</w:t>
      </w:r>
    </w:p>
    <w:p>
      <w:r>
        <w:rPr>
          <w:rFonts w:ascii="Calibri" w:hAnsi="Calibri"/>
          <w:b/>
          <w:i w:val="0"/>
          <w:color w:val="212121"/>
          <w:sz w:val="21"/>
        </w:rPr>
        <w:t>Status:</w:t>
      </w:r>
      <w:r>
        <w:rPr>
          <w:rFonts w:ascii="Calibri" w:hAnsi="Calibri"/>
          <w:b w:val="0"/>
          <w:i w:val="0"/>
          <w:color w:val="212121"/>
          <w:sz w:val="21"/>
        </w:rPr>
        <w:t xml:space="preserve"> diterapkan; teruji di SQLite, PostgreSQL (skema per tes), PostgreSQL + RLS (</w:t>
      </w:r>
      <w:r>
        <w:rPr>
          <w:rFonts w:ascii="Consolas" w:hAnsi="Consolas"/>
          <w:b w:val="0"/>
          <w:i w:val="0"/>
          <w:color w:val="00695C"/>
          <w:sz w:val="20"/>
        </w:rPr>
        <w:t>biochain_app</w:t>
      </w:r>
      <w:r>
        <w:rPr>
          <w:rFonts w:ascii="Calibri" w:hAnsi="Calibri"/>
          <w:b w:val="0"/>
          <w:i w:val="0"/>
          <w:color w:val="212121"/>
          <w:sz w:val="21"/>
        </w:rPr>
        <w:t>), dan e2e browser.</w:t>
      </w:r>
    </w:p>
    <w:p>
      <w:r>
        <w:rPr>
          <w:rFonts w:ascii="Calibri" w:hAnsi="Calibri"/>
          <w:b w:val="0"/>
          <w:i w:val="0"/>
          <w:color w:val="212121"/>
          <w:sz w:val="21"/>
        </w:rPr>
        <w:t>Catatan stack: protokol menyebut Supabase/Prisma/Next.js. Repo ini memakai FastAPI + PostgreSQL + SPA. RLS PostgreSQL di sini setara dengan RLS Supabase, jadi stack tidak diganti.</w:t>
      </w:r>
    </w:p>
    <w:p>
      <w:pPr>
        <w:pStyle w:val="Heading2"/>
      </w:pPr>
      <w:r/>
      <w:r>
        <w:rPr>
          <w:color w:val="2E7D32"/>
        </w:rPr>
        <w:t>1. Apa yang dibangun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Komponen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biomass_parameters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Master untuk 7 komoditas Jawa: sekam padi, tongkol jagung, ampas tebu, tempurung kelapa, sabut kelapa, serbuk sengon, serbuk karet. Berisi proksimat, HHV/LHV bk, densitas curah, S, Cl, dan 8 oksida abu (SiO₂, K₂O, Na₂O, CaO, MgO, Fe₂O₃, Al₂O₃, P₂O₅), acuan refraksi (MC acuan, MC tolak, toleransi kotoran), serta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harga dasar beli tanpa nilai bawaan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Setiap baris menyebut sumber, dan setiap perubahan wajib menyebut dasarnya (no. laporan lab / sumber harga).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commodity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harvests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&amp;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stock_listings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sekam_padi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sehingga data dan alur lama tidak berubah. Lot hasil lelang mewarisi komoditas listing.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accept_bid_atomic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(SELECT … FOR UPDATE) tetap berlaku untuk semua komoditas.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Verifikasi pengepul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Sekam tetap memakai kurva mutu Engine ②. Komoditas lain dinilai dari acuan master (grade A/B/C/TOLAK) dengan harga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basis kering kontinu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terhadap MC acuan, tanpa bonus kering. Bila harga dasar belum diisi pabrik, server menolak (422); tidak ada angka asumsi.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collector_warehouses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warehouse_stock_movements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Gudang pengepul bisa lebih dari satu. Ledger stok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append-only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(trigger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forbid_mutation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PG), saldo = SUM. Mutasi masuk, keluar, dan susut idempoten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client_event_id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 sehingga aman dicatat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tanpa sinyal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Refraksi otomatis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engines/refraction.py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kg_bayar = kg × (1 − max(0, kotoran − toleransi)) × (1 − MC)/(1 − MC_acuan)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Tidak ada standar nasional untuk sekam/tongkol, jadi analoginya HPP gabah Bapanas. Di atas MC tolak ada opsi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"terima basah"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yang dicatat eksplisit, sesuai praktik pengepul yang mengeringkan sendiri.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farmer_groups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(Poktan)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industrial_ash_ledgers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Alur abu: dicatat → uji logam berat (status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dihitung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dari batas parameter Kepmentan 261/2019: As 10, Hg 1, Pb 50, Cd 2, Cr 180, Ni 50 mg/kg; batas disimpan sebagai snapshot) → dialokasikan ke Poktan → diserahkan dengan foto + GPS lahan. Abu yang gagal uji hanya bisa "dibuang", dengan catatan tujuan berizin.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2. Pengaman berlapis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Risiko lapangan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Pengaman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Abu berlogam berat sampai ke sawah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CHECK di DB: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dialokasikan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diserahkan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hanya bila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heavy_metal_status = 'lulus'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Status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lulus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wajib Pb, Cd, As + no. laporan lab. Serah-terima wajib foto + koordinat. Tes membuktikan tetap tertolak walau aplikasi dilewati.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Dua HP pengepul mengeluarkan stok bersamaan (antrean offline)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PG: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SELECT … FOR UPDATE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per gudang. SQLite (mode cadangan): saldo diperiksa ulang setelah tulis di transaksi yang sama. Tes 5 permintaan paralel → tepat 3 lolos, saldo tidak pernah minus.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lain melihat/menulis stok saya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RLS: pengepul hanya gudang miliknya; auditor baca saja; ketua Poktan hanya abu kelompoknya.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Saldo stok "dirapikan" diam-diam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Ledger append-only; koreksi = entri baru.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Harga asumsi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base_price_per_kg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tanpa nilai bawaan; UI menandai "belum diisi".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3. Koreksi baseline protokol (dari riset)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LHV_db sekam </w:t>
      </w:r>
      <w:r>
        <w:rPr>
          <w:rFonts w:ascii="Calibri" w:hAnsi="Calibri"/>
          <w:b/>
          <w:i w:val="0"/>
          <w:color w:val="212121"/>
          <w:sz w:val="21"/>
        </w:rPr>
        <w:t>14,3</w:t>
      </w:r>
      <w:r>
        <w:rPr>
          <w:rFonts w:ascii="Calibri" w:hAnsi="Calibri"/>
          <w:b w:val="0"/>
          <w:i w:val="0"/>
          <w:color w:val="212121"/>
          <w:sz w:val="21"/>
        </w:rPr>
        <w:t xml:space="preserve"> MJ/kg (15,5 adalah HHV).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Bagasse </w:t>
      </w:r>
      <w:r>
        <w:rPr>
          <w:rFonts w:ascii="Calibri" w:hAnsi="Calibri"/>
          <w:b/>
          <w:i w:val="0"/>
          <w:color w:val="212121"/>
          <w:sz w:val="21"/>
        </w:rPr>
        <w:t>17,5</w:t>
      </w:r>
      <w:r>
        <w:rPr>
          <w:rFonts w:ascii="Calibri" w:hAnsi="Calibri"/>
          <w:b w:val="0"/>
          <w:i w:val="0"/>
          <w:color w:val="212121"/>
          <w:sz w:val="21"/>
        </w:rPr>
        <w:t xml:space="preserve">. Kelapa dipisah: tempurung </w:t>
      </w:r>
      <w:r>
        <w:rPr>
          <w:rFonts w:ascii="Calibri" w:hAnsi="Calibri"/>
          <w:b/>
          <w:i w:val="0"/>
          <w:color w:val="212121"/>
          <w:sz w:val="21"/>
        </w:rPr>
        <w:t>18,9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sabut </w:t>
      </w:r>
      <w:r>
        <w:rPr>
          <w:rFonts w:ascii="Calibri" w:hAnsi="Calibri"/>
          <w:b/>
          <w:i w:val="0"/>
          <w:color w:val="212121"/>
          <w:sz w:val="21"/>
        </w:rPr>
        <w:t>17,5</w:t>
      </w:r>
      <w:r>
        <w:rPr>
          <w:rFonts w:ascii="Calibri" w:hAnsi="Calibri"/>
          <w:b w:val="0"/>
          <w:i w:val="0"/>
          <w:color w:val="212121"/>
          <w:sz w:val="21"/>
        </w:rPr>
        <w:t xml:space="preserve"> (sabut Cl 0,3–1,5 %).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Serbuk gergaji dari sawmill memiliki MC </w:t>
      </w:r>
      <w:r>
        <w:rPr>
          <w:rFonts w:ascii="Calibri" w:hAnsi="Calibri"/>
          <w:b/>
          <w:i w:val="0"/>
          <w:color w:val="212121"/>
          <w:sz w:val="21"/>
        </w:rPr>
        <w:t>30–55 %</w:t>
      </w:r>
      <w:r>
        <w:rPr>
          <w:rFonts w:ascii="Calibri" w:hAnsi="Calibri"/>
          <w:b w:val="0"/>
          <w:i w:val="0"/>
          <w:color w:val="212121"/>
          <w:sz w:val="21"/>
        </w:rPr>
        <w:t>, bukan &lt; 12 %.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Indeks alkali (Miles 1996) = abu% × (K₂O+Na₂O)% / (10 × HHV MJ/kg) dalam kg/GJ; &gt; 0,17 mungkin terak, &gt; 0,34 hampir pasti. Dari data seed: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tongkol jagung </w:t>
      </w:r>
      <w:r>
        <w:rPr>
          <w:rFonts w:ascii="Calibri" w:hAnsi="Calibri"/>
          <w:b/>
          <w:i w:val="0"/>
          <w:color w:val="212121"/>
          <w:sz w:val="21"/>
        </w:rPr>
        <w:t>0,40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sabut </w:t>
      </w:r>
      <w:r>
        <w:rPr>
          <w:rFonts w:ascii="Calibri" w:hAnsi="Calibri"/>
          <w:b/>
          <w:i w:val="0"/>
          <w:color w:val="212121"/>
          <w:sz w:val="21"/>
        </w:rPr>
        <w:t>0,86</w:t>
      </w:r>
      <w:r>
        <w:rPr>
          <w:rFonts w:ascii="Calibri" w:hAnsi="Calibri"/>
          <w:b w:val="0"/>
          <w:i w:val="0"/>
          <w:color w:val="212121"/>
          <w:sz w:val="21"/>
        </w:rPr>
        <w:t>: tinggi walau abunya rendah;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serbuk kayu sekitar 0,1;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sekam 0,40 secara formal, tetapi risiko nyatanya adalah volume abu dan silika kristalin.</w:t>
      </w:r>
    </w:p>
    <w:p>
      <w:r>
        <w:rPr>
          <w:rFonts w:ascii="Calibri" w:hAnsi="Calibri"/>
          <w:b w:val="0"/>
          <w:i w:val="0"/>
          <w:color w:val="212121"/>
          <w:sz w:val="21"/>
        </w:rPr>
        <w:t>Ini dasar untuk Prototipe 1 (blending).</w:t>
      </w:r>
    </w:p>
    <w:p>
      <w:pPr>
        <w:pStyle w:val="Heading2"/>
      </w:pPr>
      <w:r/>
      <w:r>
        <w:rPr>
          <w:color w:val="2E7D32"/>
        </w:rPr>
        <w:t>4. Uji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tests/test_biomass.py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(8): sinkron seed Python↔SQL, rumus refraksi, master + hak ubah, alur multi-komoditas (lapor, verifikasi, lelang), ledger gudang (refraksi, idempoten, overdraft), 5 permintaan keluar paralel, alur abu end-to-end, CHECK DB.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tests/test_postgres.py::test_multibiomass_rls_warehouse_isolation_and_ash_visibility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tests/test_farmer_feedback.py::test_multibiomass_warehouse_and_ash_through_rls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tests/e2e_multibiomass.spec.ts</w:t>
      </w:r>
      <w:r>
        <w:rPr>
          <w:rFonts w:ascii="Calibri" w:hAnsi="Calibri"/>
          <w:b w:val="0"/>
          <w:i w:val="0"/>
          <w:color w:val="212121"/>
          <w:sz w:val="21"/>
        </w:rPr>
        <w:t xml:space="preserve"> (3): lapor tongkol jagung, gudang + pratinjau refraksi + mutasi </w:t>
      </w:r>
      <w:r>
        <w:rPr>
          <w:rFonts w:ascii="Calibri" w:hAnsi="Calibri"/>
          <w:b/>
          <w:i w:val="0"/>
          <w:color w:val="212121"/>
          <w:sz w:val="21"/>
        </w:rPr>
        <w:t>offline</w:t>
      </w:r>
      <w:r>
        <w:rPr>
          <w:rFonts w:ascii="Calibri" w:hAnsi="Calibri"/>
          <w:b w:val="0"/>
          <w:i w:val="0"/>
          <w:color w:val="212121"/>
          <w:sz w:val="21"/>
        </w:rPr>
        <w:t>, abu gagal uji tanpa tombol ke Poktan.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Regresi: SQLite 489 lulus, PG + RLS lulus, 19 spec e2e lulus.</w:t>
      </w:r>
    </w:p>
    <w:p>
      <w:pPr>
        <w:pStyle w:val="Heading2"/>
      </w:pPr>
      <w:r/>
      <w:r>
        <w:rPr>
          <w:color w:val="2E7D32"/>
        </w:rPr>
        <w:t>5. Catatan produksi</w:t>
      </w:r>
    </w:p>
    <w:p>
      <w:pPr>
        <w:pStyle w:val="ListNumber"/>
      </w:pPr>
      <w:r>
        <w:rPr>
          <w:rFonts w:ascii="Consolas" w:hAnsi="Consolas"/>
          <w:b w:val="0"/>
          <w:i w:val="0"/>
          <w:color w:val="00695C"/>
          <w:sz w:val="20"/>
        </w:rPr>
        <w:t>py scripts/pg_setup.py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atau terapkan </w:t>
      </w:r>
      <w:r>
        <w:rPr>
          <w:rFonts w:ascii="Consolas" w:hAnsi="Consolas"/>
          <w:b w:val="0"/>
          <w:i w:val="0"/>
          <w:color w:val="00695C"/>
          <w:sz w:val="20"/>
        </w:rPr>
        <w:t>migrations/018_multi_biomass_ash.sql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Pabrik mengisi </w:t>
      </w:r>
      <w:r>
        <w:rPr>
          <w:rFonts w:ascii="Calibri" w:hAnsi="Calibri"/>
          <w:b/>
          <w:i w:val="0"/>
          <w:color w:val="212121"/>
          <w:sz w:val="21"/>
        </w:rPr>
        <w:t>harga dasar</w:t>
      </w:r>
      <w:r>
        <w:rPr>
          <w:rFonts w:ascii="Calibri" w:hAnsi="Calibri"/>
          <w:b w:val="0"/>
          <w:i w:val="0"/>
          <w:color w:val="212121"/>
          <w:sz w:val="21"/>
        </w:rPr>
        <w:t xml:space="preserve"> tiap komoditas yang akan dibeli. Ganti nilai master dengan hasil lab (ISO 18134 kadar air, ISO 18122 abu, ISO 18125 nilai kalor, XRF oksida abu).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Status hukum abu dari 100 % biomassa belum eksplisit di PP 22/2021. Simpan hasil uji karakteristik dan konsultasikan ke DLH setempat sebelum distribusi rutin.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Kalibrasi moisture meter pengepul terhadap oven 105 °C (ISO 18134-2).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