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color w:val="1B5E20"/>
        </w:rPr>
        <w:t>17 — Prototipe 1: Least-Cost Fuel Blending &amp; Indeks Risiko Terak (Fase 2)</w:t>
      </w:r>
    </w:p>
    <w:p>
      <w:r>
        <w:rPr>
          <w:rFonts w:ascii="Calibri" w:hAnsi="Calibri"/>
          <w:b/>
          <w:i w:val="0"/>
          <w:color w:val="212121"/>
          <w:sz w:val="21"/>
        </w:rPr>
        <w:t>Tanggal:</w:t>
      </w:r>
      <w:r>
        <w:rPr>
          <w:rFonts w:ascii="Calibri" w:hAnsi="Calibri"/>
          <w:b w:val="0"/>
          <w:i w:val="0"/>
          <w:color w:val="212121"/>
          <w:sz w:val="21"/>
        </w:rPr>
        <w:t xml:space="preserve"> 11 Oktober 2026 · </w:t>
      </w:r>
      <w:r>
        <w:rPr>
          <w:rFonts w:ascii="Calibri" w:hAnsi="Calibri"/>
          <w:b/>
          <w:i w:val="0"/>
          <w:color w:val="212121"/>
          <w:sz w:val="21"/>
        </w:rPr>
        <w:t>Engine:</w:t>
      </w:r>
      <w:r>
        <w:rPr>
          <w:rFonts w:ascii="Calibri" w:hAnsi="Calibri"/>
          <w:b w:val="0"/>
          <w:i w:val="0"/>
          <w:color w:val="212121"/>
          <w:sz w:val="21"/>
        </w:rPr>
        <w:t xml:space="preserve"> </w:t>
      </w:r>
      <w:r>
        <w:rPr>
          <w:rFonts w:ascii="Consolas" w:hAnsi="Consolas"/>
          <w:b w:val="0"/>
          <w:i w:val="0"/>
          <w:color w:val="00695C"/>
          <w:sz w:val="20"/>
        </w:rPr>
        <w:t>app/engines/fuel_blend.py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(Engine ③b, melengkapi Engine ③ blending biochar) · </w:t>
      </w:r>
      <w:r>
        <w:rPr>
          <w:rFonts w:ascii="Calibri" w:hAnsi="Calibri"/>
          <w:b/>
          <w:i w:val="0"/>
          <w:color w:val="212121"/>
          <w:sz w:val="21"/>
        </w:rPr>
        <w:t>Riset:</w:t>
      </w:r>
      <w:r>
        <w:rPr>
          <w:rFonts w:ascii="Calibri" w:hAnsi="Calibri"/>
          <w:b w:val="0"/>
          <w:i w:val="0"/>
          <w:color w:val="212121"/>
          <w:sz w:val="21"/>
        </w:rPr>
        <w:t xml:space="preserve"> </w:t>
      </w:r>
      <w:r>
        <w:rPr>
          <w:rFonts w:ascii="Consolas" w:hAnsi="Consolas"/>
          <w:b w:val="0"/>
          <w:i w:val="0"/>
          <w:color w:val="00695C"/>
          <w:sz w:val="20"/>
        </w:rPr>
        <w:t>docs/15</w:t>
      </w:r>
      <w:r>
        <w:rPr>
          <w:rFonts w:ascii="Calibri" w:hAnsi="Calibri"/>
          <w:b w:val="0"/>
          <w:i w:val="0"/>
          <w:color w:val="212121"/>
          <w:sz w:val="21"/>
        </w:rPr>
        <w:t xml:space="preserve"> §2, §3, §9</w:t>
      </w:r>
    </w:p>
    <w:p>
      <w:pPr>
        <w:pStyle w:val="Heading2"/>
      </w:pPr>
      <w:r/>
      <w:r>
        <w:rPr>
          <w:color w:val="2E7D32"/>
        </w:rPr>
        <w:t>1. Formulasi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Variabel xᵢ adalah </w:t>
      </w:r>
      <w:r>
        <w:rPr>
          <w:rFonts w:ascii="Calibri" w:hAnsi="Calibri"/>
          <w:b/>
          <w:i w:val="0"/>
          <w:color w:val="212121"/>
          <w:sz w:val="21"/>
        </w:rPr>
        <w:t>kg bahan kering</w:t>
      </w:r>
      <w:r>
        <w:rPr>
          <w:rFonts w:ascii="Calibri" w:hAnsi="Calibri"/>
          <w:b w:val="0"/>
          <w:i w:val="0"/>
          <w:color w:val="212121"/>
          <w:sz w:val="21"/>
        </w:rPr>
        <w:t>, sehingga semua batas menjadi linear. Solver: HiGHS via SciPy.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CEFF1"/>
          </w:tcPr>
          <w:p>
            <w:r/>
            <w:r>
              <w:rPr>
                <w:rFonts w:ascii="Consolas" w:hAnsi="Consolas"/>
                <w:sz w:val="17"/>
              </w:rPr>
              <w:t>min  Σ xᵢ·[harga_arᵢ/(1−MCᵢ) + (air diuapkan per kg kering)ᵢ × biaya pengeringan]</w:t>
              <w:br/>
              <w:t>s.t. Σ xᵢ = target × (1 − MC_produk)</w:t>
              <w:br/>
              <w:t xml:space="preserve">     kalori:  NCV ar → Σ xᵢ·(LHV_d,min − LHV_dᵢ) ≤ 0,  LHV_d,min = (target + 2,443·MC)/(1 − MC)   (ISO 18125)</w:t>
              <w:br/>
              <w:t xml:space="preserve">              GCV ar → Σ xᵢ·(target/(1 − MC) − HHV_dᵢ) ≤ 0</w:t>
              <w:br/>
              <w:t xml:space="preserve">     abu, Cl, S:  Σ xᵢ·(nilaiᵢ − batas) ≤ 0</w:t>
              <w:br/>
              <w:t xml:space="preserve">     indeks alkali:  Σ xᵢ·(Aᵢ·(K₂O+Na₂O)ᵢ/10⁴ − AI_max·HHVᵢ/1000) ≤ 0               (Miles 1996)</w:t>
              <w:br/>
              <w:t xml:space="preserve">     0 ≤ xᵢ ≤ stokᵢ·(1−MCᵢ),  porsi min/maks per bahan (mis. sekam ≤ 30 % untuk durabilitas pelet)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>Bila tidak ada campuran yang layak, sistem menyebut batas mana yang, bila dilonggarkan sendirian, membuat campuran menjadi layak (</w:t>
      </w:r>
      <w:r>
        <w:rPr>
          <w:rFonts w:ascii="Consolas" w:hAnsi="Consolas"/>
          <w:b w:val="0"/>
          <w:i w:val="0"/>
          <w:color w:val="00695C"/>
          <w:sz w:val="20"/>
        </w:rPr>
        <w:t>relax_one_of</w:t>
      </w:r>
      <w:r>
        <w:rPr>
          <w:rFonts w:ascii="Calibri" w:hAnsi="Calibri"/>
          <w:b w:val="0"/>
          <w:i w:val="0"/>
          <w:color w:val="212121"/>
          <w:sz w:val="21"/>
        </w:rPr>
        <w:t>).</w:t>
      </w:r>
    </w:p>
    <w:p>
      <w:pPr>
        <w:pStyle w:val="Heading2"/>
      </w:pPr>
      <w:r/>
      <w:r>
        <w:rPr>
          <w:color w:val="2E7D32"/>
        </w:rPr>
        <w:t>2. Indeks keamanan abu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Indeks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Rumus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Ambang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Alkali Index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A% × (K₂O+Na₂O)% / (10 × HHV MJ/kg), kg/GJ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&gt; 0,34 →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"Risiko Tinggi Terak/Slagging pada Boiler Industri"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(ditolak optimizer); 0,17–0,34 → peringatan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Miles 1996; Zhu 2014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B/A, Rs, Fu, Si/Al, G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dari komposisi oksida campuran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berbobot massa abu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(rasio tidak aditif)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Zhu 2014 Tabel 4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docs/15 §2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% bk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0,3 tinggi (korosi HCl/KCl)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Zhu 2014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>Peringatan kontekstual: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Sekam &gt; 30 %: silika mengkristal (kristobalit) di atas ±800 °C.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Campuran kaya K₂O + SiO₂: risiko K-silikat bertitik leleh rendah; interaksi ini tidak tertangkap oleh rata-rata linear, jadi perlu </w:t>
      </w:r>
      <w:r>
        <w:rPr>
          <w:rFonts w:ascii="Calibri" w:hAnsi="Calibri"/>
          <w:b/>
          <w:i w:val="0"/>
          <w:color w:val="212121"/>
          <w:sz w:val="21"/>
        </w:rPr>
        <w:t>uji AFT ISO 21404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Heading2"/>
      </w:pPr>
      <w:r/>
      <w:r>
        <w:rPr>
          <w:color w:val="2E7D32"/>
        </w:rPr>
        <w:t>3. Temuan penting dari pengujian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"4.000 kcal/kg" harus jelas basisnya.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Bila basisnya NCV as-received pada MC 10 %, dibutuhkan LHV_db ≥ 18,9 MJ/kg. Hampir tidak ada bahan Jawa yang mencapainya selain tempurung.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Pasar pelet RI dan spesifikasi PLN memakai </w:t>
      </w:r>
      <w:r>
        <w:rPr>
          <w:rFonts w:ascii="Calibri" w:hAnsi="Calibri"/>
          <w:b/>
          <w:i w:val="0"/>
          <w:color w:val="212121"/>
          <w:sz w:val="21"/>
        </w:rPr>
        <w:t>GCV ar</w:t>
      </w:r>
      <w:r>
        <w:rPr>
          <w:rFonts w:ascii="Calibri" w:hAnsi="Calibri"/>
          <w:b w:val="0"/>
          <w:i w:val="0"/>
          <w:color w:val="212121"/>
          <w:sz w:val="21"/>
        </w:rPr>
        <w:t>, jadi preset "4.000 kcal" dan "co-firing PLN" memakai GCV ar. ISO 17225-6 tetap NCV.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Tongkol jagung murni:</w:t>
      </w:r>
      <w:r>
        <w:rPr>
          <w:rFonts w:ascii="Calibri" w:hAnsi="Calibri"/>
          <w:b w:val="0"/>
          <w:i w:val="0"/>
          <w:color w:val="212121"/>
          <w:sz w:val="21"/>
        </w:rPr>
        <w:t xml:space="preserve"> AI sekitar 0,40, berstatus BAHAYA. Optimizer otomatis mengencerkannya dengan serbuk kayu (AI sekitar 0,09).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Pelet sekam murni:</w:t>
      </w:r>
      <w:r>
        <w:rPr>
          <w:rFonts w:ascii="Calibri" w:hAnsi="Calibri"/>
          <w:b w:val="0"/>
          <w:i w:val="0"/>
          <w:color w:val="212121"/>
          <w:sz w:val="21"/>
        </w:rPr>
        <w:t xml:space="preserve"> gagal ISO 17225-6 kelas B, karena abu 17,5 % dan NCV terlalu rendah sekaligus.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Biaya pengeringan menentukan:</w:t>
      </w:r>
      <w:r>
        <w:rPr>
          <w:rFonts w:ascii="Calibri" w:hAnsi="Calibri"/>
          <w:b w:val="0"/>
          <w:i w:val="0"/>
          <w:color w:val="212121"/>
          <w:sz w:val="21"/>
        </w:rPr>
        <w:t xml:space="preserve"> ampas tebu (MC 50 %) tampak paling murah bila biaya pengeringan nol. Karena itu parameter "Biaya pengeringan per kg air diuapkan" dibuat </w:t>
      </w:r>
      <w:r>
        <w:rPr>
          <w:rFonts w:ascii="Calibri" w:hAnsi="Calibri"/>
          <w:b/>
          <w:i w:val="0"/>
          <w:color w:val="212121"/>
          <w:sz w:val="21"/>
        </w:rPr>
        <w:t>wajib diisi</w:t>
      </w:r>
      <w:r>
        <w:rPr>
          <w:rFonts w:ascii="Calibri" w:hAnsi="Calibri"/>
          <w:b w:val="0"/>
          <w:i w:val="0"/>
          <w:color w:val="212121"/>
          <w:sz w:val="21"/>
        </w:rPr>
        <w:t xml:space="preserve"> (tanpa nilai bawaan), dan hasil optimasi memberi catatan bila belum diisi.</w:t>
      </w:r>
    </w:p>
    <w:p>
      <w:pPr>
        <w:pStyle w:val="Heading2"/>
      </w:pPr>
      <w:r/>
      <w:r>
        <w:rPr>
          <w:color w:val="2E7D32"/>
        </w:rPr>
        <w:t>4. API &amp; UI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GET /api/v1/factory/fuel-blend/presets</w:t>
      </w:r>
      <w:r>
        <w:rPr>
          <w:rFonts w:ascii="Calibri" w:hAnsi="Calibri"/>
          <w:b w:val="0"/>
          <w:i w:val="0"/>
          <w:color w:val="212121"/>
          <w:sz w:val="21"/>
        </w:rPr>
        <w:t>: preset (ISO 17225-6 A/B, 4.000 kcal GCV, co-firing PLN), ambang indeks, dan stok bahan di pabrik (lot diterima yang belum diolah) per komoditas.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POST /api/v1/factory/fuel-blend/optimize</w:t>
      </w:r>
      <w:r>
        <w:rPr>
          <w:rFonts w:ascii="Calibri" w:hAnsi="Calibri"/>
          <w:b w:val="0"/>
          <w:i w:val="0"/>
          <w:color w:val="212121"/>
          <w:sz w:val="21"/>
        </w:rPr>
        <w:t>: properti diambil dari master biomassa (hasil lab menang). Harga dan MC per baris boleh ditimpa.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POST /api/v1/factory/fuel-blend/evaluate</w:t>
      </w:r>
      <w:r>
        <w:rPr>
          <w:rFonts w:ascii="Calibri" w:hAnsi="Calibri"/>
          <w:b w:val="0"/>
          <w:i w:val="0"/>
          <w:color w:val="212121"/>
          <w:sz w:val="21"/>
        </w:rPr>
        <w:t>: untuk slider manual (porsi % bk).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UI pabrik: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pilih bahan, stok, harga, MC aktual, porsi maksimum;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kartu kelayakan (LAYAK/TIDAK LAYAK + daftar cek), biaya per kg dan per GJ;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radar chart</w:t>
      </w:r>
      <w:r>
        <w:rPr>
          <w:rFonts w:ascii="Calibri" w:hAnsi="Calibri"/>
          <w:b w:val="0"/>
          <w:i w:val="0"/>
          <w:color w:val="212121"/>
          <w:sz w:val="21"/>
        </w:rPr>
        <w:t xml:space="preserve"> (setiap sumbu = nilai ÷ batas; &gt; 1 berarti melewati batas);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slider proporsi</w:t>
      </w:r>
      <w:r>
        <w:rPr>
          <w:rFonts w:ascii="Calibri" w:hAnsi="Calibri"/>
          <w:b w:val="0"/>
          <w:i w:val="0"/>
          <w:color w:val="212121"/>
          <w:sz w:val="21"/>
        </w:rPr>
        <w:t xml:space="preserve"> yang menghitung ulang indeks terak secara langsung.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Parameter baru:</w:t>
      </w:r>
      <w:r>
        <w:rPr>
          <w:rFonts w:ascii="Calibri" w:hAnsi="Calibri"/>
          <w:b w:val="0"/>
          <w:i w:val="0"/>
          <w:color w:val="212121"/>
          <w:sz w:val="21"/>
        </w:rPr>
        <w:t xml:space="preserve"> </w:t>
      </w:r>
      <w:r>
        <w:rPr>
          <w:rFonts w:ascii="Consolas" w:hAnsi="Consolas"/>
          <w:b w:val="0"/>
          <w:i w:val="0"/>
          <w:color w:val="00695C"/>
          <w:sz w:val="20"/>
        </w:rPr>
        <w:t>blending.drying_cost_rp_per_kg_water</w:t>
      </w:r>
      <w:r>
        <w:rPr>
          <w:rFonts w:ascii="Calibri" w:hAnsi="Calibri"/>
          <w:b w:val="0"/>
          <w:i w:val="0"/>
          <w:color w:val="212121"/>
          <w:sz w:val="21"/>
        </w:rPr>
        <w:t xml:space="preserve"> (wajib isi), </w:t>
      </w:r>
      <w:r>
        <w:rPr>
          <w:rFonts w:ascii="Consolas" w:hAnsi="Consolas"/>
          <w:b w:val="0"/>
          <w:i w:val="0"/>
          <w:color w:val="00695C"/>
          <w:sz w:val="20"/>
        </w:rPr>
        <w:t>blending.ai_max_kg_gj</w:t>
      </w:r>
      <w:r>
        <w:rPr>
          <w:rFonts w:ascii="Calibri" w:hAnsi="Calibri"/>
          <w:b w:val="0"/>
          <w:i w:val="0"/>
          <w:color w:val="212121"/>
          <w:sz w:val="21"/>
        </w:rPr>
        <w:t xml:space="preserve"> (0,34).</w:t>
      </w:r>
    </w:p>
    <w:p>
      <w:pPr>
        <w:pStyle w:val="Heading2"/>
      </w:pPr>
      <w:r/>
      <w:r>
        <w:rPr>
          <w:color w:val="2E7D32"/>
        </w:rPr>
        <w:t>5. Uji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tests/test_fuel_blend.py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(6): LHV_ar ISO 18125, klasifikasi terak, kendala alkali memaksa pengenceran, biaya pengeringan mengubah komposisi, preset ISO B menolak sekam murni, endpoint slider &amp; hak akses.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tests/e2e_multibiomass.spec.ts</w:t>
      </w:r>
      <w:r>
        <w:rPr>
          <w:rFonts w:ascii="Calibri" w:hAnsi="Calibri"/>
          <w:b w:val="0"/>
          <w:i w:val="0"/>
          <w:color w:val="212121"/>
          <w:sz w:val="21"/>
        </w:rPr>
        <w:t>: optimasi via UI → LAYAK + radar; slider ke 100 % tongkol jagung → peringatan "Risiko Tinggi Terak/Slagging pada Boiler Industri".</w:t>
      </w:r>
    </w:p>
    <w:p>
      <w:pPr>
        <w:pStyle w:val="Heading2"/>
      </w:pPr>
      <w:r/>
      <w:r>
        <w:rPr>
          <w:color w:val="2E7D32"/>
        </w:rPr>
        <w:t>6. Keterbatasan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Rata-rata linear tidak menangkap interaksi kimia abu maupun durabilitas pelet.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Indeks abu turunan batu bara hanya penyaring awal (Garcia-Maraver 2017; Lachman 2021).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Nilai ISO 17225-6 bertanda [L] karena standarnya berbayar. Verifikasi dengan dokumen resmi sebelum klaim mutu ke pembeli.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