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10 — Pembaruan Modul Petani, Pengepul, Pabrik (ESG) &amp; Register Penghematan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Tanggal: 11 Oktober 2026 · Status: selesai diuji (SQLite &amp; PostgreSQL+RLS) · Migrasi: </w:t>
      </w:r>
      <w:r>
        <w:rPr>
          <w:rFonts w:ascii="Consolas" w:hAnsi="Consolas"/>
          <w:b w:val="0"/>
          <w:i w:val="0"/>
          <w:color w:val="00695C"/>
          <w:sz w:val="20"/>
        </w:rPr>
        <w:t>015_farmer_feedback_circular.sql</w:t>
      </w:r>
    </w:p>
    <w:p>
      <w:r>
        <w:rPr>
          <w:rFonts w:ascii="Calibri" w:hAnsi="Calibri"/>
          <w:b w:val="0"/>
          <w:i w:val="0"/>
          <w:color w:val="212121"/>
          <w:sz w:val="21"/>
        </w:rPr>
        <w:t>Dokumen ini mencatat permintaan pengguna, keputusan desain (rekomendasi terbaik yang diambil), file yang berubah, dan cara memakainya di lapangan.</w:t>
      </w:r>
    </w:p>
    <w:p>
      <w:r>
        <w:rPr>
          <w:rFonts w:ascii="Calibri" w:hAnsi="Calibri"/>
          <w:b w:val="0"/>
          <w:i w:val="0"/>
          <w:color w:val="212121"/>
          <w:sz w:val="21"/>
        </w:rPr>
        <w:t>---</w:t>
      </w:r>
    </w:p>
    <w:p>
      <w:pPr>
        <w:pStyle w:val="Heading2"/>
      </w:pPr>
      <w:r/>
      <w:r>
        <w:rPr>
          <w:color w:val="2E7D32"/>
        </w:rPr>
        <w:t>1. Ringkasan permintaan → hasil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Permintaan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Keputusan &amp; hasil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"Laporan stok" dan "Lelang" redundan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Digabung menjadi satu kartu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🌾 Lapor &amp; Jual Sekam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isi jumlah &amp; penggilingan → pilih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cara jual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*Jual ke pengepul* (harga standar, bisa offline) atau *Lelang* (pengepul menawar, perlu sinyal). Daftar lelang &amp; tawaran tetap di kartu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🏷️ Stok Lelang &amp; Tawaran Masuk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2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Kadar air &amp; grade opsional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Bagian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💧 Info mutu (opsional)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— boleh kosong. Hanya umpan balik; harga final tetap dari uji &amp; timbangan pengepul. Grade D (basah) memberi peringatan "berisiko ditolak".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Seperti apa menu pembayaran?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💰 Pembayaran Saya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alur 3 langkah (lapor → ditimbang &amp; diuji = harga final → dibayar + kuitansi BYR), tiga keranjang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Sudah diterima · Menunggu dibayar (tanda terlambat &gt; batas hari) · Belum ditimbang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tabel lot menunggu, dan daftar kuitansi.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4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 biochar untuk sawah + rumus ekonomi sirkular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Kartu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♻️ Biochar untuk Sawah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saldo &amp; bisa diambil, ajukan pengambilan (kg, luas sawah, titik ambil),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perkiraan manfaat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langsung (rumus §3), riwayat &amp; batal. Pabrik menyerahkan karung → baru dompet berkurang.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bulanan: kurva feedback QC + defect rate &amp; penyebab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Seksi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🔬 Umpan Balik Mutu dari QC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Laporan Bulanan petani: kurva skor QC pengepul &amp; QC pabrik, batang defect rate, tabel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penyebab + saran perbaikan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1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Margin dalam persen, bisa ± manual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Input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Margin %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dengan tombol − / + (langkah 0,5%), setara Rp/kg ditampilkan; default dari parameter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pasar.default_margin_pct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Tombol telepon → langsung WhatsApp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Tombol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💬 WA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membuka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wa.me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dengan pesan otomatis (nama, lot). Akses nomor tetap tercatat (UU PDP). Petani tanpa HP ditandai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👵 Tanpa HP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3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Data petani tanpa HP harus sama dengan modul petani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Pendaftaran: + kabupaten + lokasi GPS. Laporan: + penggilingan + info mutu opsional (field sama persis dengan petani).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ESG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Kartu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🌍 Laporan ESG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(E/S/G, 29 KPI, rumus + sumber tabel + standar), unduh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CSV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Cetak/PDF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. Emisi bruto, removal, dan emisi dihindari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dilaporkan terpisah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.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Tambahan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Optimasi &amp; efisiensi tiap proses + catat penghematan &amp; dampak lingkungan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Kartu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💡 Optimasi &amp; Penghematan Rantai Pasok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: terealisasi otomatis, register aksi (rencana → berjalan → terverifikasi, empat mata + bukti), potensi per proses + rekomendasi (§4).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Temuan &amp; perbaikan tambahan selama pengerjaan: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Pengepul tidak punya tombol "Tolak lot"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UI (endpoint ada) → ditambahkan dengan </w:t>
      </w:r>
      <w:r>
        <w:rPr>
          <w:rFonts w:ascii="Calibri" w:hAnsi="Calibri"/>
          <w:b/>
          <w:i w:val="0"/>
          <w:color w:val="212121"/>
          <w:sz w:val="21"/>
        </w:rPr>
        <w:t>kategori penyebab</w:t>
      </w:r>
      <w:r>
        <w:rPr>
          <w:rFonts w:ascii="Calibri" w:hAnsi="Calibri"/>
          <w:b w:val="0"/>
          <w:i w:val="0"/>
          <w:color w:val="212121"/>
          <w:sz w:val="21"/>
        </w:rPr>
        <w:t xml:space="preserve"> (basah/berjamur/kontaminan/selisih berat/stok tidak ada/lainnya). Ini sumber data defect rate.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Bug crash halaman pabrik</w:t>
      </w:r>
      <w:r>
        <w:rPr>
          <w:rFonts w:ascii="Calibri" w:hAnsi="Calibri"/>
          <w:b w:val="0"/>
          <w:i w:val="0"/>
          <w:color w:val="212121"/>
          <w:sz w:val="21"/>
        </w:rPr>
        <w:t>: pemilih foto (</w:t>
      </w:r>
      <w:r>
        <w:rPr>
          <w:rFonts w:ascii="Consolas" w:hAnsi="Consolas"/>
          <w:b w:val="0"/>
          <w:i w:val="0"/>
          <w:color w:val="00695C"/>
          <w:sz w:val="20"/>
        </w:rPr>
        <w:t>ui-enhance.js</w:t>
      </w:r>
      <w:r>
        <w:rPr>
          <w:rFonts w:ascii="Calibri" w:hAnsi="Calibri"/>
          <w:b w:val="0"/>
          <w:i w:val="0"/>
          <w:color w:val="212121"/>
          <w:sz w:val="21"/>
        </w:rPr>
        <w:t>) membuat dirinya sendiri tanpa henti → diperbaiki.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Angka palsu di dashboard</w:t>
      </w:r>
      <w:r>
        <w:rPr>
          <w:rFonts w:ascii="Calibri" w:hAnsi="Calibri"/>
          <w:b w:val="0"/>
          <w:i w:val="0"/>
          <w:color w:val="212121"/>
          <w:sz w:val="21"/>
        </w:rPr>
        <w:t xml:space="preserve"> (admin 6/36/5/1, SiO₂ 7.2, skor mutu 88.5, stok terverifikasi 0) → kini dari data asli (</w:t>
      </w:r>
      <w:r>
        <w:rPr>
          <w:rFonts w:ascii="Consolas" w:hAnsi="Consolas"/>
          <w:b w:val="0"/>
          <w:i w:val="0"/>
          <w:color w:val="00695C"/>
          <w:sz w:val="20"/>
        </w:rPr>
        <w:t>/admin/stats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/collector/daily-summary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estimated_sio2_ton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Kalkulator harga pabrik tidak lagi memunculkan toast merah saat harga belum diisi — diganti banner dengan tombol </w:t>
      </w:r>
      <w:r>
        <w:rPr>
          <w:rFonts w:ascii="Calibri" w:hAnsi="Calibri"/>
          <w:b/>
          <w:i w:val="0"/>
          <w:color w:val="212121"/>
          <w:sz w:val="21"/>
        </w:rPr>
        <w:t>Buka Parameter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photo_url</w:t>
      </w:r>
      <w:r>
        <w:rPr>
          <w:rFonts w:ascii="Calibri" w:hAnsi="Calibri"/>
          <w:b w:val="0"/>
          <w:i w:val="0"/>
          <w:color w:val="212121"/>
          <w:sz w:val="21"/>
        </w:rPr>
        <w:t xml:space="preserve"> laporan petani kini divalidasi </w:t>
      </w:r>
      <w:r>
        <w:rPr>
          <w:rFonts w:ascii="Consolas" w:hAnsi="Consolas"/>
          <w:b w:val="0"/>
          <w:i w:val="0"/>
          <w:color w:val="00695C"/>
          <w:sz w:val="20"/>
        </w:rPr>
        <w:t>EvidenceUrl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(sebelumnya string bebas).</w:t>
      </w:r>
    </w:p>
    <w:p>
      <w:pPr>
        <w:pStyle w:val="Heading2"/>
      </w:pPr>
      <w:r/>
      <w:r>
        <w:rPr>
          <w:color w:val="2E7D32"/>
        </w:rPr>
        <w:t>2. Data &amp; API baru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Migrasi </w:t>
      </w:r>
      <w:r>
        <w:rPr>
          <w:rFonts w:ascii="Calibri" w:hAnsi="Calibri"/>
          <w:b/>
          <w:i w:val="0"/>
          <w:color w:val="212121"/>
          <w:sz w:val="21"/>
        </w:rPr>
        <w:t>015</w:t>
      </w:r>
      <w:r>
        <w:rPr>
          <w:rFonts w:ascii="Calibri" w:hAnsi="Calibri"/>
          <w:b w:val="0"/>
          <w:i w:val="0"/>
          <w:color w:val="212121"/>
          <w:sz w:val="21"/>
        </w:rPr>
        <w:t xml:space="preserve"> (idempoten, ada rollback, RLS):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harvests.farmer_moisture_est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farmer_grade_est</w:t>
      </w:r>
      <w:r>
        <w:rPr>
          <w:rFonts w:ascii="Calibri" w:hAnsi="Calibri"/>
          <w:b w:val="0"/>
          <w:i w:val="0"/>
          <w:color w:val="212121"/>
          <w:sz w:val="21"/>
        </w:rPr>
        <w:t xml:space="preserve"> (A–D), </w:t>
      </w:r>
      <w:r>
        <w:rPr>
          <w:rFonts w:ascii="Consolas" w:hAnsi="Consolas"/>
          <w:b w:val="0"/>
          <w:i w:val="0"/>
          <w:color w:val="00695C"/>
          <w:sz w:val="20"/>
        </w:rPr>
        <w:t>reject_category</w:t>
      </w:r>
      <w:r>
        <w:rPr>
          <w:rFonts w:ascii="Calibri" w:hAnsi="Calibri"/>
          <w:b w:val="0"/>
          <w:i w:val="0"/>
          <w:color w:val="212121"/>
          <w:sz w:val="21"/>
        </w:rPr>
        <w:t xml:space="preserve"> (+CHECK, indeks).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biochar_redemptions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petani hanya bisa mengajukan/membatalkan miliknya; serah-terima (ledger) hanya operator.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efficiency_actions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operator tulis, auditor baca.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/farmer/payments/overview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tiga keranjang pembayaran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/farmer/quality-feedback?months=6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kurva QC, defect rate, penyebab + saran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/farmer/biochar/estimate?kg&amp;land_area_ha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rumus manfaat biochar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/farmer/biochar/redeem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/farmer/biochar/redemptions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…/{id}/cancel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pengambilan biochar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/factory/biochar-redemptions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…/{id}/handover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pabrik/admin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serah-terima (FOR UPDATE, sekali saja)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/factory/esg/report?from=YYYY-MM&amp;to=YYYY-MM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…/report.csv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pabrik/admin/auditor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laporan ESG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GET /factory/efficiency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/factory/efficiency/actions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PATCH …/{id}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baca: +auditor; tulis: pabrik/admin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register penghematan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/collector/reject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(+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category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·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POST /collector/bid-advisor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(+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margin_pct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tolak berkategori, margin %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Parameter baru: </w:t>
      </w:r>
      <w:r>
        <w:rPr>
          <w:rFonts w:ascii="Consolas" w:hAnsi="Consolas"/>
          <w:b w:val="0"/>
          <w:i w:val="0"/>
          <w:color w:val="00695C"/>
          <w:sz w:val="20"/>
        </w:rPr>
        <w:t>pasar.default_margin_pct</w:t>
      </w:r>
      <w:r>
        <w:rPr>
          <w:rFonts w:ascii="Calibri" w:hAnsi="Calibri"/>
          <w:b w:val="0"/>
          <w:i w:val="0"/>
          <w:color w:val="212121"/>
          <w:sz w:val="21"/>
        </w:rPr>
        <w:t xml:space="preserve"> (5%), </w:t>
      </w:r>
      <w:r>
        <w:rPr>
          <w:rFonts w:ascii="Consolas" w:hAnsi="Consolas"/>
          <w:b w:val="0"/>
          <w:i w:val="0"/>
          <w:color w:val="00695C"/>
          <w:sz w:val="20"/>
        </w:rPr>
        <w:t>pasar.farmer_payment_due_days</w:t>
      </w:r>
      <w:r>
        <w:rPr>
          <w:rFonts w:ascii="Calibri" w:hAnsi="Calibri"/>
          <w:b w:val="0"/>
          <w:i w:val="0"/>
          <w:color w:val="212121"/>
          <w:sz w:val="21"/>
        </w:rPr>
        <w:t xml:space="preserve"> (3 hari), grup </w:t>
      </w:r>
      <w:r>
        <w:rPr>
          <w:rFonts w:ascii="Calibri" w:hAnsi="Calibri"/>
          <w:b/>
          <w:i w:val="0"/>
          <w:color w:val="212121"/>
          <w:sz w:val="21"/>
        </w:rPr>
        <w:t>Biochar untuk Sawah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biochar_sawah.*</w:t>
      </w:r>
      <w:r>
        <w:rPr>
          <w:rFonts w:ascii="Calibri" w:hAnsi="Calibri"/>
          <w:b w:val="0"/>
          <w:i w:val="0"/>
          <w:color w:val="212121"/>
          <w:sz w:val="21"/>
        </w:rPr>
        <w:t>, 16 koefisien bersumber).</w:t>
      </w:r>
    </w:p>
    <w:p>
      <w:pPr>
        <w:pStyle w:val="Heading2"/>
      </w:pPr>
      <w:r/>
      <w:r>
        <w:rPr>
          <w:color w:val="2E7D32"/>
        </w:rPr>
        <w:t>3. Rumus ekonomi sirkular biochar di sawah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Sumber koefisien: </w:t>
      </w:r>
      <w:r>
        <w:rPr>
          <w:rFonts w:ascii="Consolas" w:hAnsi="Consolas"/>
          <w:b w:val="0"/>
          <w:i w:val="0"/>
          <w:color w:val="00695C"/>
          <w:sz w:val="20"/>
        </w:rPr>
        <w:t>docs/08_RISET_BIOCHAR_SAWAH.md</w:t>
      </w:r>
      <w:r>
        <w:rPr>
          <w:rFonts w:ascii="Calibri" w:hAnsi="Calibri"/>
          <w:b w:val="0"/>
          <w:i w:val="0"/>
          <w:color w:val="212121"/>
          <w:sz w:val="21"/>
        </w:rPr>
        <w:t xml:space="preserve"> (meta-analisis Liu 2022, Bu 2022, Xu 2022, Yu 2023; IPCC 2019 Refinement; HPP Bapanas 2/2025; HET Kepmentan 1117/2025).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r      = kg / 1000 / luas_ha ;  r_eff = min(r, 10 t/ha)</w:t>
              <w:br/>
              <w:t>f      = R_maks · (1 − e^(−k·r_eff))                 R_maks 10%, k 0,20</w:t>
              <w:br/>
              <w:t>ΔY     = Y0 · luas · f                               Y0 5,5 t GKP/ha/musim</w:t>
              <w:br/>
              <w:t>M      = (1 − d^N)/(1 − d)                           d 0,5 · N 4 musim → 1,875</w:t>
              <w:br/>
              <w:t>Untung = (ΔY·1000·harga_GKP + dosis_urea·luas·harga_urea·min(0,15; 0,03·r_eff)) · M − 100 Rp/kg · kg</w:t>
              <w:br/>
              <w:t>Karbon = kg · 0,49 · 0,80 · 44/12 / 1000  tCO₂e     (dicatat proyek pabrik, tidak dijual ganda)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Contoh 0,5 ha + 500 kg (1 t/ha): hasil padi +1,8% (±50 kg gabah/musim), manfaat bersih ±</w:t>
      </w:r>
      <w:r>
        <w:rPr>
          <w:rFonts w:ascii="Calibri" w:hAnsi="Calibri"/>
          <w:b/>
          <w:i w:val="0"/>
          <w:color w:val="212121"/>
          <w:sz w:val="21"/>
        </w:rPr>
        <w:t>Rp570 rb</w:t>
      </w:r>
      <w:r>
        <w:rPr>
          <w:rFonts w:ascii="Calibri" w:hAnsi="Calibri"/>
          <w:b w:val="0"/>
          <w:i w:val="0"/>
          <w:color w:val="212121"/>
          <w:sz w:val="21"/>
        </w:rPr>
        <w:t xml:space="preserve"> selama 4 musim, karbon tersimpan ±0,72 tCO₂e. Dosis anjuran 1–2 t/ha. Koefisien *k* paling tidak pasti → kalibrasi dengan demplot desa.</w:t>
      </w:r>
    </w:p>
    <w:p>
      <w:pPr>
        <w:pStyle w:val="Heading2"/>
      </w:pPr>
      <w:r/>
      <w:r>
        <w:rPr>
          <w:color w:val="2E7D32"/>
        </w:rPr>
        <w:t>4. Optimasi &amp; penghematan per proses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Lapis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Sumber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Terealisasi otomatis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R1 km dihemat optimasi rute vs baseline (Rp, L solar, kgCO₂e WTW B40) · R2 biochar diserahkan ke sawah (manfaat petani + karbon) · R3 pembakaran terbuka dihindari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routes, biochar_redemptions, green scorecard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Tercatat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aksi manusia + bukti; dihitung bila berjalan/terverifikasi; verifikasi wajib bukti &amp; bukan oleh pencatat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efficiency_actions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Potensi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P1 utilisasi bak · P2 deviasi GPS · P3 stop gagal · P4 lot ditolak · P5 susut &gt; toleransi · P6 listrik per ton · P7 valorisasi massa · P8 bayar petani terlambat — masing-masing dengan rekomendasi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parameter target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evaluasi.*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pabrik.*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Penghematan otomatis tidak disimpan di register → tidak terhitung ganda.</w:t>
      </w:r>
    </w:p>
    <w:p>
      <w:pPr>
        <w:pStyle w:val="Heading2"/>
      </w:pPr>
      <w:r/>
      <w:r>
        <w:rPr>
          <w:color w:val="2E7D32"/>
        </w:rPr>
        <w:t>5. Struktur Laporan ESG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Mengacu </w:t>
      </w:r>
      <w:r>
        <w:rPr>
          <w:rFonts w:ascii="Consolas" w:hAnsi="Consolas"/>
          <w:b w:val="0"/>
          <w:i w:val="0"/>
          <w:color w:val="00695C"/>
          <w:sz w:val="20"/>
        </w:rPr>
        <w:t>docs/09_RISET_STANDAR_ESG_BIOCHAR.md</w:t>
      </w:r>
      <w:r>
        <w:rPr>
          <w:rFonts w:ascii="Calibri" w:hAnsi="Calibri"/>
          <w:b w:val="0"/>
          <w:i w:val="0"/>
          <w:color w:val="212121"/>
          <w:sz w:val="21"/>
        </w:rPr>
        <w:t>: POJK 51/2017 Lampiran II (struktur; pabrik kecil tidak wajib), PSPK 1 &amp; 2 (IFRS S1/S2, berlaku 1 Jan 2027), GRI 2021 (+102/103 efektif 2027), GHG Protocol Scope 3 &amp; Land Sector and Removals, Perpres 110/2025, Puro 2025 v2, IPCC 2019.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E1–E16</w:t>
      </w:r>
      <w:r>
        <w:rPr>
          <w:rFonts w:ascii="Calibri" w:hAnsi="Calibri"/>
          <w:b w:val="0"/>
          <w:i w:val="0"/>
          <w:color w:val="212121"/>
          <w:sz w:val="21"/>
        </w:rPr>
        <w:t>: sekam diterima/diolah, valorisasi, listrik &amp; intensitas, Scope 2, Scope 3 kat.4, intensitas per t, karbon bruto, removal tahan lama, removal bersih, emisi dihindari (terpisah), kredit internal, residu, retur, biochar ke petani.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S1–S7</w:t>
      </w:r>
      <w:r>
        <w:rPr>
          <w:rFonts w:ascii="Calibri" w:hAnsi="Calibri"/>
          <w:b w:val="0"/>
          <w:i w:val="0"/>
          <w:color w:val="212121"/>
          <w:sz w:val="21"/>
        </w:rPr>
        <w:t>: petani aktif, pembayaran, tepat waktu, median hari bayar, defect rate + penyebab, susut timbang, biochar ke sawah.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G1–G6</w:t>
      </w:r>
      <w:r>
        <w:rPr>
          <w:rFonts w:ascii="Calibri" w:hAnsi="Calibri"/>
          <w:b w:val="0"/>
          <w:i w:val="0"/>
          <w:color w:val="212121"/>
          <w:sz w:val="21"/>
        </w:rPr>
        <w:t>: persetujuan PDP, permintaan hak data, insiden data (belum ada log), keterlacakan custody, perubahan parameter teraudit, status verifikasi karbon.</w:t>
      </w:r>
    </w:p>
    <w:p>
      <w:r>
        <w:rPr>
          <w:rFonts w:ascii="Calibri" w:hAnsi="Calibri"/>
          <w:b w:val="0"/>
          <w:i w:val="0"/>
          <w:color w:val="212121"/>
          <w:sz w:val="21"/>
        </w:rPr>
        <w:t>Keterbatasan dicetak di laporan: Scope 1 BBM pabrik &amp; CO₂ biogenik belum dicatat, C-organik dari parameter (bukan lab), karbon belum diverifikasi pihak ketiga.</w:t>
      </w:r>
    </w:p>
    <w:p>
      <w:pPr>
        <w:pStyle w:val="Heading2"/>
      </w:pPr>
      <w:r/>
      <w:r>
        <w:rPr>
          <w:color w:val="2E7D32"/>
        </w:rPr>
        <w:t>6. Pengujian</w:t>
      </w:r>
    </w:p>
    <w:p>
      <w:pPr>
        <w:pStyle w:val="ListBullet"/>
      </w:pPr>
      <w:r>
        <w:rPr>
          <w:rFonts w:ascii="Consolas" w:hAnsi="Consolas"/>
          <w:b w:val="0"/>
          <w:i w:val="0"/>
          <w:color w:val="00695C"/>
          <w:sz w:val="20"/>
        </w:rPr>
        <w:t>tests/test_farmer_feedback.py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9 tes (taksiran opsional, pembayaran, defect rate, rumus biochar, pengambilan &amp; serah-terima sekali, margin %, proxy setara, ESG + RBAC, register empat mata). Lulus di SQLite dan </w:t>
      </w:r>
      <w:r>
        <w:rPr>
          <w:rFonts w:ascii="Calibri" w:hAnsi="Calibri"/>
          <w:b/>
          <w:i w:val="0"/>
          <w:color w:val="212121"/>
          <w:sz w:val="21"/>
        </w:rPr>
        <w:t>PostgreSQL dengan RLS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>Playwright: screenshot petani/pengepul/pabrik/auditor tanpa error JS; 11 screenshot persona termasuk pabrik HP.</w:t>
      </w:r>
    </w:p>
    <w:p>
      <w:pPr>
        <w:pStyle w:val="Heading2"/>
      </w:pPr>
      <w:r/>
      <w:r>
        <w:rPr>
          <w:color w:val="2E7D32"/>
        </w:rPr>
        <w:t>7. Cara pakai singkat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Petani</w:t>
      </w:r>
      <w:r>
        <w:rPr>
          <w:rFonts w:ascii="Calibri" w:hAnsi="Calibri"/>
          <w:b w:val="0"/>
          <w:i w:val="0"/>
          <w:color w:val="212121"/>
          <w:sz w:val="21"/>
        </w:rPr>
        <w:t xml:space="preserve">: Lapor &amp; Jual → isi kg → (opsional) info mutu → pilih cara jual → kirim. Cek </w:t>
      </w:r>
      <w:r>
        <w:rPr>
          <w:rFonts w:ascii="Calibri" w:hAnsi="Calibri"/>
          <w:b/>
          <w:i w:val="0"/>
          <w:color w:val="212121"/>
          <w:sz w:val="21"/>
        </w:rPr>
        <w:t>Pembayaran Saya</w:t>
      </w:r>
      <w:r>
        <w:rPr>
          <w:rFonts w:ascii="Calibri" w:hAnsi="Calibri"/>
          <w:b w:val="0"/>
          <w:i w:val="0"/>
          <w:color w:val="212121"/>
          <w:sz w:val="21"/>
        </w:rPr>
        <w:t xml:space="preserve">; ajukan biochar di </w:t>
      </w:r>
      <w:r>
        <w:rPr>
          <w:rFonts w:ascii="Calibri" w:hAnsi="Calibri"/>
          <w:b/>
          <w:i w:val="0"/>
          <w:color w:val="212121"/>
          <w:sz w:val="21"/>
        </w:rPr>
        <w:t>Biochar untuk Sawah</w:t>
      </w:r>
      <w:r>
        <w:rPr>
          <w:rFonts w:ascii="Calibri" w:hAnsi="Calibri"/>
          <w:b w:val="0"/>
          <w:i w:val="0"/>
          <w:color w:val="212121"/>
          <w:sz w:val="21"/>
        </w:rPr>
        <w:t xml:space="preserve">; buka </w:t>
      </w:r>
      <w:r>
        <w:rPr>
          <w:rFonts w:ascii="Calibri" w:hAnsi="Calibri"/>
          <w:b/>
          <w:i w:val="0"/>
          <w:color w:val="212121"/>
          <w:sz w:val="21"/>
        </w:rPr>
        <w:t>Laporan Bulanan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melihat mutu &amp; penyebab tolak.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Pengepul</w:t>
      </w:r>
      <w:r>
        <w:rPr>
          <w:rFonts w:ascii="Calibri" w:hAnsi="Calibri"/>
          <w:b w:val="0"/>
          <w:i w:val="0"/>
          <w:color w:val="212121"/>
          <w:sz w:val="21"/>
        </w:rPr>
        <w:t xml:space="preserve">: atur </w:t>
      </w:r>
      <w:r>
        <w:rPr>
          <w:rFonts w:ascii="Calibri" w:hAnsi="Calibri"/>
          <w:b/>
          <w:i w:val="0"/>
          <w:color w:val="212121"/>
          <w:sz w:val="21"/>
        </w:rPr>
        <w:t>Margin %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−/+ lalu "Hitung saran"; tekan </w:t>
      </w:r>
      <w:r>
        <w:rPr>
          <w:rFonts w:ascii="Calibri" w:hAnsi="Calibri"/>
          <w:b/>
          <w:i w:val="0"/>
          <w:color w:val="212121"/>
          <w:sz w:val="21"/>
        </w:rPr>
        <w:t>💬 WA</w:t>
      </w:r>
      <w:r>
        <w:rPr>
          <w:rFonts w:ascii="Calibri" w:hAnsi="Calibri"/>
          <w:b w:val="0"/>
          <w:i w:val="0"/>
          <w:color w:val="212121"/>
          <w:sz w:val="21"/>
        </w:rPr>
        <w:t xml:space="preserve"> untuk chat petani; pilih lot → uji → </w:t>
      </w:r>
      <w:r>
        <w:rPr>
          <w:rFonts w:ascii="Calibri" w:hAnsi="Calibri"/>
          <w:b/>
          <w:i w:val="0"/>
          <w:color w:val="212121"/>
          <w:sz w:val="21"/>
        </w:rPr>
        <w:t>Verifikasi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atau </w:t>
      </w:r>
      <w:r>
        <w:rPr>
          <w:rFonts w:ascii="Calibri" w:hAnsi="Calibri"/>
          <w:b/>
          <w:i w:val="0"/>
          <w:color w:val="212121"/>
          <w:sz w:val="21"/>
        </w:rPr>
        <w:t>⛔ Tolak lot</w:t>
      </w:r>
      <w:r>
        <w:rPr>
          <w:rFonts w:ascii="Calibri" w:hAnsi="Calibri"/>
          <w:b w:val="0"/>
          <w:i w:val="0"/>
          <w:color w:val="212121"/>
          <w:sz w:val="21"/>
        </w:rPr>
        <w:t xml:space="preserve"> (pilih penyebab).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Pabrik</w:t>
      </w:r>
      <w:r>
        <w:rPr>
          <w:rFonts w:ascii="Calibri" w:hAnsi="Calibri"/>
          <w:b w:val="0"/>
          <w:i w:val="0"/>
          <w:color w:val="212121"/>
          <w:sz w:val="21"/>
        </w:rPr>
        <w:t xml:space="preserve">: serahkan biochar di </w:t>
      </w:r>
      <w:r>
        <w:rPr>
          <w:rFonts w:ascii="Calibri" w:hAnsi="Calibri"/>
          <w:b/>
          <w:i w:val="0"/>
          <w:color w:val="212121"/>
          <w:sz w:val="21"/>
        </w:rPr>
        <w:t>Serah-terima Biochar</w:t>
      </w:r>
      <w:r>
        <w:rPr>
          <w:rFonts w:ascii="Calibri" w:hAnsi="Calibri"/>
          <w:b w:val="0"/>
          <w:i w:val="0"/>
          <w:color w:val="212121"/>
          <w:sz w:val="21"/>
        </w:rPr>
        <w:t xml:space="preserve">; buka </w:t>
      </w:r>
      <w:r>
        <w:rPr>
          <w:rFonts w:ascii="Calibri" w:hAnsi="Calibri"/>
          <w:b/>
          <w:i w:val="0"/>
          <w:color w:val="212121"/>
          <w:sz w:val="21"/>
        </w:rPr>
        <w:t>Optimasi &amp; Penghematan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"Jadikan aksi" dari peluang → Mulai → Verifikasi (oleh orang lain, dengan bukti); </w:t>
      </w:r>
      <w:r>
        <w:rPr>
          <w:rFonts w:ascii="Calibri" w:hAnsi="Calibri"/>
          <w:b/>
          <w:i w:val="0"/>
          <w:color w:val="212121"/>
          <w:sz w:val="21"/>
        </w:rPr>
        <w:t>Laporan ESG</w:t>
      </w:r>
      <w:r>
        <w:rPr>
          <w:rFonts w:ascii="Calibri" w:hAnsi="Calibri"/>
          <w:b w:val="0"/>
          <w:i w:val="0"/>
          <w:color w:val="212121"/>
          <w:sz w:val="21"/>
        </w:rPr>
        <w:t xml:space="preserve"> → pilih periode → CSV / Cetak.</w:t>
      </w:r>
    </w:p>
    <w:p>
      <w:pPr>
        <w:pStyle w:val="Heading2"/>
      </w:pPr>
      <w:r/>
      <w:r>
        <w:rPr>
          <w:color w:val="2E7D32"/>
        </w:rPr>
        <w:t>8. Sisa pekerjaan yang direkomendasikan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Log insiden data (G3) &amp; kecelakaan kerja.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Catat BBM pabrik (Scope 1) &amp; kg bahan kimia silika per batch.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Input hasil lab C-organik per batch (wajib sebelum klaim karbon publik).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Demplot biochar di 2–3 desa untuk mengkalibrasi koefisien *k* rumus sawah.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Cek manual data BPS 2024 per kabupaten (Sleman, Klaten) &amp; harga urea non-subsidi 2026.</w:t>
      </w:r>
    </w:p>
    <w:p>
      <w:pPr>
        <w:pStyle w:val="Heading2"/>
      </w:pPr>
      <w:r/>
      <w:r>
        <w:rPr>
          <w:color w:val="2E7D32"/>
        </w:rPr>
        <w:t>9. Penguatan hasil audit 5 fase (migrasi 016)</w:t>
      </w:r>
    </w:p>
    <w:p>
      <w:r>
        <w:rPr>
          <w:rFonts w:ascii="Calibri" w:hAnsi="Calibri"/>
          <w:b w:val="0"/>
          <w:i w:val="0"/>
          <w:color w:val="212121"/>
          <w:sz w:val="21"/>
        </w:rPr>
        <w:t>Prompt "Forensic Omni-Audit" (Next.js/Supabase) diterapkan pada stack nyata (FastAPI + PostgreSQL RLS + PWA). Analisis selisih: 10 butir sudah ada, 9 sebagian, 3 belum → dikerjakan: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Temuan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Perbaikan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 kritis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Token lama tetap berlaku setelah ganti/reset password;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must_change_password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hanya di UI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users.token_version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(klaim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tv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): ganti/reset password mencabut semua sesi lama; server menolak semua endpoint kecuali ganti password selama wajib ganti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 kritis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Dispatch manual tanpa cek kapasitas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Tolak 422 bila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volume (m³ = kg ÷ densitas)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atau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berat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melebihi truk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 tinggi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OR-Tools hanya dimensi volume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Dimensi kedua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(muatan maks per truk)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 tinggi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Tanpa CSP; header hilang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/sw.js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CORS kredensial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CSP + header via include (juga di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/sw.js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); CORS tanpa kredensial, metode/header eksplisit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5 tinggi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uang muka (DP)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farmer_down_payments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(kuitansi DP-…, maks % parameter), dipotong otomatis saat pelunasan;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hangus untuk petani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bila pengepul batal sepihak;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wajib dikembalikan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bila stok tidak ada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 tinggi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Ongkos jarak kosong hanya teks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logistics_charges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: dibuat saat batal ketika truk di jalan / stok tidak ada saat truk tiba;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dipotong otomatis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dari tagihan pengepul saat lunas; pabrik bisa membebaskan (alasan wajib)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 tinggi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Tidak ada uji balapan 20 tawaran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test_twenty_concurrent_accepts_never_double_allocate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(20 koneksi PostgreSQL serentak) — lulus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 sedang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Kompres foto tidak menjamin 300 KB; tanpa "+1 truk"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Kompres bertahap mutu→resolusi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dijamin ≤ 300 KB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+ orientasi EXIF; tombol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+1 truk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(m³ × densitas); uji e2e 12 MP: 9,4 MB → 270 KB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 sedang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Celah XSS kecil &amp; validasi longgar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escape di 8 titik; validasi admin (role, email, password ≥ 6, koordinat),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str_strip_whitespace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batas panjang field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10 sedang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Refraksi hanya harga; BOM tanpa bio-oil; foto bisa dipakai ulang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inbound_qc.refraction_kg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&amp;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dry_basis_kg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nota QC; aliran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bio-oil/tar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 neraca massa; nama file foto = sha256 →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foto ganda terdeteksi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Runbook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Belum ada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docs/11_RUNBOOK_OPERASIONAL.md/.docx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Uji baru: </w:t>
      </w:r>
      <w:r>
        <w:rPr>
          <w:rFonts w:ascii="Consolas" w:hAnsi="Consolas"/>
          <w:b w:val="0"/>
          <w:i w:val="0"/>
          <w:color w:val="00695C"/>
          <w:sz w:val="20"/>
        </w:rPr>
        <w:t>tests/test_audit_hardening.py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(7), tambahan di </w:t>
      </w:r>
      <w:r>
        <w:rPr>
          <w:rFonts w:ascii="Consolas" w:hAnsi="Consolas"/>
          <w:b w:val="0"/>
          <w:i w:val="0"/>
          <w:color w:val="00695C"/>
          <w:sz w:val="20"/>
        </w:rPr>
        <w:t>test_field_ops.py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(potongan &amp; pemotongan tagihan), </w:t>
      </w:r>
      <w:r>
        <w:rPr>
          <w:rFonts w:ascii="Consolas" w:hAnsi="Consolas"/>
          <w:b w:val="0"/>
          <w:i w:val="0"/>
          <w:color w:val="00695C"/>
          <w:sz w:val="20"/>
        </w:rPr>
        <w:t>test_factory_ops.py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(refraksi), </w:t>
      </w:r>
      <w:r>
        <w:rPr>
          <w:rFonts w:ascii="Consolas" w:hAnsi="Consolas"/>
          <w:b w:val="0"/>
          <w:i w:val="0"/>
          <w:color w:val="00695C"/>
          <w:sz w:val="20"/>
        </w:rPr>
        <w:t>test_postgres.py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 (balapan 20), </w:t>
      </w:r>
      <w:r>
        <w:rPr>
          <w:rFonts w:ascii="Consolas" w:hAnsi="Consolas"/>
          <w:b w:val="0"/>
          <w:i w:val="0"/>
          <w:color w:val="00695C"/>
          <w:sz w:val="20"/>
        </w:rPr>
        <w:t>tests/e2e_photo_compression.spec.ts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10. Penyempurnaan lanjutan (sisa audit ditutup)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Butir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Sebelum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Sesudah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Foto bukti tanpa sinyal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Gagal unggah, transaksi tanpa foto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Foto terkompres disimpan di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IndexedDB HP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(token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pending-photo: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); saat laporan dikirim / antrean offline diputar ulang, foto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diunggah dulu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lalu token diganti URL asli. Tidak hilang walau HP ditutup; indikator sinyal menampilkan "📷N foto". Uji e2e: offline → foto + hasil uji antre → online → 1× unggah foto, hasil uji membawa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/uploads/&lt;sha256&gt;.jpg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antrean kosong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DP setelah lelang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Hanya dari daftar "Bayar petani" (lot sudah ditimbang)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Tombol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🤝 DP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langsung di antrean pada lot hasil lelang (harga kesepakatan × kg, maks % parameter); badge DP tampil setelah dibayar; batal sepihak → DP hak petani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CSP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script-src 'unsafe-inline'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(75 handler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onclick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3.600 baris skrip inline)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Seluruh skrip dipindah ke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`/static/app.js`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; 75 handler →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data-onclick/onchange/oninput/onsubmit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dengan dispatcher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tanpa eval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(hanya argumen literal); CSP dari aplikasi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app/security/headers.py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)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tanpa `'unsafe-inline'`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hash importmap otomatis. Uji e2e: 6 dashboard peran tanpa satu pun pelanggaran CSP</w:t>
            </w:r>
          </w:p>
        </w:tc>
      </w:tr>
    </w:tbl>
    <w:p/>
    <w:p>
      <w:r>
        <w:rPr>
          <w:rFonts w:ascii="Consolas" w:hAnsi="Consolas"/>
          <w:b w:val="0"/>
          <w:i w:val="0"/>
          <w:color w:val="00695C"/>
          <w:sz w:val="20"/>
        </w:rPr>
        <w:t>index.html</w:t>
      </w:r>
      <w:r>
        <w:rPr>
          <w:rFonts w:ascii="Calibri" w:hAnsi="Calibri"/>
          <w:b w:val="0"/>
          <w:i w:val="0"/>
          <w:color w:val="212121"/>
          <w:sz w:val="21"/>
        </w:rPr>
        <w:t xml:space="preserve"> turun dari 4.318 menjadi ±710 baris (markup saja). Service worker v10 (cache </w:t>
      </w:r>
      <w:r>
        <w:rPr>
          <w:rFonts w:ascii="Consolas" w:hAnsi="Consolas"/>
          <w:b w:val="0"/>
          <w:i w:val="0"/>
          <w:color w:val="00695C"/>
          <w:sz w:val="20"/>
        </w:rPr>
        <w:t>app.js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