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AI数字化人才平台建设项目简易招标文件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第一章 招标公告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一、项目基本信息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项目名称：AI数字化人才平台建设项目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项目编号：</w:t>
      </w:r>
      <w:r>
        <w:rPr>
          <w:rFonts w:eastAsia="等线" w:ascii="Arial" w:cs="Arial" w:hAnsi="Arial"/>
          <w:b w:val="true"/>
          <w:sz w:val="22"/>
        </w:rPr>
        <w:t>自行填写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采购方式：公开招标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预算金额：</w:t>
      </w:r>
      <w:r>
        <w:rPr>
          <w:rFonts w:eastAsia="等线" w:ascii="Arial" w:cs="Arial" w:hAnsi="Arial"/>
          <w:b w:val="true"/>
          <w:sz w:val="22"/>
        </w:rPr>
        <w:t>自行填写（人民币元）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资金来源：自筹资金/财政资金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项目周期：合同签订后60个自然日内完成平台开发、部署、上线及试运行，30日内完成整体验收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项目地点：采购人指定地点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本项目</w:t>
      </w:r>
      <w:r>
        <w:rPr>
          <w:rFonts w:eastAsia="等线" w:ascii="Arial" w:cs="Arial" w:hAnsi="Arial"/>
          <w:b w:val="true"/>
          <w:sz w:val="22"/>
        </w:rPr>
        <w:t>不接受联合体投标</w:t>
      </w:r>
      <w:r>
        <w:rPr>
          <w:rFonts w:eastAsia="等线" w:ascii="Arial" w:cs="Arial" w:hAnsi="Arial"/>
          <w:sz w:val="22"/>
        </w:rPr>
        <w:t>，不允许分包、转包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二、采购需求概述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旨在搭建一体化AI数字化人才平台，依托人工智能、大数据技术，实现人才信息数字化管理、智能测评、人才精准匹配、技能培训赋能、数据统计分析等核心功能，打造标准化、智能化、可视化的数字化人才服务体系，满足单位人才招聘、培养、管理、储备全流程数字化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三、投标人资格要求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法人资格：在中华人民共和国境内依法注册，具有独立承担民事责任能力的法人企业，持有有效营业执照。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合规要求：具备良好的商业信誉和健全的财务会计制度，近三年内无重大违法违规记录、无政府采购失信记录，未被列入信用中国失信被执行人、重大税收违法失信主体名单。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专业能力：具备人工智能、大数据平台开发相关服务能力，拥有同类数字化平台建设项目服务经验。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资质要求：具备软件企业相关资质、软件著作权（AI平台、人才管理系统相关优先），拥有专业的技术研发及运维团队。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满足《中华人民共和国政府采购法》第二十二条全部规定。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四、招标文件获取方式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获取时间：自本公告发布之日起至投标截止前3个工作日（北京时间）。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获取方式：线上免费获取，联系采购人对接人领取电子版招标文件。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报名资料：投标人营业执照复印件、报名授权委托书、经办人身份证复印件（均加盖公章）。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五、投标文件递交信息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递交截止时间：</w:t>
      </w:r>
      <w:r>
        <w:rPr>
          <w:rFonts w:eastAsia="等线" w:ascii="Arial" w:cs="Arial" w:hAnsi="Arial"/>
          <w:b w:val="true"/>
          <w:sz w:val="22"/>
        </w:rPr>
        <w:t>自行填写（北京时间）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递交地点：</w:t>
      </w:r>
      <w:r>
        <w:rPr>
          <w:rFonts w:eastAsia="等线" w:ascii="Arial" w:cs="Arial" w:hAnsi="Arial"/>
          <w:b w:val="true"/>
          <w:sz w:val="22"/>
        </w:rPr>
        <w:t>自行填写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开标时间：同投标截止时间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开标地点：同投标递交地点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逾期递交、密封不合格、资料不全的投标文件，采购人有权拒收。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六、联系方式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采购人：</w:t>
      </w:r>
      <w:r>
        <w:rPr>
          <w:rFonts w:eastAsia="等线" w:ascii="Arial" w:cs="Arial" w:hAnsi="Arial"/>
          <w:b w:val="true"/>
          <w:sz w:val="22"/>
        </w:rPr>
        <w:t>自行填写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联系人：</w:t>
      </w:r>
      <w:r>
        <w:rPr>
          <w:rFonts w:eastAsia="等线" w:ascii="Arial" w:cs="Arial" w:hAnsi="Arial"/>
          <w:b w:val="true"/>
          <w:sz w:val="22"/>
        </w:rPr>
        <w:t>自行填写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联系电话：</w:t>
      </w:r>
      <w:r>
        <w:rPr>
          <w:rFonts w:eastAsia="等线" w:ascii="Arial" w:cs="Arial" w:hAnsi="Arial"/>
          <w:b w:val="true"/>
          <w:sz w:val="22"/>
        </w:rPr>
        <w:t>自行填写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联系地址：</w:t>
      </w:r>
      <w:r>
        <w:rPr>
          <w:rFonts w:eastAsia="等线" w:ascii="Arial" w:cs="Arial" w:hAnsi="Arial"/>
          <w:b w:val="true"/>
          <w:sz w:val="22"/>
        </w:rPr>
        <w:t>自行填写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第二章 投标人须知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一、投标文件要求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投标文件需包含：投标函、法定代表人身份证明、授权委托书、资格证明文件、项目实施方案、技术方案、售后服务方案、报价清单、同类项目业绩、资质证书等全套资料。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投标文件需加盖单位公章、法定代表人签字，一式叁份（正本壹份、副本贰份），同时提交电子版文件1份（U盘存储）。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投标有效期：自开标之日起90个自然日，有效期内投标人不得撤销投标文件。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投标报价：为项目全包总价，包含开发、部署、调试、培训、运维、税费、耗材等所有费用，采购人无需额外支付其他费用。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二、投标保证金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</w:t>
      </w:r>
      <w:r>
        <w:rPr>
          <w:rFonts w:eastAsia="等线" w:ascii="Arial" w:cs="Arial" w:hAnsi="Arial"/>
          <w:b w:val="true"/>
          <w:sz w:val="22"/>
        </w:rPr>
        <w:t>不收取投标保证金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三、无效投标情形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投标文件未按要求签字盖章、密封破损、关键资料缺失的；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投标报价超出项目预算、低于成本价恶意竞争的；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投标人资格不符合招标要求、提供虚假资料的；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逾期递交投标文件、擅自更改投标文件内容的；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存在围标、串标等违规违法行为的。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四、合同签订要求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中标结果公示结束无异议后，中标人需在7个工作日内与采购人签订正式合同；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中标人不得擅自变更项目方案、降低服务标准，不得转包、分包项目；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合同条款需与招标文件、中标人投标文件内容保持一致。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第三章 项目技术及服务需求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一、平台总体建设要求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AI数字化人才平台基于人工智能、大数据、NLP自然语言处理、智能算法技术搭建，采用微服务架构，适配事业单位/企业人才全生命周期管理场景，覆盖人才入库、测评、匹配、培养、分析、管控全流程。平台需满足高安全性、高稳定性、高兼容性、可拓展性要求，支持PC端+移动端双端适配，实现人才管理数字化、评估智能化、配置精准化、决策数据化，彻底解决人才信息零散、评估主观、匹配低效、培养无方向、数据无支撑等行业痛点。整体系统需国产化适配，符合国家网络安全、数据安全、个人信息保护相关法律法规及行业标准，支持本地化部署、独立运维，预留多系统对接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二、详细核心功能需求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（一）人才智能档案管理模块（AI数字化档案）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多源数据智能入库：支持手动录入、Excel/Word批量导入、PDF/图片简历智能解析导入，依托AI NLP技术自动抓取姓名、学历、专业、技能证书、工作经历、项目经验、薪资期望、荣誉资质等核心信息，自动规整归档，解析准确率不低于99%，杜绝信息错漏、重复录入问题。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智能标签画像体系：系统内置200+多维度人才标签，自动为入库人才生成技能标签、岗位适配标签、能力等级标签、从业经验标签、综合素质标签，支持自定义标签分类，形成动态更新的人才数字画像，实现人才精准分类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档案安全管控：支持人员信息脱敏加密，敏感信息自动隐藏，配备操作日志全程留痕功能，所有新增、修改、查询、导出操作均可溯源。支持档案动态更新、过期信息提醒、重复人才智能查重合并，实现人才档案常态化精细化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多维查询统计：支持关键词、标签、学历、技能、从业年限、能力等级等多条件组合精准查询，支持档案信息一键导出、打印、备份，满足日常人才筛查、盘点、归档需求。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（二）AI智能测评与能力评估模块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多类型测评题库：内置综合素质测评、专业技能测评、职业性格测评、岗位适配度测评、抗压能力测评、团队协作能力测评等标准化题库，支持管理员自定义新增、修改、删除测评题目，可按需搭建专属测评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智能化测评流程：支持批量发起测评、定向人员测评、自主报名测评，适配岗前测评、在岗考核、人才选拔、梯队筛选等场景。测评过程全程监控，杜绝代考、作弊行为，保障测评结果真实性。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AI智能分析报告：测评结束后系统自动生成个人、团队、整体多维度测评报告，通过数据模型量化人才能力分值，生成能力雷达图、短板分析、优势汇总，精准定位人才能力缺口，为人才选拔、培养、定岗提供客观数据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动态能力评级：结合测评成绩、工作履历、项目经验、培训成果，AI自动完成人才等级评级（初级/中级/高级/骨干/核心人才），评级结果动态更新，实现人才能力动态管控。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（三）AI岗位人才智能匹配模块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岗位智能解析：支持手动录入岗位需求、导入岗位说明书，AI自动拆解岗位任职要求、技能标准、学历年限、综合素质等核心维度，生成标准化岗位需求标签体系。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双向精准匹配：基于深度学习算法，实现岗位匹配人才、人才适配岗位双向智能匹配，自动计算匹配度分值（0-100分），优先推送高适配人员，支持匹配依据可视化展示，匹配精度不低于85%。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智能筛选排序：支持按匹配度、能力等级、从业经验、综合评分等条件自动排序，快速筛选最优适配人才，支持一键查看人才完整档案、测评报告、履历信息，大幅提升人才配置效率。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人才储备适配：搭建动态人才储备库，针对空缺岗位自动推送储备人才，支持人才保温管理、岗位适配预警，解决岗位空缺、人才储备不足、供需错配等问题。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（四）数字化智能培训赋能模块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智能课程库管理：支持上传图文、视频、文档、课件等多格式培训资源，按岗位、技能、层级、专业分类归档，支持课程权限管控、课程评分、评论互动。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AI定制化培训推送：结合人才测评短板、岗位能力要求，AI自动为不同人才推送个性化培训课程，生成专属学习提升计划，实现“缺什么、学什么”的精准化培训赋能。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全流程学习管控：支持在线学习、进度自动记录、学时自动统计、学习打卡、离线学习、学习提醒功能，杜绝挂课、漏学情况。支持课后在线考核、随机出题、自动阅卷、成绩统计，保障培训落地效果。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培训效果分析：自动生成个人、部门整体培训数据报表，展示学时完成率、考核通过率、技能提升进度，结合岗位需求分析培训成效，持续优化培训体系。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（五）大数据可视化决策看板模块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核心数据可视化展示：首页可视化大屏实时展示人才总量、人才结构（年龄/学历/专业/层级）、技能分布、在岗人才、储备人才、流失预警人才、测评合格率、培训完成率、岗位匹配成功率等核心数据。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多维数据统计分析：支持按部门、岗位、时间段、能力等级多维度数据筛选统计，自动生成柱状图、折线图、饼图、雷达图等可视化图表，直观呈现人才动态变化趋势。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智能数据预警：针对人才缺口、技能短板、培训滞后、岗位适配不足等问题自动预警，推送整改提示，辅助管理人员及时优化人才管理策略。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自定义报表导出：支持各类人才数据报表、测评报表、培训报表、匹配数据报表一键导出，支持报表格式自定义，满足工作总结、汇报、存档需求。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（六）多级权限与安全管控模块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分级权限管理：系统支持超级管理员、部门管理员、审核人员、普通员工、访客等多级角色权限，可自定义角色权限范围，精准管控系统操作、数据查看、资料导出、信息修改权限。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全程操作留痕：所有系统操作、数据修改、文件导出、登录退出均自动记录日志，包含操作人、操作时间、操作内容、IP地址，日志永久留存、不可删除，满足审计溯源要求。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账号安全管控：支持账号密码加密存储、手机验证码登录、账号异常登录预警、账号锁定功能，支持批量账号管理、账号权限批量配置。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（七）移动端适配与便捷功能模块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双端同步适配：PC端负责后台管理、数据审核、报表统计、系统配置；移动端（微信端/小程序/H5）负责便捷操作，支持人才信息查看、在线测评、线上学习、消息接收、进度查询，数据实时双向同步。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智能消息推送：系统自动推送测评通知、培训提醒、岗位匹配通知、审批提醒、系统公告，支持移动端实时接收，保障业务高效推进。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（八）系统拓展与对接模块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标准化接口预留：预留OA办公系统、人事管理系统、考勤系统、薪酬系统、政务人才服务系统对接接口，支持数据互通、业务联动，实现现有系统无缝融合。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功能可拓展性：平台采用模块化设计，支持后续新增人才绩效、职称管理、人才项目管理、人才引进申报、人才激励管理等功能模块，无需重构系统架构。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数据兼容迁移：支持原有历史人才数据批量迁移、规整导入，保障数据无缝衔接，兼容主流文件格式、数据格式。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三、详细技术标准要求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架构标准：采用主流微服务架构，前后端分离设计，系统架构稳定、扩展性强、迭代便捷，支持高并发访问，可同时满足千人以上在线操作，高峰期无卡顿、无闪退、数据延迟现象。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响应标准：页面打开响应时间≤1秒，数据查询、报表生成响应时间≤2秒，批量导入导出、大数据统计响应时间≤5秒，保障高效办公体验。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数据安全标准：符合《网络安全法》《数据安全法》《个人信息保护法》相关要求，数据全程加密存储、传输，支持定时自动备份、手动备份、异地备份，具备数据误删恢复、防篡改、防泄露、防攻击能力，定期生成安全检测日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适配标准：兼容Windows、macOS等电脑系统，适配主流浏览器；移动端兼容安卓、IOS系统，适配不同尺寸手机、平板设备，界面自适应、操作无错位。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运维标准：系统支持后台自主运维，管理员可自主完成数据备份、权限配置、内容更新、日志查询，无需依赖开发人员，操作简单便捷。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国产化适配：支持国产化服务器、国产化操作系统部署，适配国产数据库、中间件，满足政企国产化建设要求。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四、详细项目实施要求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实施流程：中标人需提供完整项目实施方案，包含需求调研、架构设计、系统开发、数据迁移、部署调试、功能测试、试运行、验收交付全流程，明确各阶段进度节点、责任人、交付成果。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数据迁移：负责采购人原有所有人才历史数据的梳理、清洗、规整、迁移工作，保障数据完整、准确、无丢失、无错乱，迁移完成后出具数据迁移报告。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测试交付：系统上线前需完成功能测试、压力测试、安全测试、兼容性测试，出具完整测试报告，修复所有漏洞、BUG，确保系统稳定运行。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培训服务：提供分层专项培训，针对管理员开展系统运维、权限配置、数据管理培训；针对普通用户开展操作使用、功能应用培训，提供全套操作手册、运维手册、视频教程，确保全员熟练使用。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五、详细售后服务要求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质保服务：免费质保期不少于1年，自项目整体验收合格之日起计算，质保期内提供免费系统维护、BUG修复、小幅功能升级、数据备份、安全优化服务。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响应时效：质保期内7×24小时全天候技术咨询服务，工作时间故障响应≤2小时，一般系统故障4小时内修复，重大故障24小时内彻底解决，无法即时修复的需提供临时解决方案并书面说明。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运维保障：定期开展系统巡检（每月1次），出具巡检报告，主动排查系统漏洞、数据风险、运行隐患，提前优化系统性能。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售后对接：配备专属售后对接人员，建立专项服务群，实时响应需求咨询、问题处理、功能优化建议。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后期服务：质保期满后，提供终身低成本运维服务，支持系统迭代升级、功能拓展、数据扩容、接口对接定制服务，服务价格公开透明，远低于市场标准价格。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人才数字化档案管理</w:t>
      </w:r>
      <w:r>
        <w:rPr>
          <w:rFonts w:eastAsia="等线" w:ascii="Arial" w:cs="Arial" w:hAnsi="Arial"/>
          <w:sz w:val="22"/>
        </w:rPr>
        <w:t>：支持人员信息批量录入、智能分类、档案动态更新、信息脱敏加密管理，实现人才档案全电子化留存，支持多维度查询、导出、统计。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AI智能测评分析</w:t>
      </w:r>
      <w:r>
        <w:rPr>
          <w:rFonts w:eastAsia="等线" w:ascii="Arial" w:cs="Arial" w:hAnsi="Arial"/>
          <w:sz w:val="22"/>
        </w:rPr>
        <w:t>：搭载AI测评模型，支持人才综合素质、专业技能、职业适配度智能测评，自动生成测评报告，实现人才能力精准画像。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人才智能匹配</w:t>
      </w:r>
      <w:r>
        <w:rPr>
          <w:rFonts w:eastAsia="等线" w:ascii="Arial" w:cs="Arial" w:hAnsi="Arial"/>
          <w:sz w:val="22"/>
        </w:rPr>
        <w:t>：基于AI算法，实现岗位与人才双向精准匹配，支持岗位需求录入、人才推荐、匹配度评分，提升人才配置效率。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数字化培训赋能</w:t>
      </w:r>
      <w:r>
        <w:rPr>
          <w:rFonts w:eastAsia="等线" w:ascii="Arial" w:cs="Arial" w:hAnsi="Arial"/>
          <w:sz w:val="22"/>
        </w:rPr>
        <w:t>：内置线上培训课程库，支持智能选课、在线学习、学时统计、考核测评，可根据人才短板智能推送定制化培训内容。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大数据可视化看板</w:t>
      </w:r>
      <w:r>
        <w:rPr>
          <w:rFonts w:eastAsia="等线" w:ascii="Arial" w:cs="Arial" w:hAnsi="Arial"/>
          <w:sz w:val="22"/>
        </w:rPr>
        <w:t>：实时展示人才总量、结构分布、技能水平、培训进度、岗位匹配等核心数据，支持数据筛选、图表展示、报表导出，为人才管理决策提供数据支撑。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权限分级管理</w:t>
      </w:r>
      <w:r>
        <w:rPr>
          <w:rFonts w:eastAsia="等线" w:ascii="Arial" w:cs="Arial" w:hAnsi="Arial"/>
          <w:sz w:val="22"/>
        </w:rPr>
        <w:t>：设置管理员、普通用户、审核人员等多级权限，保障平台数据安全，实现操作留痕、权责分明。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7. </w:t>
      </w:r>
      <w:r>
        <w:rPr>
          <w:rFonts w:eastAsia="等线" w:ascii="Arial" w:cs="Arial" w:hAnsi="Arial"/>
          <w:b w:val="true"/>
          <w:sz w:val="22"/>
        </w:rPr>
        <w:t>系统兼容拓展</w:t>
      </w:r>
      <w:r>
        <w:rPr>
          <w:rFonts w:eastAsia="等线" w:ascii="Arial" w:cs="Arial" w:hAnsi="Arial"/>
          <w:sz w:val="22"/>
        </w:rPr>
        <w:t>：支持PC端、移动端适配，可对接现有办公系统、人事管理系统，预留后续功能拓展接口。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二、技术标准要求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平台架构稳定、运行流畅，响应速度快，支持高并发访问，数据存储安全、不丢失、不泄露；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符合国家网络安全、数据安全相关标准，具备防攻击、防篡改、数据备份恢复功能；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界面简洁直观，操作便捷，适配日常办公使用场景，无需复杂培训即可上手操作。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三、售后服务要求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免费质保期不少于1年，质保期内提供7×24小时技术咨询服务，故障响应时间不超过2小时，一般故障4小时内修复，重大故障24小时内解决；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免费提供平台操作培训、系统调试、日常维护、版本小幅升级服务；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质保期结束后，提供终身低成本运维服务，及时响应系统优化、功能调整需求。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第四章 评标办法（综合评分法）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本项目采用综合评分法，总分100分，得分最高者为第一中标候选人，依次排序确定中标候选人名单。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一、报价得分（30分）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以有效投标文件的最低评标报价为评标基准价，投标报价得分=（评标基准价/投标报价）×30，报价高于预算价的作废标处理。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二、技术方案得分（40分）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平台整体架构设计合理、功能完整、贴合项目需求，得10-15分；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AI算法、大数据分析、智能匹配等核心技术先进、成熟稳定，得10-15分；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系统安全性、兼容性、拓展性方案完善，得5-10分；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项目实施计划、进度安排合理可行，得5分。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三、企业实力与业绩（20分）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投标人具备相关软件资质、知识产权证书，每1项得2分，最高10分；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近三年内同类数字化人才平台、AI信息化平台建设项目业绩，每1项得2分，最高10分（需提供合同、验收证明佐证）。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四、售后服务方案（10分）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根据质保服务、响应时效、培训服务、运维保障、应急方案等完整性、合理性综合打分，优秀8-10分、良好4-7分、一般1-3分。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第五章 合同主要条款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付款方式：双方合同约定（常规分预付款、进度款、验收尾款三阶段支付）；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验收标准：按照本招标文件技术需求、投标承诺及国家相关标准验收，平台功能完整、运行稳定、资料齐全即为验收合格；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违约责任：中标人逾期交付、服务不达标、擅自转包分包的，需承担相应违约金，采购人有权终止合同；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争议解决：双方协商解决，协商不成可向项目所在地人民法院提起诉讼。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第六章 投标文件格式（简易模板）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投标函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法定代表人身份证明及授权委托书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投标人资格证明文件（营业执照、资质证书、信用查询截图等）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项目整体实施方案、技术方案、运维服务方案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投标报价明细表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同类项目业绩证明材料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售后服务承诺、质保承诺书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投标人认为需要提供的其他补充资料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2026-06-08T01:26:22Z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{"Label":"1","ContentProducer":"001191110102MACQD9K64010000","ProduceID":"7648829849093032919","ReservedCode1":"","ContentPropagator":"","PropagateID":"","ReservedCode2":""}</vt:lpwstr>
  </property>
</Properties>
</file>