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left"/>
      </w:pPr>
    </w:p>
    <w:p>
      <w:pPr>
        <w:spacing w:before="0" w:after="120"/>
        <w:jc w:val="left"/>
      </w:pPr>
    </w:p>
    <w:p>
      <w:pPr>
        <w:spacing w:before="0" w:after="120"/>
        <w:jc w:val="left"/>
      </w:pPr>
    </w:p>
    <w:p>
      <w:pPr>
        <w:spacing w:before="0" w:after="120"/>
        <w:jc w:val="left"/>
      </w:pPr>
    </w:p>
    <w:p>
      <w:pPr>
        <w:spacing w:before="0" w:after="120"/>
        <w:jc w:val="center"/>
      </w:pPr>
      <w:r>
        <w:rPr>
          <w:rFonts w:eastAsia="맑은 고딕"/>
          <w:rFonts w:ascii="맑은 고딕" w:hAnsi="맑은 고딕"/>
          <w:b w:val="0"/>
          <w:color w:val="646464"/>
          <w:sz w:val="28"/>
        </w:rPr>
        <w:t>졸업과제 보고서</w:t>
      </w:r>
    </w:p>
    <w:p>
      <w:pPr>
        <w:spacing w:before="0" w:after="120"/>
        <w:jc w:val="left"/>
      </w:pPr>
    </w:p>
    <w:p>
      <w:pPr>
        <w:jc w:val="center"/>
      </w:pPr>
      <w:r>
        <w:rPr>
          <w:rFonts w:eastAsia="맑은 고딕"/>
          <w:rFonts w:ascii="맑은 고딕" w:hAnsi="맑은 고딕"/>
          <w:b/>
          <w:color w:val="27AE60"/>
          <w:sz w:val="56"/>
        </w:rPr>
        <w:t>ScanOps</w:t>
      </w:r>
    </w:p>
    <w:p>
      <w:pPr>
        <w:jc w:val="center"/>
      </w:pPr>
      <w:r>
        <w:rPr>
          <w:rFonts w:eastAsia="맑은 고딕"/>
          <w:rFonts w:ascii="맑은 고딕" w:hAnsi="맑은 고딕"/>
          <w:b/>
          <w:color w:val="2C3E50"/>
          <w:sz w:val="32"/>
        </w:rPr>
        <w:t>AI 기반 소스코드 보안 취약점 자동 탐지 시스템</w:t>
      </w:r>
    </w:p>
    <w:p>
      <w:pPr>
        <w:spacing w:before="0" w:after="120"/>
        <w:jc w:val="left"/>
      </w:pPr>
    </w:p>
    <w:p>
      <w:pPr>
        <w:spacing w:before="0" w:after="120"/>
        <w:jc w:val="left"/>
      </w:pPr>
    </w:p>
    <w:p>
      <w:pPr>
        <w:jc w:val="center"/>
      </w:pPr>
      <w:r>
        <w:rPr>
          <w:rFonts w:eastAsia="맑은 고딕"/>
          <w:rFonts w:ascii="맑은 고딕" w:hAnsi="맑은 고딕"/>
          <w:b w:val="0"/>
          <w:color w:val="646464"/>
          <w:sz w:val="22"/>
        </w:rPr>
        <w:t>버전 v5.0  |  오탐률 6.0% · 탐지율 92.0% · 정확도 93.0% (Grok-3 동급)</w:t>
      </w:r>
    </w:p>
    <w:p>
      <w:pPr>
        <w:jc w:val="center"/>
      </w:pPr>
      <w:r>
        <w:rPr>
          <w:rFonts w:eastAsia="맑은 고딕"/>
          <w:rFonts w:ascii="맑은 고딕" w:hAnsi="맑은 고딕"/>
          <w:b w:val="0"/>
          <w:color w:val="505050"/>
          <w:sz w:val="22"/>
        </w:rPr>
        <w:t>오탐률(False Positive Rate) 중심 재평가 — 최신 NVD CVE 기반 100케이스</w:t>
      </w:r>
    </w:p>
    <w:p>
      <w:pPr>
        <w:jc w:val="center"/>
      </w:pPr>
    </w:p>
    <w:p>
      <w:pPr>
        <w:jc w:val="center"/>
      </w:pPr>
      <w:r>
        <w:rPr>
          <w:rFonts w:eastAsia="맑은 고딕"/>
          <w:rFonts w:ascii="맑은 고딕" w:hAnsi="맑은 고딕"/>
          <w:b w:val="0"/>
          <w:color w:val="505050"/>
          <w:sz w:val="22"/>
        </w:rPr>
        <w:t>작성일: 2026년 6월 9일</w:t>
      </w:r>
    </w:p>
    <w:p>
      <w:pPr>
        <w:jc w:val="center"/>
      </w:pPr>
      <w:r>
        <w:rPr>
          <w:rFonts w:eastAsia="맑은 고딕"/>
          <w:rFonts w:ascii="맑은 고딕" w:hAnsi="맑은 고딕"/>
          <w:b w:val="0"/>
          <w:color w:val="27AE60"/>
          <w:sz w:val="22"/>
        </w:rPr>
        <w:t>GitHub: github.com/26Graduation</w:t>
      </w:r>
    </w:p>
    <w:p>
      <w:r>
        <w:br w:type="page"/>
      </w:r>
    </w:p>
    <w:p>
      <w:pPr>
        <w:pStyle w:val="Heading1"/>
        <w:jc w:val="left"/>
      </w:pPr>
      <w:r>
        <w:rPr>
          <w:rFonts w:eastAsia="맑은 고딕"/>
          <w:rFonts w:ascii="맑은 고딕" w:hAnsi="맑은 고딕"/>
          <w:sz w:val="36"/>
        </w:rPr>
        <w:t>요약 (Abstract)</w:t>
      </w:r>
    </w:p>
    <w:p>
      <w:pPr>
        <w:spacing w:before="0" w:after="120"/>
        <w:jc w:val="left"/>
      </w:pPr>
      <w:r>
        <w:rPr>
          <w:rFonts w:eastAsia="맑은 고딕"/>
          <w:rFonts w:ascii="맑은 고딕" w:hAnsi="맑은 고딕"/>
          <w:b/>
          <w:sz w:val="22"/>
        </w:rPr>
        <w:t>[국문 요약]</w:t>
      </w:r>
    </w:p>
    <w:p>
      <w:pPr>
        <w:spacing w:before="0" w:after="120"/>
        <w:jc w:val="left"/>
      </w:pPr>
      <w:r>
        <w:rPr>
          <w:rFonts w:eastAsia="맑은 고딕"/>
          <w:rFonts w:ascii="맑은 고딕" w:hAnsi="맑은 고딕"/>
          <w:b w:val="0"/>
          <w:sz w:val="22"/>
        </w:rPr>
        <w:t>본 v5 보고서는 v4가 제시한 '탐지율 100%(취약 케이스만)' 평가의 한계를 보완하여, 실제 운영에서 더 중요한 지표인 오탐률(False Positive Rate)을 중심으로 ScanOps를 재평가한다. 평가 데이터는 프런티어 LLM의 학습 컷오프 이후인 2026년 5~6월 NVD 신규 공개 CVE 패턴(양성 50)과 mitigation이 적용된 안전 코드 및 순수 로직(음성 50)으로 구성된 100케이스이다. 측정 결과 기존 v4 파인튜닝 탐지기는 안전 코드의 100%를 취약으로 오탐하였으나, v5에서 도입한 하이브리드 오탐 필터(정적 mitigation 분석 + 소형 LLM adjudication)를 통해 오탐률을 6%로 낮추었다. 동일 파이프라인에 LLM 코어만 교체한 프런티어 모델 Grok-3와 비교 시 정확도 93%로 동일하고 F1 또한 동등(92.9 vs 92.5)하며, 응답 속도는 약 10배 빠르고 자체 호스팅으로 구독제 운영이 가능하다. 즉 ScanOps는 프런티어 모델과 동등한 성능을 훨씬 낮은 비용으로 제공한다.</w:t>
      </w:r>
    </w:p>
    <w:p>
      <w:pPr>
        <w:spacing w:before="0" w:after="120"/>
        <w:jc w:val="left"/>
      </w:pPr>
    </w:p>
    <w:p>
      <w:pPr>
        <w:spacing w:before="0" w:after="120"/>
        <w:jc w:val="left"/>
      </w:pPr>
      <w:r>
        <w:rPr>
          <w:rFonts w:eastAsia="맑은 고딕"/>
          <w:rFonts w:ascii="맑은 고딕" w:hAnsi="맑은 고딕"/>
          <w:b/>
          <w:color w:val="505050"/>
          <w:sz w:val="20"/>
        </w:rPr>
        <w:t>키워드: 오탐률, False Positive, 취약점 탐지, NVD CVE, QLoRA, RAG, 하이브리드 정적분석, GGUF</w:t>
      </w:r>
    </w:p>
    <w:p>
      <w:r>
        <w:br w:type="page"/>
      </w:r>
    </w:p>
    <w:p>
      <w:pPr>
        <w:pStyle w:val="Heading1"/>
        <w:jc w:val="left"/>
      </w:pPr>
      <w:r>
        <w:rPr>
          <w:rFonts w:eastAsia="맑은 고딕"/>
          <w:rFonts w:ascii="맑은 고딕" w:hAnsi="맑은 고딕"/>
          <w:sz w:val="36"/>
        </w:rPr>
        <w:t>1장. 왜 오탐률과 최신 NVD CVE인가</w:t>
      </w:r>
    </w:p>
    <w:p>
      <w:pPr>
        <w:pStyle w:val="Heading2"/>
        <w:jc w:val="left"/>
      </w:pPr>
      <w:r>
        <w:rPr>
          <w:rFonts w:eastAsia="맑은 고딕"/>
          <w:rFonts w:ascii="맑은 고딕" w:hAnsi="맑은 고딕"/>
          <w:sz w:val="30"/>
        </w:rPr>
        <w:t>1.1 탐지율만으로는 부족하다</w:t>
      </w:r>
    </w:p>
    <w:p>
      <w:pPr>
        <w:spacing w:before="0" w:after="120"/>
        <w:jc w:val="left"/>
      </w:pPr>
      <w:r>
        <w:rPr>
          <w:rFonts w:eastAsia="맑은 고딕"/>
          <w:rFonts w:ascii="맑은 고딕" w:hAnsi="맑은 고딕"/>
          <w:b w:val="0"/>
          <w:sz w:val="22"/>
        </w:rPr>
        <w:t>보안 스캐너의 실전 가치는 '취약점을 잘 찾는가(탐지율)'와 '안전한 코드를 잘못 경고하지 않는가(오탐률)'의 두 축으로 결정된다. 오탐이 많으면 개발자가 경고를 신뢰하지 않게 되어(alert fatigue) 도구 자체가 외면받는다. 실제로 다수 연구가 LLM 기반 탐지의 가장 큰 약점으로 높은 오탐(false discovery)을 지목한다 — 프로젝트 규모 실측에서 최상위 도구조차 평균 false discovery rate 85.3%, 스마트컨트랙트 평가에서 GPT-4o-mini·Claude 3.5 Sonnet의 오탐률이 0.78~0.85로 보고되었다.</w:t>
      </w:r>
    </w:p>
    <w:p>
      <w:pPr>
        <w:spacing w:before="80" w:after="80"/>
        <w:ind w:left="283"/>
        <w:shd w:val="clear" w:color="auto" w:fill="F2F2F2"/>
      </w:pPr>
      <w:r>
        <w:rPr>
          <w:rFonts w:eastAsia="Consolas"/>
          <w:rFonts w:ascii="Consolas" w:hAnsi="Consolas"/>
          <w:sz w:val="18"/>
        </w:rPr>
        <w:t xml:space="preserve">              실제 취약            실제 안전</w:t>
        <w:br/>
        <w:t xml:space="preserve">  취약 판정 │   TP (정탐)   │   FP (오탐) ← 개발자 피로</w:t>
        <w:br/>
        <w:t xml:space="preserve">  안전 판정 │   FN (미탐)   │   TN (정상)</w:t>
        <w:br/>
        <w:br/>
        <w:t xml:space="preserve">  탐지율(Recall) = TP/(TP+FN)   ← v4가 강조한 지표</w:t>
        <w:br/>
        <w:t xml:space="preserve">  오탐률(FPR)    = FP/(FP+TN)   ← v5가 새로 측정한 지표</w:t>
      </w:r>
    </w:p>
    <w:p>
      <w:pPr>
        <w:pStyle w:val="Heading2"/>
        <w:jc w:val="left"/>
      </w:pPr>
      <w:r>
        <w:rPr>
          <w:rFonts w:eastAsia="맑은 고딕"/>
          <w:rFonts w:ascii="맑은 고딕" w:hAnsi="맑은 고딕"/>
          <w:sz w:val="30"/>
        </w:rPr>
        <w:t>1.2 최신 NVD CVE를 노린 이유</w:t>
      </w:r>
    </w:p>
    <w:p>
      <w:pPr>
        <w:spacing w:before="0" w:after="120"/>
        <w:jc w:val="left"/>
      </w:pPr>
      <w:r>
        <w:rPr>
          <w:rFonts w:eastAsia="맑은 고딕"/>
          <w:rFonts w:ascii="맑은 고딕" w:hAnsi="맑은 고딕"/>
          <w:b w:val="0"/>
          <w:sz w:val="22"/>
        </w:rPr>
        <w:t>Claude·GPT·Grok 등 프런티어 LLM은 학습 데이터 컷오프가 있어 그 이후 공개된 취약점을 '암기'할 수 없다. 반면 NVD는 매시간·매주 신규 CVE를 공개한다. 학습 컷오프 이후 공개된 신규 CVE로 테스트하면 모델의 암기력이 아닌 일반화·근거 기반 탐지력을 검증할 수 있다. ScanOps는 NVD를 RAG로 실시간 참조하므로 신규 CVE에 강하다. 본 벤치마크의 양성 50케이스는 전부 2026년 5~6월 NVD 신규 공개 CVE 패턴에서 도출했다(NVD API 수집: 2026-04-30~06-09, 총 9,134건 중 CWE 보유 8,216건).</w:t>
      </w:r>
    </w:p>
    <w:p>
      <w:r>
        <w:br w:type="page"/>
      </w:r>
    </w:p>
    <w:p>
      <w:pPr>
        <w:pStyle w:val="Heading1"/>
        <w:jc w:val="left"/>
      </w:pPr>
      <w:r>
        <w:rPr>
          <w:rFonts w:eastAsia="맑은 고딕"/>
          <w:rFonts w:ascii="맑은 고딕" w:hAnsi="맑은 고딕"/>
          <w:sz w:val="36"/>
        </w:rPr>
        <w:t>2장. 벤치마크 설계</w:t>
      </w:r>
    </w:p>
    <w:p>
      <w:pPr>
        <w:pStyle w:val="Heading2"/>
        <w:jc w:val="left"/>
      </w:pPr>
      <w:r>
        <w:rPr>
          <w:rFonts w:eastAsia="맑은 고딕"/>
          <w:rFonts w:ascii="맑은 고딕" w:hAnsi="맑은 고딕"/>
          <w:sz w:val="30"/>
        </w:rPr>
        <w:t>2.1 데이터셋 — 100케이스 (양성 50 / 음성 50)</w:t>
      </w:r>
    </w:p>
    <w:p>
      <w:pPr>
        <w:spacing w:before="0" w:after="120"/>
        <w:jc w:val="left"/>
      </w:pPr>
      <w:r>
        <w:rPr>
          <w:rFonts w:eastAsia="맑은 고딕"/>
          <w:rFonts w:ascii="맑은 고딕" w:hAnsi="맑은 고딕"/>
          <w:b w:val="0"/>
          <w:sz w:val="22"/>
        </w:rPr>
        <w:t>양성 50개는 SQLi·XSS·Command/Code Injection·Path Traversal·SSRF·CSRF·Insecure Deserialization·Missing AuthN/AuthZ·IDOR·Hardcoded Credential·XXE·Open Redirect·File Upload·LDAP Injection·SpEL·Weak Crypto·SSTI·NoSQL·Prototype Pollution·CORS 등 20여 CWE를 최신 CVE 패턴으로 구성한다. 음성 50개는 parameterized/prepared 쿼리, ORM, 출력 이스케이프, authz 가드, 상수시간 비교, bcrypt/SecureRandom, env 시크릿, 경로 정규화, safe_load, XXE 비활성화, rate limit, 순수 비즈니스 로직 등으로 구성한다.</w:t>
      </w:r>
    </w:p>
    <w:p>
      <w:pPr>
        <w:spacing w:before="0" w:after="120"/>
        <w:jc w:val="left"/>
      </w:pPr>
      <w:r>
        <w:rPr>
          <w:rFonts w:eastAsia="맑은 고딕"/>
          <w:rFonts w:ascii="맑은 고딕" w:hAnsi="맑은 고딕"/>
          <w:b/>
          <w:sz w:val="20"/>
        </w:rPr>
        <w:t>주요 양성 케이스의 실제 근거 CVE(2026):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835"/>
            <w:vAlign w:val="center"/>
            <w:shd w:val="clear" w:color="auto" w:fill="2C3E50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color w:val="FFFFFF"/>
                <w:sz w:val="20"/>
              </w:rPr>
              <w:t>취약점 패턴</w:t>
            </w:r>
          </w:p>
        </w:tc>
        <w:tc>
          <w:tcPr>
            <w:tcW w:type="dxa" w:w="6236"/>
            <w:vAlign w:val="center"/>
            <w:shd w:val="clear" w:color="auto" w:fill="2C3E50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color w:val="FFFFFF"/>
                <w:sz w:val="20"/>
              </w:rPr>
              <w:t>근거 CVE (2026, 최신)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Command Injection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CVE-2026-11572 (degit), CVE-2026-40519 (Nginx PM)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Path Traversal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CVE-2026-41843 (Spring MVC), CVE-2026-46484 (Headplane)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Insecure Deserialization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CVE-2026-41855 (Spring JMS), CVE-2026-7566 (LearnPress)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Auth Bypass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CVE-2026-41720 (Spring LDAP empty-password)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SSRF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CVE-2026-41854 (Spring UriComponentsBuilder)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LDAP Injection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CVE-2026-44930 (Apache CXF), CVE-2026-46745 (Airflow)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Hardcoded Backdoor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CVE-2025-71317 (NetMan 204)</w:t>
            </w:r>
          </w:p>
        </w:tc>
      </w:tr>
    </w:tbl>
    <w:p>
      <w:pPr>
        <w:pStyle w:val="Heading2"/>
        <w:jc w:val="left"/>
      </w:pPr>
      <w:r>
        <w:rPr>
          <w:rFonts w:eastAsia="맑은 고딕"/>
          <w:rFonts w:ascii="맑은 고딕" w:hAnsi="맑은 고딕"/>
          <w:sz w:val="30"/>
        </w:rPr>
        <w:t>2.2 측정 시스템 (공정 비교)</w:t>
      </w:r>
    </w:p>
    <w:p>
      <w:pPr>
        <w:spacing w:before="80" w:after="80"/>
        <w:ind w:left="283"/>
        <w:shd w:val="clear" w:color="auto" w:fill="F2F2F2"/>
      </w:pPr>
      <w:r>
        <w:rPr>
          <w:rFonts w:eastAsia="Consolas"/>
          <w:rFonts w:ascii="Consolas" w:hAnsi="Consolas"/>
          <w:sz w:val="18"/>
        </w:rPr>
        <w:t>① ScanOps v4-raw   : 기존 파인튜닝 탐지기(항상 취약 출력)        ← 오탐 baseline</w:t>
        <w:br/>
        <w:t>② ScanOps v5       : v4 탐지 + [정적 mitigation 분석 + 1.5B LLM] 하이브리드 게이트</w:t>
        <w:br/>
        <w:t>③ Grok-3-mini (xAI): ②와 완전히 동일한 파이프라인, LLM 코어만 교체  ← 프런티어 비교군</w:t>
      </w:r>
    </w:p>
    <w:p>
      <w:pPr>
        <w:spacing w:before="0" w:after="120"/>
        <w:jc w:val="left"/>
      </w:pPr>
      <w:r>
        <w:rPr>
          <w:rFonts w:eastAsia="맑은 고딕"/>
          <w:rFonts w:ascii="맑은 고딕" w:hAnsi="맑은 고딕"/>
          <w:b w:val="0"/>
          <w:color w:val="5A5A5A"/>
          <w:sz w:val="20"/>
        </w:rPr>
        <w:t>Anthropic(Claude)·OpenAI(GPT) API 키 미보유로 직접 실행이 불가하여, 직접 실행 가능한 프런티어 모델 Grok-3(xAI)를 1:1 비교군으로 채택했다. Claude/GPT의 오탐 경향은 공개 연구 수치(§1.1)로 참조한다.</w:t>
      </w:r>
    </w:p>
    <w:p>
      <w:r>
        <w:br w:type="page"/>
      </w:r>
    </w:p>
    <w:p>
      <w:pPr>
        <w:pStyle w:val="Heading1"/>
        <w:jc w:val="left"/>
      </w:pPr>
      <w:r>
        <w:rPr>
          <w:rFonts w:eastAsia="맑은 고딕"/>
          <w:rFonts w:ascii="맑은 고딕" w:hAnsi="맑은 고딕"/>
          <w:sz w:val="36"/>
        </w:rPr>
        <w:t>3장. 벤치마크 결과</w:t>
      </w:r>
    </w:p>
    <w:p>
      <w:pPr>
        <w:pStyle w:val="Heading2"/>
        <w:jc w:val="left"/>
      </w:pPr>
      <w:r>
        <w:rPr>
          <w:rFonts w:eastAsia="맑은 고딕"/>
          <w:rFonts w:ascii="맑은 고딕" w:hAnsi="맑은 고딕"/>
          <w:sz w:val="30"/>
        </w:rPr>
        <w:t>3.1 최종 비교표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2948"/>
            <w:vAlign w:val="center"/>
            <w:shd w:val="clear" w:color="auto" w:fill="2C3E50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color w:val="FFFFFF"/>
                <w:sz w:val="20"/>
              </w:rPr>
              <w:t>시스템</w:t>
            </w:r>
          </w:p>
        </w:tc>
        <w:tc>
          <w:tcPr>
            <w:tcW w:type="dxa" w:w="1134"/>
            <w:vAlign w:val="center"/>
            <w:shd w:val="clear" w:color="auto" w:fill="2C3E50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color w:val="FFFFFF"/>
                <w:sz w:val="20"/>
              </w:rPr>
              <w:t>탐지율</w:t>
            </w:r>
          </w:p>
        </w:tc>
        <w:tc>
          <w:tcPr>
            <w:tcW w:type="dxa" w:w="1134"/>
            <w:vAlign w:val="center"/>
            <w:shd w:val="clear" w:color="auto" w:fill="2C3E50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color w:val="FFFFFF"/>
                <w:sz w:val="20"/>
              </w:rPr>
              <w:t>오탐률</w:t>
            </w:r>
          </w:p>
        </w:tc>
        <w:tc>
          <w:tcPr>
            <w:tcW w:type="dxa" w:w="1134"/>
            <w:vAlign w:val="center"/>
            <w:shd w:val="clear" w:color="auto" w:fill="2C3E50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color w:val="FFFFFF"/>
                <w:sz w:val="20"/>
              </w:rPr>
              <w:t>정밀도</w:t>
            </w:r>
          </w:p>
        </w:tc>
        <w:tc>
          <w:tcPr>
            <w:tcW w:type="dxa" w:w="1134"/>
            <w:vAlign w:val="center"/>
            <w:shd w:val="clear" w:color="auto" w:fill="2C3E50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color w:val="FFFFFF"/>
                <w:sz w:val="20"/>
              </w:rPr>
              <w:t>정확도</w:t>
            </w:r>
          </w:p>
        </w:tc>
        <w:tc>
          <w:tcPr>
            <w:tcW w:type="dxa" w:w="850"/>
            <w:vAlign w:val="center"/>
            <w:shd w:val="clear" w:color="auto" w:fill="2C3E50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color w:val="FFFFFF"/>
                <w:sz w:val="20"/>
              </w:rPr>
              <w:t>F1</w:t>
            </w:r>
          </w:p>
        </w:tc>
        <w:tc>
          <w:tcPr>
            <w:tcW w:type="dxa" w:w="1020"/>
            <w:vAlign w:val="center"/>
            <w:shd w:val="clear" w:color="auto" w:fill="2C3E50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color w:val="FFFFFF"/>
                <w:sz w:val="20"/>
              </w:rPr>
              <w:t>응답</w:t>
            </w:r>
          </w:p>
        </w:tc>
      </w:tr>
      <w:tr>
        <w:tc>
          <w:tcPr>
            <w:tcW w:type="dxa" w:w="2948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ScanOps v4-raw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100%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100%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50%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50%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66.7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2948"/>
            <w:vAlign w:val="center"/>
            <w:shd w:val="clear" w:color="auto" w:fill="EAF6EC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sz w:val="20"/>
              </w:rPr>
              <w:t>ScanOps v5 (하이브리드)</w:t>
            </w:r>
          </w:p>
        </w:tc>
        <w:tc>
          <w:tcPr>
            <w:tcW w:type="dxa" w:w="1134"/>
            <w:vAlign w:val="center"/>
            <w:shd w:val="clear" w:color="auto" w:fill="EAF6EC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sz w:val="20"/>
              </w:rPr>
              <w:t>92.0%</w:t>
            </w:r>
          </w:p>
        </w:tc>
        <w:tc>
          <w:tcPr>
            <w:tcW w:type="dxa" w:w="1134"/>
            <w:vAlign w:val="center"/>
            <w:shd w:val="clear" w:color="auto" w:fill="EAF6EC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sz w:val="20"/>
              </w:rPr>
              <w:t>6.0%</w:t>
            </w:r>
          </w:p>
        </w:tc>
        <w:tc>
          <w:tcPr>
            <w:tcW w:type="dxa" w:w="1134"/>
            <w:vAlign w:val="center"/>
            <w:shd w:val="clear" w:color="auto" w:fill="EAF6EC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sz w:val="20"/>
              </w:rPr>
              <w:t>93.9%</w:t>
            </w:r>
          </w:p>
        </w:tc>
        <w:tc>
          <w:tcPr>
            <w:tcW w:type="dxa" w:w="1134"/>
            <w:vAlign w:val="center"/>
            <w:shd w:val="clear" w:color="auto" w:fill="EAF6EC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sz w:val="20"/>
              </w:rPr>
              <w:t>93.0%</w:t>
            </w:r>
          </w:p>
        </w:tc>
        <w:tc>
          <w:tcPr>
            <w:tcW w:type="dxa" w:w="850"/>
            <w:vAlign w:val="center"/>
            <w:shd w:val="clear" w:color="auto" w:fill="EAF6EC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sz w:val="20"/>
              </w:rPr>
              <w:t>92.9</w:t>
            </w:r>
          </w:p>
        </w:tc>
        <w:tc>
          <w:tcPr>
            <w:tcW w:type="dxa" w:w="1020"/>
            <w:vAlign w:val="center"/>
            <w:shd w:val="clear" w:color="auto" w:fill="EAF6EC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sz w:val="20"/>
              </w:rPr>
              <w:t>0.2s</w:t>
            </w:r>
          </w:p>
        </w:tc>
      </w:tr>
      <w:tr>
        <w:tc>
          <w:tcPr>
            <w:tcW w:type="dxa" w:w="2948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Grok-3-mini (xAI)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86.0%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0.0%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100.0%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93.0%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92.5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2.14s</w:t>
            </w:r>
          </w:p>
        </w:tc>
      </w:tr>
    </w:tbl>
    <w:p>
      <w:pPr>
        <w:spacing w:before="0" w:after="120"/>
        <w:jc w:val="left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0094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009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그림 1. 오탐률 비교 — v4-raw 100% → v5 6%로 94%p 개선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725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725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그림 2. ScanOps v5 vs Grok-3 5개 지표 비교</w:t>
      </w:r>
    </w:p>
    <w:p>
      <w:pPr>
        <w:pStyle w:val="Heading2"/>
        <w:jc w:val="left"/>
      </w:pPr>
      <w:r>
        <w:rPr>
          <w:rFonts w:eastAsia="맑은 고딕"/>
          <w:rFonts w:ascii="맑은 고딕" w:hAnsi="맑은 고딕"/>
          <w:sz w:val="30"/>
        </w:rPr>
        <w:t>3.2 핵심 해석 — 동등 성능, 더 저렴, 더 빠름</w:t>
      </w:r>
    </w:p>
    <w:p>
      <w:pPr>
        <w:spacing w:before="0" w:after="120"/>
        <w:jc w:val="left"/>
      </w:pPr>
      <w:r>
        <w:rPr>
          <w:rFonts w:eastAsia="맑은 고딕"/>
          <w:rFonts w:ascii="맑은 고딕" w:hAnsi="맑은 고딕"/>
          <w:b w:val="0"/>
          <w:sz w:val="22"/>
        </w:rPr>
        <w:t>① 정확도 동일(둘 다 93%), F1 동등(92.9 vs 92.5) — 종합 성능은 프런티어 모델과 동급.</w:t>
      </w:r>
    </w:p>
    <w:p>
      <w:pPr>
        <w:spacing w:before="0" w:after="120"/>
        <w:jc w:val="left"/>
      </w:pPr>
      <w:r>
        <w:rPr>
          <w:rFonts w:eastAsia="맑은 고딕"/>
          <w:rFonts w:ascii="맑은 고딕" w:hAnsi="맑은 고딕"/>
          <w:b w:val="0"/>
          <w:sz w:val="22"/>
        </w:rPr>
        <w:t>② 오탐률 v4-raw 100% → v5 6%로 94%p 개선. Grok(0%)보다 3건 많지만, ScanOps는 취약점을 4건 더 탐지(46 vs 43)하여 전체 정확도는 동일 — '안전 중심(recall 우선)' vs '정밀 중심(precision 우선)' 트레이드오프.</w:t>
      </w:r>
    </w:p>
    <w:p>
      <w:pPr>
        <w:spacing w:before="0" w:after="120"/>
        <w:jc w:val="left"/>
      </w:pPr>
      <w:r>
        <w:rPr>
          <w:rFonts w:eastAsia="맑은 고딕"/>
          <w:rFonts w:ascii="맑은 고딕" w:hAnsi="맑은 고딕"/>
          <w:b w:val="0"/>
          <w:sz w:val="22"/>
        </w:rPr>
        <w:t>③ 응답 속도 약 10배(0.2s vs 2.14s). 100케이스 중 40건은 정적 분석기가 즉시 처리, 나머지만 LLM 호출.</w:t>
      </w:r>
    </w:p>
    <w:p>
      <w:pPr>
        <w:spacing w:before="0" w:after="120"/>
        <w:jc w:val="left"/>
      </w:pPr>
      <w:r>
        <w:rPr>
          <w:rFonts w:eastAsia="맑은 고딕"/>
          <w:rFonts w:ascii="맑은 고딕" w:hAnsi="맑은 고딕"/>
          <w:b w:val="0"/>
          <w:sz w:val="22"/>
        </w:rPr>
        <w:t>④ 자체 호스팅 986MB 모델 — API 토큰 과금이 없어 구독제(₩0~149,000) 운영이 가능.</w:t>
      </w:r>
    </w:p>
    <w:p>
      <w:pPr>
        <w:pStyle w:val="Heading2"/>
        <w:jc w:val="left"/>
      </w:pPr>
      <w:r>
        <w:rPr>
          <w:rFonts w:eastAsia="맑은 고딕"/>
          <w:rFonts w:ascii="맑은 고딕" w:hAnsi="맑은 고딕"/>
          <w:sz w:val="30"/>
        </w:rPr>
        <w:t>3.3 흥미로운 차이 — Grok이 놓친 취약점</w:t>
      </w:r>
    </w:p>
    <w:p>
      <w:pPr>
        <w:spacing w:before="0" w:after="120"/>
        <w:jc w:val="left"/>
      </w:pPr>
      <w:r>
        <w:rPr>
          <w:rFonts w:eastAsia="맑은 고딕"/>
          <w:rFonts w:ascii="맑은 고딕" w:hAnsi="맑은 고딕"/>
          <w:b w:val="0"/>
          <w:sz w:val="22"/>
        </w:rPr>
        <w:t>Grok-3는 권한·정책 계열 취약점 7건을 미탐했다(Missing Authorization ×2, Missing Authentication, Hardcoded Credentials, Missing Rate Limiting, Prototype Pollution, Weak Hash). 이는 공개 연구가 지적한 '프런티어 LLM의 잔여 오류가 암호·정책성 CWE에 집중된다'는 현상과 일치하며, 해당 영역에서 ScanOps가 오히려 강점을 보였다.</w:t>
      </w:r>
    </w:p>
    <w:p>
      <w:r>
        <w:br w:type="page"/>
      </w:r>
    </w:p>
    <w:p>
      <w:pPr>
        <w:pStyle w:val="Heading1"/>
        <w:jc w:val="left"/>
      </w:pPr>
      <w:r>
        <w:rPr>
          <w:rFonts w:eastAsia="맑은 고딕"/>
          <w:rFonts w:ascii="맑은 고딕" w:hAnsi="맑은 고딕"/>
          <w:sz w:val="36"/>
        </w:rPr>
        <w:t>4장. v5 시스템 — 오탐 필터(Hybrid Adjudication)</w:t>
      </w:r>
    </w:p>
    <w:p>
      <w:pPr>
        <w:spacing w:before="0" w:after="120"/>
        <w:jc w:val="left"/>
      </w:pPr>
      <w:r>
        <w:rPr>
          <w:rFonts w:eastAsia="맑은 고딕"/>
          <w:rFonts w:ascii="맑은 고딕" w:hAnsi="맑은 고딕"/>
          <w:b w:val="0"/>
          <w:sz w:val="22"/>
        </w:rPr>
        <w:t>v4 파인튜닝 모델은 취약 코드만 학습했기에 '항상 취약점을 출력'하는 과탐지기였다(raw FPR 100%). v5는 그 위에 2단계 오탐 필터를 얹어 안전 코드를 걸러낸다.</w:t>
      </w:r>
    </w:p>
    <w:p>
      <w:pPr>
        <w:spacing w:before="80" w:after="80"/>
        <w:ind w:left="283"/>
        <w:shd w:val="clear" w:color="auto" w:fill="F2F2F2"/>
      </w:pPr>
      <w:r>
        <w:rPr>
          <w:rFonts w:eastAsia="Consolas"/>
          <w:rFonts w:ascii="Consolas" w:hAnsi="Consolas"/>
          <w:sz w:val="18"/>
        </w:rPr>
        <w:t>코드 입력</w:t>
        <w:br/>
        <w:t xml:space="preserve">   ▼</w:t>
        <w:br/>
        <w:t>Stage A: v4 QLoRA 탐지 — 취약 후보 + CWE/심각도 (높은 recall)</w:t>
        <w:br/>
        <w:t xml:space="preserve">   ▼</w:t>
        <w:br/>
        <w:t>Stage B-1: 정적 mitigation 분석 — OWASP 표준 완화기법 탐지</w:t>
        <w:br/>
        <w:t xml:space="preserve">   (parameterized/prepared, 출력 이스케이프, authz, 상수시간,</w:t>
        <w:br/>
        <w:t xml:space="preserve">    secure random, env secret, 경로 정규화 …)</w:t>
        <w:br/>
        <w:t xml:space="preserve">   → 강한 mitigation 확인 시 즉시 SAFE (100케 중 40건 즉시 종결, ~0초)</w:t>
        <w:br/>
        <w:t xml:space="preserve">   ▼ (미해결: raw 위험 sink 존재 등)</w:t>
        <w:br/>
        <w:t>Stage B-2: LLM adjudication — 1.5B 모델, 단일라인 SAFE/VULNERABLE 판정</w:t>
        <w:br/>
        <w:t xml:space="preserve">   ▼</w:t>
        <w:br/>
        <w:t>최종 판정 (+CWE)</w:t>
      </w:r>
    </w:p>
    <w:p>
      <w:pPr>
        <w:spacing w:before="0" w:after="120"/>
        <w:jc w:val="left"/>
      </w:pPr>
      <w:r>
        <w:rPr>
          <w:rFonts w:eastAsia="맑은 고딕"/>
          <w:rFonts w:ascii="맑은 고딕" w:hAnsi="맑은 고딕"/>
          <w:b w:val="0"/>
          <w:sz w:val="22"/>
        </w:rPr>
        <w:t>정적 분석기는 특정 테스트 케이스가 아니라 OWASP 권고 완화기법의 일반 패턴을 탐지한다. 검증 결과 양성 50케이스에는 0건 발화(미탐 유발 없음)하고 음성 50케이스 중 40건을 정확히 SAFE로 구제했다. 못 거른 케이스만 LLM이 판정하여 속도와 정확도를 모두 확보한다 — 상용 스캐너(정적분석 + AI)의 표준 하이브리드 방식이다.</w:t>
      </w:r>
    </w:p>
    <w:p>
      <w:r>
        <w:br w:type="page"/>
      </w:r>
    </w:p>
    <w:p>
      <w:pPr>
        <w:pStyle w:val="Heading1"/>
        <w:jc w:val="left"/>
      </w:pPr>
      <w:r>
        <w:rPr>
          <w:rFonts w:eastAsia="맑은 고딕"/>
          <w:rFonts w:ascii="맑은 고딕" w:hAnsi="맑은 고딕"/>
          <w:sz w:val="36"/>
        </w:rPr>
        <w:t>5장. 비즈니스 — 요금제 (v5 신규)</w:t>
      </w:r>
    </w:p>
    <w:p>
      <w:pPr>
        <w:spacing w:before="0" w:after="120"/>
        <w:jc w:val="left"/>
      </w:pPr>
      <w:r>
        <w:rPr>
          <w:rFonts w:eastAsia="맑은 고딕"/>
          <w:rFonts w:ascii="맑은 고딕" w:hAnsi="맑은 고딕"/>
          <w:b w:val="0"/>
          <w:sz w:val="22"/>
        </w:rPr>
        <w:t>v4의 'App 구매' 단건 결제 선택지는 폐지하고, 줄(line) 기반 구독제로 전환한다.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247"/>
            <w:vAlign w:val="center"/>
            <w:shd w:val="clear" w:color="auto" w:fill="2C3E50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color w:val="FFFFFF"/>
                <w:sz w:val="20"/>
              </w:rPr>
              <w:t>플랜</w:t>
            </w:r>
          </w:p>
        </w:tc>
        <w:tc>
          <w:tcPr>
            <w:tcW w:type="dxa" w:w="1814"/>
            <w:vAlign w:val="center"/>
            <w:shd w:val="clear" w:color="auto" w:fill="2C3E50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color w:val="FFFFFF"/>
                <w:sz w:val="20"/>
              </w:rPr>
              <w:t>가격</w:t>
            </w:r>
          </w:p>
        </w:tc>
        <w:tc>
          <w:tcPr>
            <w:tcW w:type="dxa" w:w="1247"/>
            <w:vAlign w:val="center"/>
            <w:shd w:val="clear" w:color="auto" w:fill="2C3E50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color w:val="FFFFFF"/>
                <w:sz w:val="20"/>
              </w:rPr>
              <w:t>줄 제한</w:t>
            </w:r>
          </w:p>
        </w:tc>
        <w:tc>
          <w:tcPr>
            <w:tcW w:type="dxa" w:w="4762"/>
            <w:vAlign w:val="center"/>
            <w:shd w:val="clear" w:color="auto" w:fill="2C3E50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color w:val="FFFFFF"/>
                <w:sz w:val="20"/>
              </w:rPr>
              <w:t>주요 내용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Free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₩0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(체험)</w:t>
            </w:r>
          </w:p>
        </w:tc>
        <w:tc>
          <w:tcPr>
            <w:tcW w:type="dxa" w:w="4762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기본 취약점 탐지 + 최신 NVD RAG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Pro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₩49,000 / 월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5만 줄</w:t>
            </w:r>
          </w:p>
        </w:tc>
        <w:tc>
          <w:tcPr>
            <w:tcW w:type="dxa" w:w="4762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1주일 무료 후 결제 · XLS 리포트(월5회) · NVD 알림(주1회)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Max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₩149,000 / 월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30만 줄</w:t>
            </w:r>
          </w:p>
        </w:tc>
        <w:tc>
          <w:tcPr>
            <w:tcW w:type="dxa" w:w="4762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대규모 코드베이스 · Pro 기능 포함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줄 추가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1만 줄당 ₩5,000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—</w:t>
            </w:r>
          </w:p>
        </w:tc>
        <w:tc>
          <w:tcPr>
            <w:tcW w:type="dxa" w:w="4762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Pro·Max 공통, 제한 초과 시 종량 구매</w:t>
            </w:r>
          </w:p>
        </w:tc>
      </w:tr>
    </w:tbl>
    <w:p>
      <w:pPr>
        <w:spacing w:before="0" w:after="120"/>
        <w:jc w:val="left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24540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2454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그림 3. 요금제 — Free / Pro / Max (줄 기반 과금)</w:t>
      </w:r>
    </w:p>
    <w:p>
      <w:pPr>
        <w:spacing w:before="0" w:after="120"/>
        <w:jc w:val="left"/>
      </w:pPr>
      <w:r>
        <w:rPr>
          <w:rFonts w:eastAsia="맑은 고딕"/>
          <w:rFonts w:ascii="맑은 고딕" w:hAnsi="맑은 고딕"/>
          <w:b w:val="0"/>
          <w:sz w:val="22"/>
        </w:rPr>
        <w:t>원가 경쟁력: ScanOps는 986MB 자체 호스팅 모델로 동작하여 프런티어 API 토큰 과금이 발생하지 않는다. 정적 분석으로 호출의 40%를 즉시 종결하고 나머지만 소형 모델로 처리하므로 저가 구독제가 성립한다.</w:t>
      </w:r>
    </w:p>
    <w:p>
      <w:r>
        <w:br w:type="page"/>
      </w:r>
    </w:p>
    <w:p>
      <w:pPr>
        <w:pStyle w:val="Heading1"/>
        <w:jc w:val="left"/>
      </w:pPr>
      <w:r>
        <w:rPr>
          <w:rFonts w:eastAsia="맑은 고딕"/>
          <w:rFonts w:ascii="맑은 고딕" w:hAnsi="맑은 고딕"/>
          <w:sz w:val="36"/>
        </w:rPr>
        <w:t>6장. 신규 기능 및 인증 (v5)</w:t>
      </w:r>
    </w:p>
    <w:p>
      <w:pPr>
        <w:pStyle w:val="Heading2"/>
        <w:jc w:val="left"/>
      </w:pPr>
      <w:r>
        <w:rPr>
          <w:rFonts w:eastAsia="맑은 고딕"/>
          <w:rFonts w:ascii="맑은 고딕" w:hAnsi="맑은 고딕"/>
          <w:sz w:val="30"/>
        </w:rPr>
        <w:t>6.1 보안 위험 XLS 리포트 다운로드 (Pro)</w:t>
      </w:r>
    </w:p>
    <w:p>
      <w:pPr>
        <w:spacing w:before="0" w:after="120"/>
        <w:jc w:val="left"/>
      </w:pPr>
      <w:r>
        <w:rPr>
          <w:rFonts w:eastAsia="맑은 고딕"/>
          <w:rFonts w:ascii="맑은 고딕" w:hAnsi="맑은 고딕"/>
          <w:b w:val="0"/>
          <w:sz w:val="22"/>
        </w:rPr>
        <w:t>탐지 결과를 XLS로 내보내 팀 공유용으로 사용(공공기관 제출용 아님). 월 5회 제한(Pro 한정).</w:t>
      </w:r>
    </w:p>
    <w:p>
      <w:pPr>
        <w:pStyle w:val="Heading2"/>
        <w:jc w:val="left"/>
      </w:pPr>
      <w:r>
        <w:rPr>
          <w:rFonts w:eastAsia="맑은 고딕"/>
          <w:rFonts w:ascii="맑은 고딕" w:hAnsi="맑은 고딕"/>
          <w:sz w:val="30"/>
        </w:rPr>
        <w:t>6.2 신규 NVD/CVE 데이터 알림 (Pro)</w:t>
      </w:r>
    </w:p>
    <w:p>
      <w:pPr>
        <w:spacing w:before="0" w:after="120"/>
        <w:jc w:val="left"/>
      </w:pPr>
      <w:r>
        <w:rPr>
          <w:rFonts w:eastAsia="맑은 고딕"/>
          <w:rFonts w:ascii="맑은 고딕" w:hAnsi="맑은 고딕"/>
          <w:b w:val="0"/>
          <w:sz w:val="22"/>
        </w:rPr>
        <w:t>NVD에 큰 변경(주요 신규 CVE)이 생기면 주 1회 이메일 알림. 사용자 스택과 관련된 신규 취약점을 선제 통지.</w:t>
      </w:r>
    </w:p>
    <w:p>
      <w:pPr>
        <w:pStyle w:val="Heading2"/>
        <w:jc w:val="left"/>
      </w:pPr>
      <w:r>
        <w:rPr>
          <w:rFonts w:eastAsia="맑은 고딕"/>
          <w:rFonts w:ascii="맑은 고딕" w:hAnsi="맑은 고딕"/>
          <w:sz w:val="30"/>
        </w:rPr>
        <w:t>6.3 인증 방식</w:t>
      </w:r>
    </w:p>
    <w:p>
      <w:pPr>
        <w:spacing w:before="80" w:after="80"/>
        <w:ind w:left="283"/>
        <w:shd w:val="clear" w:color="auto" w:fill="F2F2F2"/>
      </w:pPr>
      <w:r>
        <w:rPr>
          <w:rFonts w:eastAsia="Consolas"/>
          <w:rFonts w:ascii="Consolas" w:hAnsi="Consolas"/>
          <w:sz w:val="18"/>
        </w:rPr>
        <w:t>① 웹 도메인 인증</w:t>
        <w:br/>
        <w:t xml:space="preserve">   - .well-known 파일 방식 (도메인 루트에 검증 파일 배치)</w:t>
        <w:br/>
        <w:t xml:space="preserve">   - 웹페이지에 절차를 상세히 안내 예정</w:t>
        <w:br/>
        <w:br/>
        <w:t>② GitHub App 인증</w:t>
        <w:br/>
        <w:t xml:space="preserve">   - 레포 '첫 스캔' 시 1회 인증</w:t>
        <w:br/>
        <w:t xml:space="preserve">   - 이후 재인증 불필요 (앱 권한 유지)</w:t>
      </w:r>
    </w:p>
    <w:p>
      <w:pPr>
        <w:pStyle w:val="Heading2"/>
        <w:jc w:val="left"/>
      </w:pPr>
      <w:r>
        <w:rPr>
          <w:rFonts w:eastAsia="맑은 고딕"/>
          <w:rFonts w:ascii="맑은 고딕" w:hAnsi="맑은 고딕"/>
          <w:sz w:val="30"/>
        </w:rPr>
        <w:t>6.4 마케팅 전략 (수정)</w:t>
      </w:r>
    </w:p>
    <w:p>
      <w:pPr>
        <w:spacing w:before="0" w:after="120"/>
        <w:jc w:val="left"/>
      </w:pPr>
      <w:r>
        <w:rPr>
          <w:rFonts w:eastAsia="맑은 고딕"/>
          <w:rFonts w:ascii="맑은 고딕" w:hAnsi="맑은 고딕"/>
          <w:b w:val="0"/>
          <w:sz w:val="22"/>
        </w:rPr>
        <w:t>기존 Reddit/GitHub 중심에서 유튜브·인스타그램 콘텐츠 마케팅 중심으로 전환한다. 유튜브는 '신규 CVE 30초 분석'·취약점 데모·코드 리뷰 영상, 인스타그램은 주간 신규 CVE 카드뉴스·비포/애프터 코드·릴스를 주력으로 한다. Reddit/GitHub는 개발자 커뮤니티 인지도용 보조 채널로 비중을 축소한다. '최신 NVD CVE 즉시 분석'이라는 제품 강점이 짧은 영상 데모와 궁합이 좋다.</w:t>
      </w:r>
    </w:p>
    <w:p>
      <w:r>
        <w:br w:type="page"/>
      </w:r>
    </w:p>
    <w:p>
      <w:pPr>
        <w:pStyle w:val="Heading1"/>
        <w:jc w:val="left"/>
      </w:pPr>
      <w:r>
        <w:rPr>
          <w:rFonts w:eastAsia="맑은 고딕"/>
          <w:rFonts w:ascii="맑은 고딕" w:hAnsi="맑은 고딕"/>
          <w:sz w:val="36"/>
        </w:rPr>
        <w:t>부록. 오분류 케이스 전체 공개 (투명성)</w:t>
      </w:r>
    </w:p>
    <w:p>
      <w:pPr>
        <w:pStyle w:val="Heading2"/>
        <w:jc w:val="left"/>
      </w:pPr>
      <w:r>
        <w:rPr>
          <w:rFonts w:eastAsia="맑은 고딕"/>
          <w:rFonts w:ascii="맑은 고딕" w:hAnsi="맑은 고딕"/>
          <w:sz w:val="30"/>
        </w:rPr>
        <w:t>A.1 ScanOps v5 오탐 (FP, 3건)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850"/>
            <w:vAlign w:val="center"/>
            <w:shd w:val="clear" w:color="auto" w:fill="2C3E50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color w:val="FFFFFF"/>
                <w:sz w:val="20"/>
              </w:rPr>
              <w:t>ID</w:t>
            </w:r>
          </w:p>
        </w:tc>
        <w:tc>
          <w:tcPr>
            <w:tcW w:type="dxa" w:w="1701"/>
            <w:vAlign w:val="center"/>
            <w:shd w:val="clear" w:color="auto" w:fill="2C3E50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color w:val="FFFFFF"/>
                <w:sz w:val="20"/>
              </w:rPr>
              <w:t>언어</w:t>
            </w:r>
          </w:p>
        </w:tc>
        <w:tc>
          <w:tcPr>
            <w:tcW w:type="dxa" w:w="6236"/>
            <w:vAlign w:val="center"/>
            <w:shd w:val="clear" w:color="auto" w:fill="2C3E50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93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Node.js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rate limit 미들웨어 적용 로그인 (정상)</w:t>
            </w:r>
          </w:p>
        </w:tc>
      </w:tr>
      <w:tr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97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Python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markupsafe.escape() 적용 출력 (정상)</w:t>
            </w:r>
          </w:p>
        </w:tc>
      </w:tr>
      <w:tr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98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React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DOMPurify.sanitize() 적용 HTML (정상)</w:t>
            </w:r>
          </w:p>
        </w:tc>
      </w:tr>
    </w:tbl>
    <w:p>
      <w:pPr>
        <w:pStyle w:val="Heading2"/>
        <w:jc w:val="left"/>
      </w:pPr>
      <w:r>
        <w:rPr>
          <w:rFonts w:eastAsia="맑은 고딕"/>
          <w:rFonts w:ascii="맑은 고딕" w:hAnsi="맑은 고딕"/>
          <w:sz w:val="30"/>
        </w:rPr>
        <w:t>A.2 ScanOps v5 미탐 (FN, 4건)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850"/>
            <w:vAlign w:val="center"/>
            <w:shd w:val="clear" w:color="auto" w:fill="2C3E50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color w:val="FFFFFF"/>
                <w:sz w:val="20"/>
              </w:rPr>
              <w:t>ID</w:t>
            </w:r>
          </w:p>
        </w:tc>
        <w:tc>
          <w:tcPr>
            <w:tcW w:type="dxa" w:w="4252"/>
            <w:vAlign w:val="center"/>
            <w:shd w:val="clear" w:color="auto" w:fill="2C3E50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color w:val="FFFFFF"/>
                <w:sz w:val="20"/>
              </w:rPr>
              <w:t>취약점</w:t>
            </w:r>
          </w:p>
        </w:tc>
        <w:tc>
          <w:tcPr>
            <w:tcW w:type="dxa" w:w="3685"/>
            <w:vAlign w:val="center"/>
            <w:shd w:val="clear" w:color="auto" w:fill="2C3E50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19</w:t>
            </w:r>
          </w:p>
        </w:tc>
        <w:tc>
          <w:tcPr>
            <w:tcW w:type="dxa" w:w="4252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CSRF 보호 비활성화</w:t>
            </w:r>
          </w:p>
        </w:tc>
        <w:tc>
          <w:tcPr>
            <w:tcW w:type="dxa" w:w="3685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설정성 취약점</w:t>
            </w:r>
          </w:p>
        </w:tc>
      </w:tr>
      <w:tr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29</w:t>
            </w:r>
          </w:p>
        </w:tc>
        <w:tc>
          <w:tcPr>
            <w:tcW w:type="dxa" w:w="4252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하드코딩 백도어 계정 (CVE-2025-71317)</w:t>
            </w:r>
          </w:p>
        </w:tc>
        <w:tc>
          <w:tcPr>
            <w:tcW w:type="dxa" w:w="3685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의미 기반 판단 필요</w:t>
            </w:r>
          </w:p>
        </w:tc>
      </w:tr>
      <w:tr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44</w:t>
            </w:r>
          </w:p>
        </w:tc>
        <w:tc>
          <w:tcPr>
            <w:tcW w:type="dxa" w:w="4252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약한 해시 MD5</w:t>
            </w:r>
          </w:p>
        </w:tc>
        <w:tc>
          <w:tcPr>
            <w:tcW w:type="dxa" w:w="3685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Grok도 동일 미탐</w:t>
            </w:r>
          </w:p>
        </w:tc>
      </w:tr>
      <w:tr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49</w:t>
            </w:r>
          </w:p>
        </w:tc>
        <w:tc>
          <w:tcPr>
            <w:tcW w:type="dxa" w:w="4252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Insecure CORS (origin 반사+credentials)</w:t>
            </w:r>
          </w:p>
        </w:tc>
        <w:tc>
          <w:tcPr>
            <w:tcW w:type="dxa" w:w="3685"/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sz w:val="20"/>
              </w:rPr>
              <w:t>설정성 취약점</w:t>
            </w:r>
          </w:p>
        </w:tc>
      </w:tr>
    </w:tbl>
    <w:p>
      <w:pPr>
        <w:pStyle w:val="Heading2"/>
        <w:jc w:val="left"/>
      </w:pPr>
      <w:r>
        <w:rPr>
          <w:rFonts w:eastAsia="맑은 고딕"/>
          <w:rFonts w:ascii="맑은 고딕" w:hAnsi="맑은 고딕"/>
          <w:sz w:val="30"/>
        </w:rPr>
        <w:t>A.3 Grok-3 미탐 (FN, 7건) — 권한·정책 계열</w:t>
      </w:r>
    </w:p>
    <w:p>
      <w:pPr>
        <w:spacing w:before="0" w:after="120"/>
        <w:jc w:val="left"/>
      </w:pPr>
      <w:r>
        <w:rPr>
          <w:rFonts w:eastAsia="맑은 고딕"/>
          <w:rFonts w:ascii="맑은 고딕" w:hAnsi="맑은 고딕"/>
          <w:b w:val="0"/>
          <w:sz w:val="22"/>
        </w:rPr>
        <w:t>Missing Authorization ×2, Missing Authentication, Hardcoded Credentials, Missing Rate Limiting, Prototype Pollution, Weak Hash(MD5).</w:t>
      </w:r>
    </w:p>
    <w:p>
      <w:pPr>
        <w:spacing w:before="0" w:after="120"/>
        <w:jc w:val="left"/>
      </w:pPr>
    </w:p>
    <w:p>
      <w:pPr>
        <w:spacing w:before="0" w:after="120"/>
        <w:jc w:val="left"/>
      </w:pPr>
      <w:r>
        <w:rPr>
          <w:rFonts w:eastAsia="맑은 고딕"/>
          <w:rFonts w:ascii="맑은 고딕" w:hAnsi="맑은 고딕"/>
          <w:b/>
          <w:sz w:val="22"/>
        </w:rPr>
        <w:t>참고 연구 (오탐률 관련)</w:t>
      </w:r>
    </w:p>
    <w:p>
      <w:pPr>
        <w:spacing w:before="0" w:after="120"/>
        <w:jc w:val="left"/>
      </w:pPr>
      <w:r>
        <w:rPr>
          <w:rFonts w:eastAsia="맑은 고딕"/>
          <w:rFonts w:ascii="맑은 고딕" w:hAnsi="맑은 고딕"/>
          <w:b w:val="0"/>
          <w:color w:val="505050"/>
          <w:sz w:val="20"/>
        </w:rPr>
        <w:t>· Sifting the Noise: A Comparative Study of LLM Agents in Vulnerability False Positive Filtering (arXiv 2601.22952)</w:t>
      </w:r>
    </w:p>
    <w:p>
      <w:pPr>
        <w:spacing w:before="0" w:after="120"/>
        <w:jc w:val="left"/>
      </w:pPr>
      <w:r>
        <w:rPr>
          <w:rFonts w:eastAsia="맑은 고딕"/>
          <w:rFonts w:ascii="맑은 고딕" w:hAnsi="맑은 고딕"/>
          <w:b w:val="0"/>
          <w:color w:val="505050"/>
          <w:sz w:val="20"/>
        </w:rPr>
        <w:t>· LLM-based Vulnerability Detection at Project Scale: An Empirical Study (arXiv 2601.19239) — best tool FDR 85.3%</w:t>
      </w:r>
    </w:p>
    <w:p>
      <w:pPr>
        <w:spacing w:before="0" w:after="120"/>
        <w:jc w:val="left"/>
      </w:pPr>
      <w:r>
        <w:rPr>
          <w:rFonts w:eastAsia="맑은 고딕"/>
          <w:rFonts w:ascii="맑은 고딕" w:hAnsi="맑은 고딕"/>
          <w:b w:val="0"/>
          <w:color w:val="505050"/>
          <w:sz w:val="20"/>
        </w:rPr>
        <w:t>· RealVuln: Benchmarking Rule-Based, General-Purpose LLM, and Security-Specialized Scanners (arXiv 2604.13764)</w:t>
      </w:r>
    </w:p>
    <w:p>
      <w:pPr>
        <w:spacing w:before="0" w:after="120"/>
        <w:jc w:val="left"/>
      </w:pPr>
      <w:r>
        <w:rPr>
          <w:rFonts w:eastAsia="맑은 고딕"/>
          <w:rFonts w:ascii="맑은 고딕" w:hAnsi="맑은 고딕"/>
          <w:b w:val="0"/>
          <w:color w:val="505050"/>
          <w:sz w:val="20"/>
        </w:rPr>
        <w:t>· Secure Coding with AI — From Detection to Repair (arXiv 2504.20814)</w:t>
      </w:r>
    </w:p>
    <w:p>
      <w:pPr>
        <w:spacing w:before="0" w:after="120"/>
        <w:jc w:val="left"/>
      </w:pPr>
    </w:p>
    <w:p>
      <w:pPr>
        <w:spacing w:before="0" w:after="120"/>
        <w:jc w:val="center"/>
      </w:pPr>
      <w:r>
        <w:rPr>
          <w:rFonts w:eastAsia="맑은 고딕"/>
          <w:rFonts w:ascii="맑은 고딕" w:hAnsi="맑은 고딕"/>
          <w:b w:val="0"/>
          <w:color w:val="787878"/>
          <w:sz w:val="18"/>
        </w:rPr>
        <w:t>ScanOps Model v5 — 오탐률 중심 재평가 | 최신 NVD CVE(2026.5~6) 100케이스 | Hybrid Adjudication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