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8042" w14:textId="5D3469B9" w:rsidR="00092332" w:rsidRPr="00092332" w:rsidRDefault="00092332" w:rsidP="00092332">
      <w:pPr>
        <w:spacing w:after="0" w:line="360" w:lineRule="auto"/>
        <w:jc w:val="both"/>
        <w:rPr>
          <w:rFonts w:ascii="Times New Roman" w:hAnsi="Times New Roman" w:cs="Times New Roman"/>
          <w:b/>
          <w:bCs/>
          <w:sz w:val="32"/>
          <w:szCs w:val="36"/>
        </w:rPr>
      </w:pPr>
      <w:r w:rsidRPr="00092332">
        <w:rPr>
          <w:rFonts w:ascii="Times New Roman" w:hAnsi="Times New Roman" w:cs="Times New Roman"/>
          <w:b/>
          <w:bCs/>
          <w:sz w:val="32"/>
          <w:szCs w:val="36"/>
        </w:rPr>
        <w:t>Velotix:</w:t>
      </w:r>
    </w:p>
    <w:p w14:paraId="1FB82D5E" w14:textId="77777777" w:rsidR="00092332" w:rsidRDefault="00092332" w:rsidP="00092332">
      <w:pPr>
        <w:spacing w:after="0" w:line="360" w:lineRule="auto"/>
        <w:jc w:val="both"/>
        <w:rPr>
          <w:rFonts w:ascii="Times New Roman" w:hAnsi="Times New Roman" w:cs="Times New Roman"/>
        </w:rPr>
      </w:pPr>
      <w:r w:rsidRPr="00092332">
        <w:rPr>
          <w:rFonts w:ascii="Times New Roman" w:hAnsi="Times New Roman" w:cs="Times New Roman"/>
        </w:rPr>
        <w:t>This project is a Microservice-based Event Management &amp; Ticket Booking System designed to demonstrate key microservices concepts using Spring Boot and related technologies. The system includes three independent services</w:t>
      </w:r>
      <w:r>
        <w:rPr>
          <w:rFonts w:ascii="Times New Roman" w:hAnsi="Times New Roman" w:cs="Times New Roman"/>
        </w:rPr>
        <w:t xml:space="preserve">: </w:t>
      </w:r>
      <w:r w:rsidRPr="00092332">
        <w:rPr>
          <w:rFonts w:ascii="Times New Roman" w:hAnsi="Times New Roman" w:cs="Times New Roman"/>
        </w:rPr>
        <w:t>Event Service, Booking Service, and Notification Service</w:t>
      </w:r>
      <w:r>
        <w:rPr>
          <w:rFonts w:ascii="Times New Roman" w:hAnsi="Times New Roman" w:cs="Times New Roman"/>
        </w:rPr>
        <w:t xml:space="preserve">, </w:t>
      </w:r>
      <w:r w:rsidRPr="00092332">
        <w:rPr>
          <w:rFonts w:ascii="Times New Roman" w:hAnsi="Times New Roman" w:cs="Times New Roman"/>
        </w:rPr>
        <w:t xml:space="preserve">that interact through REST APIs with service discovery via Eureka and client-side communication using </w:t>
      </w:r>
      <w:proofErr w:type="spellStart"/>
      <w:r w:rsidRPr="00092332">
        <w:rPr>
          <w:rFonts w:ascii="Times New Roman" w:hAnsi="Times New Roman" w:cs="Times New Roman"/>
        </w:rPr>
        <w:t>OpenFeign</w:t>
      </w:r>
      <w:proofErr w:type="spellEnd"/>
      <w:r w:rsidRPr="00092332">
        <w:rPr>
          <w:rFonts w:ascii="Times New Roman" w:hAnsi="Times New Roman" w:cs="Times New Roman"/>
        </w:rPr>
        <w:t xml:space="preserve">. </w:t>
      </w:r>
    </w:p>
    <w:p w14:paraId="1CF78EB1" w14:textId="77777777" w:rsidR="00092332" w:rsidRDefault="00092332" w:rsidP="00092332">
      <w:pPr>
        <w:spacing w:after="0" w:line="360" w:lineRule="auto"/>
        <w:jc w:val="both"/>
        <w:rPr>
          <w:rFonts w:ascii="Times New Roman" w:hAnsi="Times New Roman" w:cs="Times New Roman"/>
        </w:rPr>
      </w:pPr>
    </w:p>
    <w:p w14:paraId="4214546F" w14:textId="0FC7C826" w:rsidR="00092332" w:rsidRDefault="00092332" w:rsidP="00092332">
      <w:pPr>
        <w:spacing w:after="0" w:line="360" w:lineRule="auto"/>
        <w:jc w:val="both"/>
        <w:rPr>
          <w:rFonts w:ascii="Times New Roman" w:hAnsi="Times New Roman" w:cs="Times New Roman"/>
        </w:rPr>
      </w:pPr>
      <w:r w:rsidRPr="00092332">
        <w:rPr>
          <w:rFonts w:ascii="Times New Roman" w:hAnsi="Times New Roman" w:cs="Times New Roman"/>
        </w:rPr>
        <w:t xml:space="preserve">Only the Event Service connects to a relational database (PostgreSQL) to manage event data and real-time seat availability, showcasing CRUD operations along with transactional seat deduction during bookings. The Booking Service validates seat availability by consulting the Event Service and, upon successful booking, requests seat reductions and triggers notifications through the Notification Service, which simply logs confirmations to the console (or optionally sends email/SMS). </w:t>
      </w:r>
    </w:p>
    <w:p w14:paraId="66EE68A0" w14:textId="77777777" w:rsidR="00092332" w:rsidRDefault="00092332" w:rsidP="00092332">
      <w:pPr>
        <w:spacing w:after="0" w:line="360" w:lineRule="auto"/>
        <w:jc w:val="both"/>
        <w:rPr>
          <w:rFonts w:ascii="Times New Roman" w:hAnsi="Times New Roman" w:cs="Times New Roman"/>
        </w:rPr>
      </w:pPr>
    </w:p>
    <w:p w14:paraId="3527102A" w14:textId="20F80BEE" w:rsidR="00092332" w:rsidRDefault="00092332" w:rsidP="00092332">
      <w:pPr>
        <w:spacing w:after="0" w:line="360" w:lineRule="auto"/>
        <w:jc w:val="both"/>
        <w:rPr>
          <w:rFonts w:ascii="Times New Roman" w:hAnsi="Times New Roman" w:cs="Times New Roman"/>
        </w:rPr>
      </w:pPr>
      <w:r w:rsidRPr="00092332">
        <w:rPr>
          <w:rFonts w:ascii="Times New Roman" w:hAnsi="Times New Roman" w:cs="Times New Roman"/>
        </w:rPr>
        <w:t>All services run as Docker containers orchestrated together for easy deployment, effectively illustrating microservice communication, database integration, service discovery, and containerization without unnecessary complexity.</w:t>
      </w:r>
    </w:p>
    <w:p w14:paraId="5B913C41" w14:textId="77777777" w:rsidR="00092332" w:rsidRPr="00092332" w:rsidRDefault="00092332" w:rsidP="00092332">
      <w:pPr>
        <w:spacing w:after="0" w:line="360" w:lineRule="auto"/>
        <w:jc w:val="both"/>
        <w:rPr>
          <w:rFonts w:ascii="Times New Roman" w:hAnsi="Times New Roman" w:cs="Times New Roman"/>
        </w:rPr>
      </w:pPr>
    </w:p>
    <w:p w14:paraId="36A3F2DA" w14:textId="77777777" w:rsidR="00092332" w:rsidRPr="00092332" w:rsidRDefault="00092332" w:rsidP="00092332">
      <w:pPr>
        <w:spacing w:after="0" w:line="360" w:lineRule="auto"/>
        <w:jc w:val="both"/>
        <w:rPr>
          <w:rFonts w:ascii="Times New Roman" w:hAnsi="Times New Roman" w:cs="Times New Roman"/>
          <w:b/>
          <w:bCs/>
        </w:rPr>
      </w:pPr>
      <w:r w:rsidRPr="00092332">
        <w:rPr>
          <w:rFonts w:ascii="Times New Roman" w:hAnsi="Times New Roman" w:cs="Times New Roman"/>
          <w:b/>
          <w:bCs/>
        </w:rPr>
        <w:t>Project Explanation</w:t>
      </w:r>
    </w:p>
    <w:p w14:paraId="4AA855A2" w14:textId="77777777" w:rsidR="00092332" w:rsidRPr="00092332" w:rsidRDefault="00092332" w:rsidP="00092332">
      <w:pPr>
        <w:numPr>
          <w:ilvl w:val="0"/>
          <w:numId w:val="1"/>
        </w:numPr>
        <w:spacing w:after="0" w:line="360" w:lineRule="auto"/>
        <w:jc w:val="both"/>
        <w:rPr>
          <w:rFonts w:ascii="Times New Roman" w:hAnsi="Times New Roman" w:cs="Times New Roman"/>
        </w:rPr>
      </w:pPr>
      <w:r w:rsidRPr="00092332">
        <w:rPr>
          <w:rFonts w:ascii="Times New Roman" w:hAnsi="Times New Roman" w:cs="Times New Roman"/>
        </w:rPr>
        <w:t>The Event Service manages event details, stores them in a relational database, and updates seat availability dynamically.</w:t>
      </w:r>
    </w:p>
    <w:p w14:paraId="36EA09C9" w14:textId="77777777" w:rsidR="00092332" w:rsidRPr="00092332" w:rsidRDefault="00092332" w:rsidP="00092332">
      <w:pPr>
        <w:numPr>
          <w:ilvl w:val="0"/>
          <w:numId w:val="1"/>
        </w:numPr>
        <w:spacing w:after="0" w:line="360" w:lineRule="auto"/>
        <w:jc w:val="both"/>
        <w:rPr>
          <w:rFonts w:ascii="Times New Roman" w:hAnsi="Times New Roman" w:cs="Times New Roman"/>
        </w:rPr>
      </w:pPr>
      <w:r w:rsidRPr="00092332">
        <w:rPr>
          <w:rFonts w:ascii="Times New Roman" w:hAnsi="Times New Roman" w:cs="Times New Roman"/>
        </w:rPr>
        <w:t>The Booking Service handles user booking requests, communicates with the Event Service to validate and reduce seats, and calls the Notification Service.</w:t>
      </w:r>
    </w:p>
    <w:p w14:paraId="4B862701" w14:textId="77777777" w:rsidR="00092332" w:rsidRDefault="00092332" w:rsidP="00092332">
      <w:pPr>
        <w:numPr>
          <w:ilvl w:val="0"/>
          <w:numId w:val="1"/>
        </w:numPr>
        <w:spacing w:after="0" w:line="360" w:lineRule="auto"/>
        <w:jc w:val="both"/>
        <w:rPr>
          <w:rFonts w:ascii="Times New Roman" w:hAnsi="Times New Roman" w:cs="Times New Roman"/>
        </w:rPr>
      </w:pPr>
      <w:r w:rsidRPr="00092332">
        <w:rPr>
          <w:rFonts w:ascii="Times New Roman" w:hAnsi="Times New Roman" w:cs="Times New Roman"/>
        </w:rPr>
        <w:t>The Notification Service provides an API to log or send booking confirmations.</w:t>
      </w:r>
    </w:p>
    <w:p w14:paraId="3055FC33" w14:textId="77777777" w:rsidR="00092332" w:rsidRDefault="00092332" w:rsidP="00092332">
      <w:pPr>
        <w:spacing w:after="0" w:line="360" w:lineRule="auto"/>
        <w:jc w:val="both"/>
        <w:rPr>
          <w:rFonts w:ascii="Times New Roman" w:hAnsi="Times New Roman" w:cs="Times New Roman"/>
        </w:rPr>
      </w:pPr>
    </w:p>
    <w:p w14:paraId="6DF513A6" w14:textId="77777777" w:rsidR="00092332" w:rsidRDefault="00092332" w:rsidP="00092332">
      <w:pPr>
        <w:spacing w:after="0" w:line="360" w:lineRule="auto"/>
        <w:jc w:val="both"/>
        <w:rPr>
          <w:rFonts w:ascii="Times New Roman" w:hAnsi="Times New Roman" w:cs="Times New Roman"/>
        </w:rPr>
      </w:pPr>
    </w:p>
    <w:p w14:paraId="03BBCFD9" w14:textId="77777777" w:rsidR="00092332" w:rsidRDefault="00092332" w:rsidP="00092332">
      <w:pPr>
        <w:spacing w:after="0" w:line="360" w:lineRule="auto"/>
        <w:jc w:val="both"/>
        <w:rPr>
          <w:rFonts w:ascii="Times New Roman" w:hAnsi="Times New Roman" w:cs="Times New Roman"/>
        </w:rPr>
      </w:pPr>
    </w:p>
    <w:p w14:paraId="35B1A34E" w14:textId="77777777" w:rsidR="00092332" w:rsidRDefault="00092332" w:rsidP="00092332">
      <w:pPr>
        <w:spacing w:after="0" w:line="360" w:lineRule="auto"/>
        <w:jc w:val="both"/>
        <w:rPr>
          <w:rFonts w:ascii="Times New Roman" w:hAnsi="Times New Roman" w:cs="Times New Roman"/>
        </w:rPr>
      </w:pPr>
    </w:p>
    <w:p w14:paraId="03636059" w14:textId="77777777" w:rsidR="00092332" w:rsidRDefault="00092332" w:rsidP="00092332">
      <w:pPr>
        <w:spacing w:after="0" w:line="360" w:lineRule="auto"/>
        <w:jc w:val="both"/>
        <w:rPr>
          <w:rFonts w:ascii="Times New Roman" w:hAnsi="Times New Roman" w:cs="Times New Roman"/>
        </w:rPr>
      </w:pPr>
    </w:p>
    <w:p w14:paraId="7A83DD59" w14:textId="77777777" w:rsidR="00092332" w:rsidRDefault="00092332" w:rsidP="00092332">
      <w:pPr>
        <w:spacing w:after="0" w:line="360" w:lineRule="auto"/>
        <w:jc w:val="both"/>
        <w:rPr>
          <w:rFonts w:ascii="Times New Roman" w:hAnsi="Times New Roman" w:cs="Times New Roman"/>
        </w:rPr>
      </w:pPr>
    </w:p>
    <w:p w14:paraId="49117492" w14:textId="77777777" w:rsidR="00092332" w:rsidRPr="00092332" w:rsidRDefault="00092332" w:rsidP="00092332">
      <w:pPr>
        <w:spacing w:after="0" w:line="360" w:lineRule="auto"/>
        <w:jc w:val="both"/>
        <w:rPr>
          <w:rFonts w:ascii="Times New Roman" w:hAnsi="Times New Roman" w:cs="Times New Roman"/>
        </w:rPr>
      </w:pPr>
    </w:p>
    <w:p w14:paraId="74933A09" w14:textId="77777777" w:rsidR="00092332" w:rsidRPr="00092332" w:rsidRDefault="00092332" w:rsidP="00092332">
      <w:pPr>
        <w:spacing w:after="0" w:line="360" w:lineRule="auto"/>
        <w:jc w:val="both"/>
        <w:rPr>
          <w:rFonts w:ascii="Times New Roman" w:hAnsi="Times New Roman" w:cs="Times New Roman"/>
          <w:b/>
          <w:bCs/>
        </w:rPr>
      </w:pPr>
      <w:r w:rsidRPr="00092332">
        <w:rPr>
          <w:rFonts w:ascii="Times New Roman" w:hAnsi="Times New Roman" w:cs="Times New Roman"/>
          <w:b/>
          <w:bCs/>
        </w:rPr>
        <w:lastRenderedPageBreak/>
        <w:t>Technologies Used</w:t>
      </w:r>
    </w:p>
    <w:p w14:paraId="4F2661F5" w14:textId="77777777" w:rsidR="00092332" w:rsidRP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Java 17 &amp; Spring Boot</w:t>
      </w:r>
      <w:r w:rsidRPr="00092332">
        <w:rPr>
          <w:rFonts w:ascii="Times New Roman" w:hAnsi="Times New Roman" w:cs="Times New Roman"/>
        </w:rPr>
        <w:t>: For developing individual microservices.</w:t>
      </w:r>
    </w:p>
    <w:p w14:paraId="0E88C30E" w14:textId="77777777" w:rsidR="00092332" w:rsidRP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Spring Cloud Eureka</w:t>
      </w:r>
      <w:r w:rsidRPr="00092332">
        <w:rPr>
          <w:rFonts w:ascii="Times New Roman" w:hAnsi="Times New Roman" w:cs="Times New Roman"/>
        </w:rPr>
        <w:t>: Provides a service registry for automatic service discovery.</w:t>
      </w:r>
    </w:p>
    <w:p w14:paraId="2FAFBBC4" w14:textId="77777777" w:rsidR="00092332" w:rsidRP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 xml:space="preserve">Spring Cloud </w:t>
      </w:r>
      <w:proofErr w:type="spellStart"/>
      <w:r w:rsidRPr="00092332">
        <w:rPr>
          <w:rFonts w:ascii="Times New Roman" w:hAnsi="Times New Roman" w:cs="Times New Roman"/>
          <w:b/>
          <w:bCs/>
        </w:rPr>
        <w:t>OpenFeign</w:t>
      </w:r>
      <w:proofErr w:type="spellEnd"/>
      <w:r w:rsidRPr="00092332">
        <w:rPr>
          <w:rFonts w:ascii="Times New Roman" w:hAnsi="Times New Roman" w:cs="Times New Roman"/>
        </w:rPr>
        <w:t>: Simplifies REST client interaction between microservices.</w:t>
      </w:r>
    </w:p>
    <w:p w14:paraId="03C31337" w14:textId="388C0C20" w:rsidR="00092332" w:rsidRP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Spring Data JPA &amp; PostgreSQL</w:t>
      </w:r>
      <w:r w:rsidRPr="00092332">
        <w:rPr>
          <w:rFonts w:ascii="Times New Roman" w:hAnsi="Times New Roman" w:cs="Times New Roman"/>
        </w:rPr>
        <w:t>: For CRUD operations and persistent event data with real-time updates.</w:t>
      </w:r>
    </w:p>
    <w:p w14:paraId="6DC4E39E" w14:textId="77777777" w:rsidR="00092332" w:rsidRP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Docker &amp; Docker Compose</w:t>
      </w:r>
      <w:r w:rsidRPr="00092332">
        <w:rPr>
          <w:rFonts w:ascii="Times New Roman" w:hAnsi="Times New Roman" w:cs="Times New Roman"/>
        </w:rPr>
        <w:t>: Containerize each microservice and run them together, illustrating microservice deployment.</w:t>
      </w:r>
    </w:p>
    <w:p w14:paraId="355D1EE8" w14:textId="77777777" w:rsidR="00092332" w:rsidRDefault="00092332" w:rsidP="00092332">
      <w:pPr>
        <w:numPr>
          <w:ilvl w:val="0"/>
          <w:numId w:val="2"/>
        </w:numPr>
        <w:spacing w:after="0" w:line="360" w:lineRule="auto"/>
        <w:jc w:val="both"/>
        <w:rPr>
          <w:rFonts w:ascii="Times New Roman" w:hAnsi="Times New Roman" w:cs="Times New Roman"/>
        </w:rPr>
      </w:pPr>
      <w:r w:rsidRPr="00092332">
        <w:rPr>
          <w:rFonts w:ascii="Times New Roman" w:hAnsi="Times New Roman" w:cs="Times New Roman"/>
          <w:b/>
          <w:bCs/>
        </w:rPr>
        <w:t>REST APIs with JSON</w:t>
      </w:r>
      <w:r w:rsidRPr="00092332">
        <w:rPr>
          <w:rFonts w:ascii="Times New Roman" w:hAnsi="Times New Roman" w:cs="Times New Roman"/>
        </w:rPr>
        <w:t>: Facilitate interservice communication and external client requests.</w:t>
      </w:r>
    </w:p>
    <w:p w14:paraId="00197398" w14:textId="77777777" w:rsidR="00092332" w:rsidRPr="00092332" w:rsidRDefault="00092332" w:rsidP="00092332">
      <w:pPr>
        <w:spacing w:after="0" w:line="360" w:lineRule="auto"/>
        <w:ind w:left="720"/>
        <w:jc w:val="both"/>
        <w:rPr>
          <w:rFonts w:ascii="Times New Roman" w:hAnsi="Times New Roman" w:cs="Times New Roman"/>
        </w:rPr>
      </w:pPr>
    </w:p>
    <w:p w14:paraId="50778385" w14:textId="77777777" w:rsidR="00092332" w:rsidRPr="00092332" w:rsidRDefault="00092332" w:rsidP="00092332">
      <w:pPr>
        <w:spacing w:after="0" w:line="360" w:lineRule="auto"/>
        <w:jc w:val="both"/>
        <w:rPr>
          <w:rFonts w:ascii="Times New Roman" w:hAnsi="Times New Roman" w:cs="Times New Roman"/>
          <w:b/>
          <w:bCs/>
        </w:rPr>
      </w:pPr>
      <w:r w:rsidRPr="00092332">
        <w:rPr>
          <w:rFonts w:ascii="Times New Roman" w:hAnsi="Times New Roman" w:cs="Times New Roman"/>
          <w:b/>
          <w:bCs/>
        </w:rPr>
        <w:t>Scope and Use Case</w:t>
      </w:r>
    </w:p>
    <w:p w14:paraId="13FD6BF9" w14:textId="77777777" w:rsidR="00092332" w:rsidRPr="00092332" w:rsidRDefault="00092332" w:rsidP="00092332">
      <w:pPr>
        <w:spacing w:after="0" w:line="360" w:lineRule="auto"/>
        <w:jc w:val="both"/>
        <w:rPr>
          <w:rFonts w:ascii="Times New Roman" w:hAnsi="Times New Roman" w:cs="Times New Roman"/>
        </w:rPr>
      </w:pPr>
      <w:r w:rsidRPr="00092332">
        <w:rPr>
          <w:rFonts w:ascii="Times New Roman" w:hAnsi="Times New Roman" w:cs="Times New Roman"/>
        </w:rPr>
        <w:t>This system simulates a real-world event ticket booking platform focusing on microservices best practices rather than full-scale production features. It highlights:</w:t>
      </w:r>
    </w:p>
    <w:p w14:paraId="7C23DD16" w14:textId="77777777" w:rsidR="00092332" w:rsidRP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Designing microservices with clear separation of concerns (event management, booking, notification).</w:t>
      </w:r>
    </w:p>
    <w:p w14:paraId="06E58696" w14:textId="77777777" w:rsidR="00092332" w:rsidRP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Dynamic interaction between services including service discovery and client-side load balancing.</w:t>
      </w:r>
    </w:p>
    <w:p w14:paraId="2E68EA0E" w14:textId="77777777" w:rsidR="00092332" w:rsidRP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CRUD operations backed by a relational database to maintain consistent, updatable event state.</w:t>
      </w:r>
    </w:p>
    <w:p w14:paraId="09E7F275" w14:textId="77777777" w:rsidR="00092332" w:rsidRP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Propagating changes such as seat availability decreases triggered by bookings.</w:t>
      </w:r>
    </w:p>
    <w:p w14:paraId="224D1E0A" w14:textId="77777777" w:rsidR="00092332" w:rsidRP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Lightweight notification handling to demonstrate asynchronous communication.</w:t>
      </w:r>
    </w:p>
    <w:p w14:paraId="03862D91" w14:textId="77777777" w:rsidR="00092332" w:rsidRDefault="00092332" w:rsidP="00092332">
      <w:pPr>
        <w:numPr>
          <w:ilvl w:val="0"/>
          <w:numId w:val="3"/>
        </w:numPr>
        <w:spacing w:after="0" w:line="360" w:lineRule="auto"/>
        <w:jc w:val="both"/>
        <w:rPr>
          <w:rFonts w:ascii="Times New Roman" w:hAnsi="Times New Roman" w:cs="Times New Roman"/>
        </w:rPr>
      </w:pPr>
      <w:r w:rsidRPr="00092332">
        <w:rPr>
          <w:rFonts w:ascii="Times New Roman" w:hAnsi="Times New Roman" w:cs="Times New Roman"/>
        </w:rPr>
        <w:t>Containerized microservices as deployment units enabling scalability and independence.</w:t>
      </w:r>
    </w:p>
    <w:p w14:paraId="4D878F2F" w14:textId="77777777" w:rsidR="00BC1C07" w:rsidRDefault="00BC1C07" w:rsidP="00BC1C07">
      <w:pPr>
        <w:spacing w:after="0" w:line="360" w:lineRule="auto"/>
        <w:jc w:val="both"/>
        <w:rPr>
          <w:rFonts w:ascii="Times New Roman" w:hAnsi="Times New Roman" w:cs="Times New Roman"/>
        </w:rPr>
      </w:pPr>
    </w:p>
    <w:p w14:paraId="3F8138CF" w14:textId="77777777" w:rsidR="00BC1C07" w:rsidRDefault="00BC1C07" w:rsidP="00BC1C07">
      <w:pPr>
        <w:spacing w:after="0" w:line="360" w:lineRule="auto"/>
        <w:jc w:val="both"/>
        <w:rPr>
          <w:rFonts w:ascii="Times New Roman" w:hAnsi="Times New Roman" w:cs="Times New Roman"/>
        </w:rPr>
      </w:pPr>
    </w:p>
    <w:p w14:paraId="097A9A13" w14:textId="77777777" w:rsidR="00BC1C07" w:rsidRDefault="00BC1C07" w:rsidP="00BC1C07">
      <w:pPr>
        <w:spacing w:after="0" w:line="360" w:lineRule="auto"/>
        <w:jc w:val="both"/>
        <w:rPr>
          <w:rFonts w:ascii="Times New Roman" w:hAnsi="Times New Roman" w:cs="Times New Roman"/>
        </w:rPr>
      </w:pPr>
    </w:p>
    <w:p w14:paraId="18954B63" w14:textId="77777777" w:rsidR="00BC1C07" w:rsidRDefault="00BC1C07" w:rsidP="00BC1C07">
      <w:pPr>
        <w:spacing w:after="0" w:line="360" w:lineRule="auto"/>
        <w:jc w:val="both"/>
        <w:rPr>
          <w:rFonts w:ascii="Times New Roman" w:hAnsi="Times New Roman" w:cs="Times New Roman"/>
        </w:rPr>
      </w:pPr>
    </w:p>
    <w:p w14:paraId="09021B13" w14:textId="77777777" w:rsidR="00BC1C07" w:rsidRDefault="00BC1C07" w:rsidP="00BC1C07">
      <w:pPr>
        <w:spacing w:after="0" w:line="360" w:lineRule="auto"/>
        <w:jc w:val="both"/>
        <w:rPr>
          <w:rFonts w:ascii="Times New Roman" w:hAnsi="Times New Roman" w:cs="Times New Roman"/>
        </w:rPr>
      </w:pPr>
    </w:p>
    <w:p w14:paraId="04840563" w14:textId="77777777" w:rsidR="00BC1C07" w:rsidRDefault="00BC1C07" w:rsidP="00BC1C07">
      <w:pPr>
        <w:spacing w:after="0" w:line="360" w:lineRule="auto"/>
        <w:jc w:val="both"/>
        <w:rPr>
          <w:rFonts w:ascii="Times New Roman" w:hAnsi="Times New Roman" w:cs="Times New Roman"/>
        </w:rPr>
      </w:pPr>
    </w:p>
    <w:p w14:paraId="4A1DC397" w14:textId="77777777" w:rsidR="00BC1C07" w:rsidRDefault="00BC1C07" w:rsidP="00BC1C07">
      <w:pPr>
        <w:spacing w:after="0" w:line="360" w:lineRule="auto"/>
        <w:jc w:val="both"/>
        <w:rPr>
          <w:rFonts w:ascii="Times New Roman" w:hAnsi="Times New Roman" w:cs="Times New Roman"/>
        </w:rPr>
      </w:pPr>
    </w:p>
    <w:p w14:paraId="64E5EF87" w14:textId="77777777" w:rsidR="00BC1C07" w:rsidRDefault="00BC1C07" w:rsidP="00BC1C07">
      <w:pPr>
        <w:spacing w:after="0" w:line="360" w:lineRule="auto"/>
        <w:jc w:val="both"/>
        <w:rPr>
          <w:rFonts w:ascii="Times New Roman" w:hAnsi="Times New Roman" w:cs="Times New Roman"/>
        </w:rPr>
      </w:pPr>
    </w:p>
    <w:p w14:paraId="5D8D14AF" w14:textId="17DCA0E4" w:rsidR="00BC1C07" w:rsidRPr="00BC1C07" w:rsidRDefault="00BC1C07" w:rsidP="00BC1C07">
      <w:pPr>
        <w:spacing w:after="0" w:line="360" w:lineRule="auto"/>
        <w:rPr>
          <w:rFonts w:ascii="Times New Roman" w:hAnsi="Times New Roman" w:cs="Times New Roman"/>
          <w:b/>
          <w:bCs/>
        </w:rPr>
      </w:pPr>
      <w:r w:rsidRPr="00BC1C07">
        <w:rPr>
          <w:rFonts w:ascii="Times New Roman" w:hAnsi="Times New Roman" w:cs="Times New Roman"/>
          <w:b/>
          <w:bCs/>
        </w:rPr>
        <w:lastRenderedPageBreak/>
        <w:t>Use PostgreSQL instead of MySQL</w:t>
      </w:r>
    </w:p>
    <w:p w14:paraId="085F5C36" w14:textId="77777777" w:rsidR="00BC1C07" w:rsidRPr="00BC1C07" w:rsidRDefault="00BC1C07" w:rsidP="00BC1C07">
      <w:pPr>
        <w:spacing w:after="0" w:line="360" w:lineRule="auto"/>
        <w:rPr>
          <w:rFonts w:ascii="Times New Roman" w:hAnsi="Times New Roman" w:cs="Times New Roman"/>
          <w:b/>
          <w:bCs/>
        </w:rPr>
      </w:pPr>
      <w:r w:rsidRPr="00BC1C07">
        <w:rPr>
          <w:rFonts w:ascii="Times New Roman" w:hAnsi="Times New Roman" w:cs="Times New Roman"/>
          <w:b/>
          <w:bCs/>
        </w:rPr>
        <w:t>Reasons</w:t>
      </w:r>
    </w:p>
    <w:p w14:paraId="4D6146E7" w14:textId="77777777" w:rsidR="00BC1C07" w:rsidRPr="00BC1C07" w:rsidRDefault="00BC1C07" w:rsidP="00BC1C07">
      <w:pPr>
        <w:numPr>
          <w:ilvl w:val="0"/>
          <w:numId w:val="5"/>
        </w:numPr>
        <w:spacing w:after="0" w:line="360" w:lineRule="auto"/>
        <w:rPr>
          <w:rFonts w:ascii="Times New Roman" w:hAnsi="Times New Roman" w:cs="Times New Roman"/>
        </w:rPr>
      </w:pPr>
      <w:r w:rsidRPr="00BC1C07">
        <w:rPr>
          <w:rFonts w:ascii="Times New Roman" w:hAnsi="Times New Roman" w:cs="Times New Roman"/>
          <w:b/>
          <w:bCs/>
        </w:rPr>
        <w:t>Transactional Consistency &amp; Concurrency</w:t>
      </w:r>
      <w:r w:rsidRPr="00BC1C07">
        <w:rPr>
          <w:rFonts w:ascii="Times New Roman" w:hAnsi="Times New Roman" w:cs="Times New Roman"/>
        </w:rPr>
        <w:br/>
        <w:t>Your Event Service handles seat deduction and real-time availability updates. PostgreSQL handles concurrent transactions and row-level locking more reliably than MySQL (especially under load).</w:t>
      </w:r>
    </w:p>
    <w:p w14:paraId="27E9EA1B" w14:textId="77777777" w:rsidR="00BC1C07" w:rsidRPr="00BC1C07" w:rsidRDefault="00BC1C07" w:rsidP="00BC1C07">
      <w:pPr>
        <w:numPr>
          <w:ilvl w:val="0"/>
          <w:numId w:val="5"/>
        </w:numPr>
        <w:spacing w:after="0" w:line="360" w:lineRule="auto"/>
        <w:rPr>
          <w:rFonts w:ascii="Times New Roman" w:hAnsi="Times New Roman" w:cs="Times New Roman"/>
        </w:rPr>
      </w:pPr>
      <w:r w:rsidRPr="00BC1C07">
        <w:rPr>
          <w:rFonts w:ascii="Times New Roman" w:hAnsi="Times New Roman" w:cs="Times New Roman"/>
          <w:b/>
          <w:bCs/>
        </w:rPr>
        <w:t>JSON Support</w:t>
      </w:r>
      <w:r w:rsidRPr="00BC1C07">
        <w:rPr>
          <w:rFonts w:ascii="Times New Roman" w:hAnsi="Times New Roman" w:cs="Times New Roman"/>
        </w:rPr>
        <w:br/>
        <w:t>PostgreSQL offers powerful native JSON and indexing features, useful if you expand your system to handle flexible event metadata (e.g., venue layouts, dynamic pricing).</w:t>
      </w:r>
    </w:p>
    <w:p w14:paraId="53C6CDA6" w14:textId="77777777" w:rsidR="00BC1C07" w:rsidRPr="00BC1C07" w:rsidRDefault="00BC1C07" w:rsidP="00BC1C07">
      <w:pPr>
        <w:numPr>
          <w:ilvl w:val="0"/>
          <w:numId w:val="5"/>
        </w:numPr>
        <w:spacing w:after="0" w:line="360" w:lineRule="auto"/>
        <w:rPr>
          <w:rFonts w:ascii="Times New Roman" w:hAnsi="Times New Roman" w:cs="Times New Roman"/>
        </w:rPr>
      </w:pPr>
      <w:r w:rsidRPr="00BC1C07">
        <w:rPr>
          <w:rFonts w:ascii="Times New Roman" w:hAnsi="Times New Roman" w:cs="Times New Roman"/>
          <w:b/>
          <w:bCs/>
        </w:rPr>
        <w:t>Advanced Querying &amp; Extensions</w:t>
      </w:r>
      <w:r w:rsidRPr="00BC1C07">
        <w:rPr>
          <w:rFonts w:ascii="Times New Roman" w:hAnsi="Times New Roman" w:cs="Times New Roman"/>
        </w:rPr>
        <w:br/>
        <w:t xml:space="preserve">PostgreSQL supports advanced SQL features (CTEs, window functions) and extensions like </w:t>
      </w:r>
      <w:proofErr w:type="spellStart"/>
      <w:r w:rsidRPr="00BC1C07">
        <w:rPr>
          <w:rFonts w:ascii="Times New Roman" w:hAnsi="Times New Roman" w:cs="Times New Roman"/>
        </w:rPr>
        <w:t>PostGIS</w:t>
      </w:r>
      <w:proofErr w:type="spellEnd"/>
      <w:r w:rsidRPr="00BC1C07">
        <w:rPr>
          <w:rFonts w:ascii="Times New Roman" w:hAnsi="Times New Roman" w:cs="Times New Roman"/>
        </w:rPr>
        <w:t xml:space="preserve"> or </w:t>
      </w:r>
      <w:proofErr w:type="spellStart"/>
      <w:r w:rsidRPr="00BC1C07">
        <w:rPr>
          <w:rFonts w:ascii="Times New Roman" w:hAnsi="Times New Roman" w:cs="Times New Roman"/>
        </w:rPr>
        <w:t>pg_cron</w:t>
      </w:r>
      <w:proofErr w:type="spellEnd"/>
      <w:r w:rsidRPr="00BC1C07">
        <w:rPr>
          <w:rFonts w:ascii="Times New Roman" w:hAnsi="Times New Roman" w:cs="Times New Roman"/>
        </w:rPr>
        <w:t>, which could be valuable for analytics or scheduling.</w:t>
      </w:r>
    </w:p>
    <w:p w14:paraId="0CCC29DB" w14:textId="77777777" w:rsidR="00BC1C07" w:rsidRPr="00BC1C07" w:rsidRDefault="00BC1C07" w:rsidP="00BC1C07">
      <w:pPr>
        <w:numPr>
          <w:ilvl w:val="0"/>
          <w:numId w:val="5"/>
        </w:numPr>
        <w:spacing w:after="0" w:line="360" w:lineRule="auto"/>
        <w:rPr>
          <w:rFonts w:ascii="Times New Roman" w:hAnsi="Times New Roman" w:cs="Times New Roman"/>
        </w:rPr>
      </w:pPr>
      <w:r w:rsidRPr="00BC1C07">
        <w:rPr>
          <w:rFonts w:ascii="Times New Roman" w:hAnsi="Times New Roman" w:cs="Times New Roman"/>
          <w:b/>
          <w:bCs/>
        </w:rPr>
        <w:t>Docker Compatibility</w:t>
      </w:r>
      <w:r w:rsidRPr="00BC1C07">
        <w:rPr>
          <w:rFonts w:ascii="Times New Roman" w:hAnsi="Times New Roman" w:cs="Times New Roman"/>
        </w:rPr>
        <w:br/>
        <w:t>PostgreSQL works seamlessly with Docker Compose setups. It’s easy to spin up and link with your services.</w:t>
      </w:r>
    </w:p>
    <w:p w14:paraId="0F6E7427" w14:textId="6904E5C1" w:rsidR="00BC1C07" w:rsidRPr="00BC1C07" w:rsidRDefault="00BC1C07" w:rsidP="00BC1C07">
      <w:pPr>
        <w:numPr>
          <w:ilvl w:val="0"/>
          <w:numId w:val="5"/>
        </w:numPr>
        <w:spacing w:after="0" w:line="360" w:lineRule="auto"/>
        <w:rPr>
          <w:rFonts w:ascii="Times New Roman" w:hAnsi="Times New Roman" w:cs="Times New Roman"/>
        </w:rPr>
      </w:pPr>
      <w:r w:rsidRPr="00BC1C07">
        <w:rPr>
          <w:rFonts w:ascii="Times New Roman" w:hAnsi="Times New Roman" w:cs="Times New Roman"/>
          <w:b/>
          <w:bCs/>
        </w:rPr>
        <w:t>Community &amp; Cloud Support</w:t>
      </w:r>
      <w:r w:rsidRPr="00BC1C07">
        <w:rPr>
          <w:rFonts w:ascii="Times New Roman" w:hAnsi="Times New Roman" w:cs="Times New Roman"/>
        </w:rPr>
        <w:br/>
        <w:t xml:space="preserve">PostgreSQL has become the default relational database for modern Spring Boot microservices </w:t>
      </w:r>
      <w:r w:rsidR="004E40BE">
        <w:rPr>
          <w:rFonts w:ascii="Times New Roman" w:hAnsi="Times New Roman" w:cs="Times New Roman"/>
        </w:rPr>
        <w:t xml:space="preserve">, </w:t>
      </w:r>
      <w:r w:rsidRPr="00BC1C07">
        <w:rPr>
          <w:rFonts w:ascii="Times New Roman" w:hAnsi="Times New Roman" w:cs="Times New Roman"/>
        </w:rPr>
        <w:t>widely supported on AWS RDS, Google Cloud SQL, and Azure Database.</w:t>
      </w:r>
    </w:p>
    <w:p w14:paraId="0D6E9937" w14:textId="77777777" w:rsidR="00BC1C07" w:rsidRPr="00092332" w:rsidRDefault="00BC1C07" w:rsidP="00BC1C07">
      <w:pPr>
        <w:spacing w:after="0" w:line="360" w:lineRule="auto"/>
        <w:jc w:val="both"/>
        <w:rPr>
          <w:rFonts w:ascii="Times New Roman" w:hAnsi="Times New Roman" w:cs="Times New Roman"/>
        </w:rPr>
      </w:pPr>
    </w:p>
    <w:p w14:paraId="53134039" w14:textId="77777777" w:rsidR="00294962" w:rsidRPr="00092332" w:rsidRDefault="00294962" w:rsidP="00092332">
      <w:pPr>
        <w:spacing w:after="0" w:line="360" w:lineRule="auto"/>
        <w:jc w:val="both"/>
        <w:rPr>
          <w:rFonts w:ascii="Times New Roman" w:hAnsi="Times New Roman" w:cs="Times New Roman"/>
        </w:rPr>
      </w:pPr>
    </w:p>
    <w:sectPr w:rsidR="00294962" w:rsidRPr="00092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BE8"/>
    <w:multiLevelType w:val="multilevel"/>
    <w:tmpl w:val="EA182120"/>
    <w:lvl w:ilvl="0">
      <w:start w:val="1"/>
      <w:numFmt w:val="decimal"/>
      <w:lvlText w:val="%1."/>
      <w:lvlJc w:val="left"/>
      <w:pPr>
        <w:tabs>
          <w:tab w:val="num" w:pos="720"/>
        </w:tabs>
        <w:ind w:left="720" w:hanging="360"/>
      </w:pPr>
      <w:rPr>
        <w:rFonts w:hint="default"/>
        <w:b/>
        <w:bCs/>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64974"/>
    <w:multiLevelType w:val="multilevel"/>
    <w:tmpl w:val="414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238B5"/>
    <w:multiLevelType w:val="multilevel"/>
    <w:tmpl w:val="58B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371B7"/>
    <w:multiLevelType w:val="multilevel"/>
    <w:tmpl w:val="B9B2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14E50"/>
    <w:multiLevelType w:val="multilevel"/>
    <w:tmpl w:val="3ED2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463025">
    <w:abstractNumId w:val="0"/>
  </w:num>
  <w:num w:numId="2" w16cid:durableId="786965543">
    <w:abstractNumId w:val="2"/>
  </w:num>
  <w:num w:numId="3" w16cid:durableId="595091467">
    <w:abstractNumId w:val="1"/>
  </w:num>
  <w:num w:numId="4" w16cid:durableId="830410570">
    <w:abstractNumId w:val="4"/>
  </w:num>
  <w:num w:numId="5" w16cid:durableId="102457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32"/>
    <w:rsid w:val="00092332"/>
    <w:rsid w:val="001C3AFC"/>
    <w:rsid w:val="001E3C0D"/>
    <w:rsid w:val="00294962"/>
    <w:rsid w:val="004A2652"/>
    <w:rsid w:val="004E40BE"/>
    <w:rsid w:val="0054166F"/>
    <w:rsid w:val="005B47C9"/>
    <w:rsid w:val="006E3E99"/>
    <w:rsid w:val="007259ED"/>
    <w:rsid w:val="007C0A4A"/>
    <w:rsid w:val="009517E6"/>
    <w:rsid w:val="00A822C7"/>
    <w:rsid w:val="00BB4E5D"/>
    <w:rsid w:val="00BC1C07"/>
    <w:rsid w:val="00C83C8E"/>
    <w:rsid w:val="00CC2F9C"/>
    <w:rsid w:val="00CE2850"/>
    <w:rsid w:val="00D6386D"/>
    <w:rsid w:val="00DB417B"/>
    <w:rsid w:val="00DD7BE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B124"/>
  <w15:chartTrackingRefBased/>
  <w15:docId w15:val="{C5AE212A-BB80-448A-B347-BFE25689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33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9233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233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2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3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9233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233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2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32"/>
    <w:rPr>
      <w:rFonts w:eastAsiaTheme="majorEastAsia" w:cstheme="majorBidi"/>
      <w:color w:val="272727" w:themeColor="text1" w:themeTint="D8"/>
    </w:rPr>
  </w:style>
  <w:style w:type="paragraph" w:styleId="Title">
    <w:name w:val="Title"/>
    <w:basedOn w:val="Normal"/>
    <w:next w:val="Normal"/>
    <w:link w:val="TitleChar"/>
    <w:uiPriority w:val="10"/>
    <w:qFormat/>
    <w:rsid w:val="0009233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233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233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233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2332"/>
    <w:pPr>
      <w:spacing w:before="160"/>
      <w:jc w:val="center"/>
    </w:pPr>
    <w:rPr>
      <w:i/>
      <w:iCs/>
      <w:color w:val="404040" w:themeColor="text1" w:themeTint="BF"/>
    </w:rPr>
  </w:style>
  <w:style w:type="character" w:customStyle="1" w:styleId="QuoteChar">
    <w:name w:val="Quote Char"/>
    <w:basedOn w:val="DefaultParagraphFont"/>
    <w:link w:val="Quote"/>
    <w:uiPriority w:val="29"/>
    <w:rsid w:val="00092332"/>
    <w:rPr>
      <w:i/>
      <w:iCs/>
      <w:color w:val="404040" w:themeColor="text1" w:themeTint="BF"/>
    </w:rPr>
  </w:style>
  <w:style w:type="paragraph" w:styleId="ListParagraph">
    <w:name w:val="List Paragraph"/>
    <w:basedOn w:val="Normal"/>
    <w:uiPriority w:val="34"/>
    <w:qFormat/>
    <w:rsid w:val="00092332"/>
    <w:pPr>
      <w:ind w:left="720"/>
      <w:contextualSpacing/>
    </w:pPr>
  </w:style>
  <w:style w:type="character" w:styleId="IntenseEmphasis">
    <w:name w:val="Intense Emphasis"/>
    <w:basedOn w:val="DefaultParagraphFont"/>
    <w:uiPriority w:val="21"/>
    <w:qFormat/>
    <w:rsid w:val="00092332"/>
    <w:rPr>
      <w:i/>
      <w:iCs/>
      <w:color w:val="2F5496" w:themeColor="accent1" w:themeShade="BF"/>
    </w:rPr>
  </w:style>
  <w:style w:type="paragraph" w:styleId="IntenseQuote">
    <w:name w:val="Intense Quote"/>
    <w:basedOn w:val="Normal"/>
    <w:next w:val="Normal"/>
    <w:link w:val="IntenseQuoteChar"/>
    <w:uiPriority w:val="30"/>
    <w:qFormat/>
    <w:rsid w:val="00092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332"/>
    <w:rPr>
      <w:i/>
      <w:iCs/>
      <w:color w:val="2F5496" w:themeColor="accent1" w:themeShade="BF"/>
    </w:rPr>
  </w:style>
  <w:style w:type="character" w:styleId="IntenseReference">
    <w:name w:val="Intense Reference"/>
    <w:basedOn w:val="DefaultParagraphFont"/>
    <w:uiPriority w:val="32"/>
    <w:qFormat/>
    <w:rsid w:val="00092332"/>
    <w:rPr>
      <w:b/>
      <w:bCs/>
      <w:smallCaps/>
      <w:color w:val="2F5496" w:themeColor="accent1" w:themeShade="BF"/>
      <w:spacing w:val="5"/>
    </w:rPr>
  </w:style>
  <w:style w:type="character" w:styleId="Hyperlink">
    <w:name w:val="Hyperlink"/>
    <w:basedOn w:val="DefaultParagraphFont"/>
    <w:uiPriority w:val="99"/>
    <w:unhideWhenUsed/>
    <w:rsid w:val="00092332"/>
    <w:rPr>
      <w:color w:val="0563C1" w:themeColor="hyperlink"/>
      <w:u w:val="single"/>
    </w:rPr>
  </w:style>
  <w:style w:type="character" w:styleId="UnresolvedMention">
    <w:name w:val="Unresolved Mention"/>
    <w:basedOn w:val="DefaultParagraphFont"/>
    <w:uiPriority w:val="99"/>
    <w:semiHidden/>
    <w:unhideWhenUsed/>
    <w:rsid w:val="00092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pai</dc:creator>
  <cp:keywords/>
  <dc:description/>
  <cp:lastModifiedBy>pratyush pai</cp:lastModifiedBy>
  <cp:revision>5</cp:revision>
  <dcterms:created xsi:type="dcterms:W3CDTF">2025-11-23T04:30:00Z</dcterms:created>
  <dcterms:modified xsi:type="dcterms:W3CDTF">2025-11-23T04:51:00Z</dcterms:modified>
</cp:coreProperties>
</file>