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88AD" w14:textId="77777777" w:rsidR="006676C7" w:rsidRDefault="006676C7" w:rsidP="006C2F5E">
      <w:pPr>
        <w:spacing w:before="400" w:after="400"/>
        <w:jc w:val="both"/>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6676C7" w14:paraId="12D73126" w14:textId="77777777">
        <w:tc>
          <w:tcPr>
            <w:tcW w:w="4873" w:type="dxa"/>
            <w:tcBorders>
              <w:top w:val="none" w:sz="0" w:space="0" w:color="FFFFFF"/>
              <w:left w:val="none" w:sz="0" w:space="0" w:color="FFFFFF"/>
              <w:bottom w:val="none" w:sz="0" w:space="0" w:color="FFFFFF"/>
              <w:right w:val="none" w:sz="0" w:space="0" w:color="FFFFFF"/>
            </w:tcBorders>
            <w:shd w:val="clear" w:color="auto" w:fill="D6E4F7"/>
            <w:tcMar>
              <w:top w:w="140" w:type="dxa"/>
              <w:left w:w="200" w:type="dxa"/>
              <w:bottom w:w="140" w:type="dxa"/>
              <w:right w:w="200" w:type="dxa"/>
            </w:tcMar>
          </w:tcPr>
          <w:p w14:paraId="51FD6B2C" w14:textId="1ACCA5D2" w:rsidR="006676C7" w:rsidRDefault="001E5BDE" w:rsidP="006C2F5E">
            <w:pPr>
              <w:jc w:val="both"/>
            </w:pPr>
            <w:r>
              <w:rPr>
                <w:noProof/>
              </w:rPr>
              <w:drawing>
                <wp:inline distT="0" distB="0" distL="0" distR="0" wp14:anchorId="752EC981" wp14:editId="322DA373">
                  <wp:extent cx="1180797" cy="450850"/>
                  <wp:effectExtent l="0" t="0" r="635" b="6350"/>
                  <wp:docPr id="97200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01313" name="Picture 9720013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1384" cy="454892"/>
                          </a:xfrm>
                          <a:prstGeom prst="rect">
                            <a:avLst/>
                          </a:prstGeom>
                        </pic:spPr>
                      </pic:pic>
                    </a:graphicData>
                  </a:graphic>
                </wp:inline>
              </w:drawing>
            </w:r>
          </w:p>
          <w:p w14:paraId="01F4DA84" w14:textId="77777777" w:rsidR="001E5BDE" w:rsidRDefault="001E5BDE" w:rsidP="006C2F5E">
            <w:pPr>
              <w:jc w:val="both"/>
            </w:pPr>
          </w:p>
          <w:p w14:paraId="24057D47" w14:textId="6A81A62B" w:rsidR="006676C7" w:rsidRPr="001E5BDE" w:rsidRDefault="00876028" w:rsidP="006C2F5E">
            <w:p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5B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Fortune Institute of</w:t>
            </w:r>
            <w:r w:rsidR="001E5BDE" w:rsidRPr="001E5B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E5B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International Business</w:t>
            </w:r>
          </w:p>
        </w:tc>
        <w:tc>
          <w:tcPr>
            <w:tcW w:w="4873" w:type="dxa"/>
            <w:tcBorders>
              <w:top w:val="none" w:sz="0" w:space="0" w:color="FFFFFF"/>
              <w:left w:val="none" w:sz="0" w:space="0" w:color="FFFFFF"/>
              <w:bottom w:val="none" w:sz="0" w:space="0" w:color="FFFFFF"/>
              <w:right w:val="none" w:sz="0" w:space="0" w:color="FFFFFF"/>
            </w:tcBorders>
            <w:shd w:val="clear" w:color="auto" w:fill="FFF3CD"/>
            <w:tcMar>
              <w:top w:w="140" w:type="dxa"/>
              <w:left w:w="200" w:type="dxa"/>
              <w:bottom w:w="140" w:type="dxa"/>
              <w:right w:w="200" w:type="dxa"/>
            </w:tcMar>
          </w:tcPr>
          <w:p w14:paraId="0CED482C" w14:textId="77777777" w:rsidR="0004321E" w:rsidRDefault="001E5BDE" w:rsidP="006C2F5E">
            <w:pPr>
              <w:jc w:val="both"/>
              <w:rPr>
                <w:color w:val="1B3A6B"/>
                <w:sz w:val="16"/>
                <w:szCs w:val="16"/>
              </w:rPr>
            </w:pPr>
            <w:r>
              <w:rPr>
                <w:noProof/>
                <w:color w:val="1B3A6B"/>
                <w:sz w:val="16"/>
                <w:szCs w:val="16"/>
              </w:rPr>
              <w:drawing>
                <wp:inline distT="0" distB="0" distL="0" distR="0" wp14:anchorId="6519425A" wp14:editId="72D078B8">
                  <wp:extent cx="1032510" cy="615950"/>
                  <wp:effectExtent l="0" t="0" r="0" b="0"/>
                  <wp:docPr id="318830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30342" name="Picture 318830342"/>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1116756" cy="666207"/>
                          </a:xfrm>
                          <a:prstGeom prst="rect">
                            <a:avLst/>
                          </a:prstGeom>
                        </pic:spPr>
                      </pic:pic>
                    </a:graphicData>
                  </a:graphic>
                </wp:inline>
              </w:drawing>
            </w:r>
          </w:p>
          <w:p w14:paraId="3DC6A542" w14:textId="35014628" w:rsidR="001E5BDE" w:rsidRPr="0004321E" w:rsidRDefault="00876028" w:rsidP="006C2F5E">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21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Aditya Birla </w:t>
            </w:r>
            <w:r w:rsidR="001E5BDE" w:rsidRPr="0004321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Capital</w:t>
            </w:r>
          </w:p>
          <w:p w14:paraId="08BE97EE" w14:textId="296F9BAC" w:rsidR="006676C7" w:rsidRDefault="006676C7" w:rsidP="006C2F5E">
            <w:pPr>
              <w:jc w:val="both"/>
            </w:pPr>
          </w:p>
        </w:tc>
      </w:tr>
    </w:tbl>
    <w:p w14:paraId="64852E4F" w14:textId="77777777" w:rsidR="006676C7" w:rsidRDefault="006676C7" w:rsidP="006C2F5E">
      <w:pPr>
        <w:spacing w:before="120" w:after="120"/>
        <w:jc w:val="both"/>
      </w:pPr>
    </w:p>
    <w:p w14:paraId="644E6CAE" w14:textId="77777777" w:rsidR="006676C7" w:rsidRDefault="006676C7" w:rsidP="006C2F5E">
      <w:pPr>
        <w:pBdr>
          <w:bottom w:val="single" w:sz="12" w:space="1" w:color="C9A84C"/>
        </w:pBdr>
        <w:jc w:val="both"/>
      </w:pPr>
    </w:p>
    <w:p w14:paraId="2FAC4334" w14:textId="77777777" w:rsidR="006676C7" w:rsidRDefault="006676C7" w:rsidP="006C2F5E">
      <w:pPr>
        <w:spacing w:before="60" w:after="60"/>
        <w:jc w:val="both"/>
      </w:pPr>
    </w:p>
    <w:p w14:paraId="7E9ADC42" w14:textId="77777777" w:rsidR="006676C7" w:rsidRDefault="00876028" w:rsidP="006C2F5E">
      <w:pPr>
        <w:spacing w:before="60" w:after="40"/>
        <w:jc w:val="both"/>
      </w:pPr>
      <w:r>
        <w:rPr>
          <w:b/>
          <w:bCs/>
          <w:color w:val="1B3A6B"/>
          <w:sz w:val="52"/>
          <w:szCs w:val="52"/>
        </w:rPr>
        <w:t>AI-Powered Investment Risk &amp;</w:t>
      </w:r>
    </w:p>
    <w:p w14:paraId="1600BCED" w14:textId="77777777" w:rsidR="006676C7" w:rsidRDefault="00876028" w:rsidP="006C2F5E">
      <w:pPr>
        <w:spacing w:after="80"/>
        <w:jc w:val="both"/>
      </w:pPr>
      <w:r>
        <w:rPr>
          <w:b/>
          <w:bCs/>
          <w:color w:val="1B3A6B"/>
          <w:sz w:val="52"/>
          <w:szCs w:val="52"/>
        </w:rPr>
        <w:t>Opportunity Dashboard</w:t>
      </w:r>
    </w:p>
    <w:p w14:paraId="355C879F" w14:textId="77777777" w:rsidR="006676C7" w:rsidRDefault="00876028" w:rsidP="006C2F5E">
      <w:pPr>
        <w:spacing w:after="60"/>
        <w:jc w:val="both"/>
      </w:pPr>
      <w:r>
        <w:rPr>
          <w:color w:val="C9A84C"/>
        </w:rPr>
        <w:t>━━━━━━━━━━━━━━━━━━━━━━━━━━━━━━━</w:t>
      </w:r>
    </w:p>
    <w:p w14:paraId="39CBA917" w14:textId="77777777" w:rsidR="006676C7" w:rsidRDefault="00876028" w:rsidP="006C2F5E">
      <w:pPr>
        <w:spacing w:before="40" w:after="60"/>
        <w:jc w:val="both"/>
      </w:pPr>
      <w:r>
        <w:rPr>
          <w:b/>
          <w:bCs/>
          <w:color w:val="2E5FA3"/>
          <w:sz w:val="30"/>
          <w:szCs w:val="30"/>
        </w:rPr>
        <w:t>AI Solution Design and Build Bundle</w:t>
      </w:r>
    </w:p>
    <w:p w14:paraId="5522B863" w14:textId="77777777" w:rsidR="006676C7" w:rsidRDefault="00876028" w:rsidP="006C2F5E">
      <w:pPr>
        <w:spacing w:before="20" w:after="20"/>
        <w:jc w:val="both"/>
      </w:pPr>
      <w:r>
        <w:rPr>
          <w:b/>
          <w:bCs/>
          <w:color w:val="C9A84C"/>
          <w:sz w:val="26"/>
          <w:szCs w:val="26"/>
        </w:rPr>
        <w:t>Stage 2</w:t>
      </w:r>
    </w:p>
    <w:p w14:paraId="3008906C" w14:textId="77777777" w:rsidR="006676C7" w:rsidRDefault="006676C7" w:rsidP="006C2F5E">
      <w:pPr>
        <w:spacing w:before="100" w:after="100"/>
        <w:jc w:val="both"/>
      </w:pPr>
    </w:p>
    <w:p w14:paraId="53994CA2" w14:textId="77777777" w:rsidR="006676C7" w:rsidRDefault="00876028" w:rsidP="006C2F5E">
      <w:pPr>
        <w:spacing w:before="20" w:after="20"/>
        <w:jc w:val="both"/>
      </w:pPr>
      <w:r>
        <w:rPr>
          <w:i/>
          <w:iCs/>
          <w:color w:val="2E5FA3"/>
        </w:rPr>
        <w:t>Corporate Internship Program (CIP)</w:t>
      </w:r>
    </w:p>
    <w:p w14:paraId="3B1DD50B" w14:textId="77777777" w:rsidR="006676C7" w:rsidRDefault="006676C7" w:rsidP="006C2F5E">
      <w:pPr>
        <w:spacing w:before="140" w:after="140"/>
        <w:jc w:val="both"/>
      </w:pPr>
    </w:p>
    <w:tbl>
      <w:tblPr>
        <w:tblStyle w:val="PlainTable5"/>
        <w:tblW w:w="6069" w:type="dxa"/>
        <w:tblLook w:val="04A0" w:firstRow="1" w:lastRow="0" w:firstColumn="1" w:lastColumn="0" w:noHBand="0" w:noVBand="1"/>
      </w:tblPr>
      <w:tblGrid>
        <w:gridCol w:w="6069"/>
      </w:tblGrid>
      <w:tr w:rsidR="006676C7" w14:paraId="06250771" w14:textId="77777777" w:rsidTr="006C2F5E">
        <w:trPr>
          <w:cnfStyle w:val="100000000000" w:firstRow="1" w:lastRow="0" w:firstColumn="0" w:lastColumn="0" w:oddVBand="0" w:evenVBand="0" w:oddHBand="0" w:evenHBand="0" w:firstRowFirstColumn="0" w:firstRowLastColumn="0" w:lastRowFirstColumn="0" w:lastRowLastColumn="0"/>
          <w:trHeight w:val="2799"/>
        </w:trPr>
        <w:tc>
          <w:tcPr>
            <w:cnfStyle w:val="001000000100" w:firstRow="0" w:lastRow="0" w:firstColumn="1" w:lastColumn="0" w:oddVBand="0" w:evenVBand="0" w:oddHBand="0" w:evenHBand="0" w:firstRowFirstColumn="1" w:firstRowLastColumn="0" w:lastRowFirstColumn="0" w:lastRowLastColumn="0"/>
            <w:tcW w:w="6069" w:type="dxa"/>
          </w:tcPr>
          <w:p w14:paraId="0282D9F2" w14:textId="77777777" w:rsidR="006676C7" w:rsidRDefault="00876028" w:rsidP="006C2F5E">
            <w:pPr>
              <w:jc w:val="both"/>
            </w:pPr>
            <w:r>
              <w:rPr>
                <w:b/>
                <w:bCs/>
                <w:color w:val="2E5FA3"/>
                <w:sz w:val="18"/>
                <w:szCs w:val="18"/>
              </w:rPr>
              <w:t>SUBMITTED BY</w:t>
            </w:r>
          </w:p>
          <w:p w14:paraId="70EFCF4F" w14:textId="77777777" w:rsidR="006676C7" w:rsidRDefault="006676C7" w:rsidP="006C2F5E">
            <w:pPr>
              <w:spacing w:before="60" w:after="60"/>
              <w:jc w:val="both"/>
            </w:pPr>
          </w:p>
          <w:p w14:paraId="3AF104F6" w14:textId="77777777" w:rsidR="006676C7" w:rsidRDefault="00876028" w:rsidP="006C2F5E">
            <w:pPr>
              <w:jc w:val="both"/>
            </w:pPr>
            <w:r>
              <w:rPr>
                <w:b/>
                <w:bCs/>
                <w:color w:val="1B3A6B"/>
                <w:sz w:val="30"/>
                <w:szCs w:val="30"/>
              </w:rPr>
              <w:t>Anjali Gupta</w:t>
            </w:r>
          </w:p>
          <w:p w14:paraId="4B581421" w14:textId="77777777" w:rsidR="006676C7" w:rsidRDefault="00876028" w:rsidP="006C2F5E">
            <w:pPr>
              <w:jc w:val="both"/>
            </w:pPr>
            <w:r>
              <w:rPr>
                <w:color w:val="1A1A2E"/>
              </w:rPr>
              <w:t>PGDM – Financial Management</w:t>
            </w:r>
          </w:p>
          <w:p w14:paraId="15B461E4" w14:textId="7B73CD69" w:rsidR="006676C7" w:rsidRDefault="00876028" w:rsidP="006C2F5E">
            <w:pPr>
              <w:jc w:val="both"/>
            </w:pPr>
            <w:r>
              <w:rPr>
                <w:color w:val="1A1A2E"/>
                <w:sz w:val="20"/>
                <w:szCs w:val="20"/>
              </w:rPr>
              <w:t>Batch 2024–</w:t>
            </w:r>
            <w:proofErr w:type="gramStart"/>
            <w:r>
              <w:rPr>
                <w:color w:val="1A1A2E"/>
                <w:sz w:val="20"/>
                <w:szCs w:val="20"/>
              </w:rPr>
              <w:t>26  |</w:t>
            </w:r>
            <w:proofErr w:type="gramEnd"/>
            <w:r>
              <w:rPr>
                <w:color w:val="1A1A2E"/>
                <w:sz w:val="20"/>
                <w:szCs w:val="20"/>
              </w:rPr>
              <w:t xml:space="preserve">  FIIB, New Delhi</w:t>
            </w:r>
          </w:p>
          <w:p w14:paraId="14984D09" w14:textId="77777777" w:rsidR="006676C7" w:rsidRDefault="00876028" w:rsidP="006C2F5E">
            <w:pPr>
              <w:jc w:val="both"/>
              <w:rPr>
                <w:color w:val="1A1A2E"/>
                <w:sz w:val="20"/>
                <w:szCs w:val="20"/>
              </w:rPr>
            </w:pPr>
            <w:r>
              <w:rPr>
                <w:color w:val="1A1A2E"/>
                <w:sz w:val="20"/>
                <w:szCs w:val="20"/>
              </w:rPr>
              <w:t>Supervisor: Mr. Nikesh Ruparel (EAP)</w:t>
            </w:r>
          </w:p>
          <w:p w14:paraId="441C20D9" w14:textId="501E735E" w:rsidR="0004321E" w:rsidRDefault="0004321E" w:rsidP="006C2F5E">
            <w:pPr>
              <w:jc w:val="both"/>
            </w:pPr>
            <w:r>
              <w:rPr>
                <w:color w:val="1A1A2E"/>
                <w:sz w:val="20"/>
                <w:szCs w:val="20"/>
              </w:rPr>
              <w:t>Faculty mentor- Dr. Purnima Rao</w:t>
            </w:r>
          </w:p>
        </w:tc>
      </w:tr>
    </w:tbl>
    <w:p w14:paraId="559B2F06" w14:textId="77777777" w:rsidR="006676C7" w:rsidRDefault="006676C7" w:rsidP="006C2F5E">
      <w:pPr>
        <w:spacing w:before="60" w:after="60"/>
        <w:jc w:val="both"/>
      </w:pPr>
    </w:p>
    <w:p w14:paraId="5A01DB4A" w14:textId="2A96E4BD" w:rsidR="006676C7" w:rsidRDefault="006676C7" w:rsidP="006C2F5E">
      <w:pPr>
        <w:jc w:val="both"/>
        <w:sectPr w:rsidR="006676C7">
          <w:pgSz w:w="11906" w:h="16838"/>
          <w:pgMar w:top="1080" w:right="1080" w:bottom="1080" w:left="1080" w:header="708" w:footer="708" w:gutter="0"/>
          <w:cols w:space="720"/>
          <w:docGrid w:linePitch="360"/>
        </w:sectPr>
      </w:pPr>
    </w:p>
    <w:p w14:paraId="2E4D49F7" w14:textId="77777777" w:rsidR="006676C7" w:rsidRPr="008A6CEF" w:rsidRDefault="00876028" w:rsidP="006C2F5E">
      <w:pPr>
        <w:pStyle w:val="Heading1"/>
        <w:jc w:val="both"/>
        <w:rPr>
          <w:color w:val="000000" w:themeColor="text1"/>
        </w:rPr>
      </w:pPr>
      <w:r w:rsidRPr="008A6CEF">
        <w:rPr>
          <w:color w:val="000000" w:themeColor="text1"/>
        </w:rPr>
        <w:lastRenderedPageBreak/>
        <w:t>Section 1: Problem Identification</w:t>
      </w:r>
    </w:p>
    <w:p w14:paraId="661B5861" w14:textId="77777777" w:rsidR="006676C7" w:rsidRPr="008A6CEF" w:rsidRDefault="006676C7" w:rsidP="006C2F5E">
      <w:pPr>
        <w:pBdr>
          <w:bottom w:val="single" w:sz="8" w:space="1" w:color="C9A84C"/>
        </w:pBdr>
        <w:spacing w:before="60" w:after="180"/>
        <w:jc w:val="both"/>
        <w:rPr>
          <w:color w:val="000000" w:themeColor="text1"/>
        </w:rPr>
      </w:pPr>
    </w:p>
    <w:p w14:paraId="421A5E4D" w14:textId="77777777" w:rsidR="006676C7" w:rsidRPr="008A6CEF" w:rsidRDefault="00876028" w:rsidP="006C2F5E">
      <w:pPr>
        <w:pStyle w:val="Heading2"/>
        <w:jc w:val="both"/>
        <w:rPr>
          <w:color w:val="000000" w:themeColor="text1"/>
        </w:rPr>
      </w:pPr>
      <w:proofErr w:type="gramStart"/>
      <w:r w:rsidRPr="008A6CEF">
        <w:rPr>
          <w:color w:val="000000" w:themeColor="text1"/>
        </w:rPr>
        <w:t>1.1  Problem</w:t>
      </w:r>
      <w:proofErr w:type="gramEnd"/>
      <w:r w:rsidRPr="008A6CEF">
        <w:rPr>
          <w:color w:val="000000" w:themeColor="text1"/>
        </w:rPr>
        <w:t xml:space="preserve"> Statement</w:t>
      </w:r>
    </w:p>
    <w:p w14:paraId="08A07A61" w14:textId="77777777" w:rsidR="006676C7" w:rsidRDefault="00876028" w:rsidP="006C2F5E">
      <w:pPr>
        <w:spacing w:before="60" w:after="60"/>
        <w:jc w:val="both"/>
      </w:pPr>
      <w:r>
        <w:rPr>
          <w:color w:val="1A1A2E"/>
        </w:rPr>
        <w:t>During the internship at Aditya Birla Sun Life Insurance (ABSLI), it was observed that investment-related analysis requires reviewing information from multiple sources such as annual reports, earnings call summaries, market news, corporate actions, sector updates, and technical indicators. Analysts often spend significant time collecting, reviewing, and interpreting information from different platforms before arriving at an investment assessment.</w:t>
      </w:r>
    </w:p>
    <w:p w14:paraId="0F839CE1" w14:textId="77777777" w:rsidR="006676C7" w:rsidRDefault="00876028" w:rsidP="006C2F5E">
      <w:pPr>
        <w:spacing w:before="60" w:after="60"/>
        <w:jc w:val="both"/>
      </w:pPr>
      <w:r>
        <w:rPr>
          <w:color w:val="1A1A2E"/>
        </w:rPr>
        <w:t>As the volume of financial information increases, there is a risk of delayed identification of important risk signals or investment opportunities. The problem primarily affects analysts and research professionals who need to process large amounts of financial information within limited timeframes.</w:t>
      </w:r>
    </w:p>
    <w:p w14:paraId="47261BB6" w14:textId="77777777" w:rsidR="006676C7" w:rsidRDefault="006676C7" w:rsidP="006C2F5E">
      <w:pPr>
        <w:spacing w:before="80" w:after="80"/>
        <w:jc w:val="both"/>
      </w:pPr>
    </w:p>
    <w:p w14:paraId="1C01E2E5" w14:textId="77777777" w:rsidR="006676C7" w:rsidRPr="008A6CEF" w:rsidRDefault="00876028" w:rsidP="006C2F5E">
      <w:pPr>
        <w:pStyle w:val="Heading2"/>
        <w:jc w:val="both"/>
        <w:rPr>
          <w:color w:val="000000" w:themeColor="text1"/>
        </w:rPr>
      </w:pPr>
      <w:proofErr w:type="gramStart"/>
      <w:r w:rsidRPr="008A6CEF">
        <w:rPr>
          <w:color w:val="000000" w:themeColor="text1"/>
        </w:rPr>
        <w:t>1.2  Current</w:t>
      </w:r>
      <w:proofErr w:type="gramEnd"/>
      <w:r w:rsidRPr="008A6CEF">
        <w:rPr>
          <w:color w:val="000000" w:themeColor="text1"/>
        </w:rPr>
        <w:t xml:space="preserve"> Non-AI Process</w:t>
      </w:r>
    </w:p>
    <w:p w14:paraId="0F6A3380" w14:textId="77777777" w:rsidR="006676C7" w:rsidRDefault="00876028" w:rsidP="006C2F5E">
      <w:pPr>
        <w:spacing w:before="60" w:after="60"/>
        <w:jc w:val="both"/>
      </w:pPr>
      <w:r>
        <w:rPr>
          <w:color w:val="1A1A2E"/>
        </w:rPr>
        <w:t>The present process includes the following manual steps:</w:t>
      </w:r>
    </w:p>
    <w:p w14:paraId="784673D6" w14:textId="77777777" w:rsidR="006676C7" w:rsidRPr="008A6CEF" w:rsidRDefault="006676C7" w:rsidP="006C2F5E">
      <w:pPr>
        <w:spacing w:before="40" w:after="40"/>
        <w:jc w:val="both"/>
        <w:rPr>
          <w:color w:val="000000" w:themeColor="text1"/>
        </w:rPr>
      </w:pPr>
    </w:p>
    <w:p w14:paraId="41D6DDBD" w14:textId="77777777" w:rsidR="006676C7" w:rsidRPr="008A6CEF" w:rsidRDefault="00876028" w:rsidP="006C2F5E">
      <w:pPr>
        <w:spacing w:before="40" w:after="20"/>
        <w:jc w:val="both"/>
        <w:rPr>
          <w:color w:val="000000" w:themeColor="text1"/>
        </w:rPr>
      </w:pPr>
      <w:r w:rsidRPr="008A6CEF">
        <w:rPr>
          <w:b/>
          <w:bCs/>
          <w:i/>
          <w:iCs/>
          <w:color w:val="000000" w:themeColor="text1"/>
          <w:sz w:val="20"/>
          <w:szCs w:val="20"/>
        </w:rPr>
        <w:t>Table 1: Current Non-AI Process</w:t>
      </w:r>
    </w:p>
    <w:tbl>
      <w:tblPr>
        <w:tblStyle w:val="GridTable4"/>
        <w:tblW w:w="9746" w:type="dxa"/>
        <w:tblLook w:val="04A0" w:firstRow="1" w:lastRow="0" w:firstColumn="1" w:lastColumn="0" w:noHBand="0" w:noVBand="1"/>
      </w:tblPr>
      <w:tblGrid>
        <w:gridCol w:w="800"/>
        <w:gridCol w:w="4800"/>
        <w:gridCol w:w="4146"/>
      </w:tblGrid>
      <w:tr w:rsidR="006676C7" w14:paraId="44C6F216" w14:textId="77777777" w:rsidTr="003B0A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6B058562" w14:textId="7B24A598" w:rsidR="006676C7" w:rsidRPr="003B0ACB" w:rsidRDefault="008A6CEF" w:rsidP="006C2F5E">
            <w:pPr>
              <w:jc w:val="both"/>
              <w:rPr>
                <w:b w:val="0"/>
                <w:bCs w:val="0"/>
              </w:rPr>
            </w:pPr>
            <w:proofErr w:type="spellStart"/>
            <w:r w:rsidRPr="003B0ACB">
              <w:rPr>
                <w:b w:val="0"/>
                <w:bCs w:val="0"/>
              </w:rPr>
              <w:t>S.No</w:t>
            </w:r>
            <w:proofErr w:type="spellEnd"/>
            <w:r w:rsidRPr="003B0ACB">
              <w:rPr>
                <w:b w:val="0"/>
                <w:bCs w:val="0"/>
              </w:rPr>
              <w:t>.</w:t>
            </w:r>
          </w:p>
        </w:tc>
        <w:tc>
          <w:tcPr>
            <w:tcW w:w="4800" w:type="dxa"/>
          </w:tcPr>
          <w:p w14:paraId="4DDAE5C1" w14:textId="77777777" w:rsidR="006676C7" w:rsidRPr="003B0ACB" w:rsidRDefault="00876028" w:rsidP="006C2F5E">
            <w:pPr>
              <w:jc w:val="both"/>
              <w:cnfStyle w:val="100000000000" w:firstRow="1" w:lastRow="0" w:firstColumn="0" w:lastColumn="0" w:oddVBand="0" w:evenVBand="0" w:oddHBand="0" w:evenHBand="0" w:firstRowFirstColumn="0" w:firstRowLastColumn="0" w:lastRowFirstColumn="0" w:lastRowLastColumn="0"/>
            </w:pPr>
            <w:r w:rsidRPr="003B0ACB">
              <w:rPr>
                <w:sz w:val="20"/>
                <w:szCs w:val="20"/>
              </w:rPr>
              <w:t>Activity</w:t>
            </w:r>
          </w:p>
        </w:tc>
        <w:tc>
          <w:tcPr>
            <w:tcW w:w="4146" w:type="dxa"/>
          </w:tcPr>
          <w:p w14:paraId="61ACFF31" w14:textId="77777777" w:rsidR="006676C7" w:rsidRPr="003B0ACB" w:rsidRDefault="00876028" w:rsidP="006C2F5E">
            <w:pPr>
              <w:jc w:val="both"/>
              <w:cnfStyle w:val="100000000000" w:firstRow="1" w:lastRow="0" w:firstColumn="0" w:lastColumn="0" w:oddVBand="0" w:evenVBand="0" w:oddHBand="0" w:evenHBand="0" w:firstRowFirstColumn="0" w:firstRowLastColumn="0" w:lastRowFirstColumn="0" w:lastRowLastColumn="0"/>
            </w:pPr>
            <w:r w:rsidRPr="003B0ACB">
              <w:rPr>
                <w:sz w:val="20"/>
                <w:szCs w:val="20"/>
              </w:rPr>
              <w:t>Limitation</w:t>
            </w:r>
          </w:p>
        </w:tc>
      </w:tr>
      <w:tr w:rsidR="006676C7" w14:paraId="39A0849B" w14:textId="77777777" w:rsidTr="003B0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1F42166D" w14:textId="77777777" w:rsidR="006676C7" w:rsidRPr="003B0ACB" w:rsidRDefault="00876028" w:rsidP="006C2F5E">
            <w:pPr>
              <w:jc w:val="both"/>
              <w:rPr>
                <w:color w:val="000000" w:themeColor="text1"/>
              </w:rPr>
            </w:pPr>
            <w:r w:rsidRPr="003B0ACB">
              <w:rPr>
                <w:color w:val="000000" w:themeColor="text1"/>
                <w:sz w:val="20"/>
                <w:szCs w:val="20"/>
              </w:rPr>
              <w:t>1</w:t>
            </w:r>
          </w:p>
        </w:tc>
        <w:tc>
          <w:tcPr>
            <w:tcW w:w="4800" w:type="dxa"/>
          </w:tcPr>
          <w:p w14:paraId="456324AC" w14:textId="77777777" w:rsidR="006676C7" w:rsidRPr="003B0ACB" w:rsidRDefault="00876028" w:rsidP="006C2F5E">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3B0ACB">
              <w:rPr>
                <w:color w:val="000000" w:themeColor="text1"/>
                <w:sz w:val="20"/>
                <w:szCs w:val="20"/>
              </w:rPr>
              <w:t>Reviewing annual reports and company disclosures manually</w:t>
            </w:r>
          </w:p>
        </w:tc>
        <w:tc>
          <w:tcPr>
            <w:tcW w:w="4146" w:type="dxa"/>
          </w:tcPr>
          <w:p w14:paraId="0782A27F" w14:textId="77777777" w:rsidR="006676C7" w:rsidRPr="003B0ACB" w:rsidRDefault="00876028" w:rsidP="006C2F5E">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3B0ACB">
              <w:rPr>
                <w:color w:val="000000" w:themeColor="text1"/>
                <w:sz w:val="20"/>
                <w:szCs w:val="20"/>
              </w:rPr>
              <w:t>Time-consuming; prone to oversight</w:t>
            </w:r>
          </w:p>
        </w:tc>
      </w:tr>
      <w:tr w:rsidR="006676C7" w14:paraId="2221A61D" w14:textId="77777777" w:rsidTr="003B0ACB">
        <w:tc>
          <w:tcPr>
            <w:cnfStyle w:val="001000000000" w:firstRow="0" w:lastRow="0" w:firstColumn="1" w:lastColumn="0" w:oddVBand="0" w:evenVBand="0" w:oddHBand="0" w:evenHBand="0" w:firstRowFirstColumn="0" w:firstRowLastColumn="0" w:lastRowFirstColumn="0" w:lastRowLastColumn="0"/>
            <w:tcW w:w="800" w:type="dxa"/>
          </w:tcPr>
          <w:p w14:paraId="5E0BF710" w14:textId="77777777" w:rsidR="006676C7" w:rsidRPr="003B0ACB" w:rsidRDefault="00876028" w:rsidP="006C2F5E">
            <w:pPr>
              <w:jc w:val="both"/>
              <w:rPr>
                <w:color w:val="000000" w:themeColor="text1"/>
              </w:rPr>
            </w:pPr>
            <w:r w:rsidRPr="003B0ACB">
              <w:rPr>
                <w:color w:val="000000" w:themeColor="text1"/>
                <w:sz w:val="20"/>
                <w:szCs w:val="20"/>
              </w:rPr>
              <w:t>2</w:t>
            </w:r>
          </w:p>
        </w:tc>
        <w:tc>
          <w:tcPr>
            <w:tcW w:w="4800" w:type="dxa"/>
          </w:tcPr>
          <w:p w14:paraId="0C1208F7" w14:textId="77777777" w:rsidR="006676C7" w:rsidRPr="003B0ACB" w:rsidRDefault="00876028" w:rsidP="006C2F5E">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3B0ACB">
              <w:rPr>
                <w:color w:val="000000" w:themeColor="text1"/>
                <w:sz w:val="20"/>
                <w:szCs w:val="20"/>
              </w:rPr>
              <w:t>Reading earnings call summaries and management commentary</w:t>
            </w:r>
          </w:p>
        </w:tc>
        <w:tc>
          <w:tcPr>
            <w:tcW w:w="4146" w:type="dxa"/>
          </w:tcPr>
          <w:p w14:paraId="2AEEB1A4" w14:textId="77777777" w:rsidR="006676C7" w:rsidRPr="003B0ACB" w:rsidRDefault="00876028" w:rsidP="006C2F5E">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3B0ACB">
              <w:rPr>
                <w:color w:val="000000" w:themeColor="text1"/>
                <w:sz w:val="20"/>
                <w:szCs w:val="20"/>
              </w:rPr>
              <w:t>Unstructured, scattered across sources</w:t>
            </w:r>
          </w:p>
        </w:tc>
      </w:tr>
      <w:tr w:rsidR="006676C7" w14:paraId="167A9022" w14:textId="77777777" w:rsidTr="003B0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7FEE6F96" w14:textId="77777777" w:rsidR="006676C7" w:rsidRPr="003B0ACB" w:rsidRDefault="00876028" w:rsidP="006C2F5E">
            <w:pPr>
              <w:jc w:val="both"/>
              <w:rPr>
                <w:color w:val="000000" w:themeColor="text1"/>
              </w:rPr>
            </w:pPr>
            <w:r w:rsidRPr="003B0ACB">
              <w:rPr>
                <w:color w:val="000000" w:themeColor="text1"/>
                <w:sz w:val="20"/>
                <w:szCs w:val="20"/>
              </w:rPr>
              <w:t>3</w:t>
            </w:r>
          </w:p>
        </w:tc>
        <w:tc>
          <w:tcPr>
            <w:tcW w:w="4800" w:type="dxa"/>
          </w:tcPr>
          <w:p w14:paraId="793BD183" w14:textId="77777777" w:rsidR="006676C7" w:rsidRPr="003B0ACB" w:rsidRDefault="00876028" w:rsidP="006C2F5E">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3B0ACB">
              <w:rPr>
                <w:color w:val="000000" w:themeColor="text1"/>
                <w:sz w:val="20"/>
                <w:szCs w:val="20"/>
              </w:rPr>
              <w:t>Tracking market news from multiple platforms</w:t>
            </w:r>
          </w:p>
        </w:tc>
        <w:tc>
          <w:tcPr>
            <w:tcW w:w="4146" w:type="dxa"/>
          </w:tcPr>
          <w:p w14:paraId="06E190BE" w14:textId="77777777" w:rsidR="006676C7" w:rsidRPr="003B0ACB" w:rsidRDefault="00876028" w:rsidP="006C2F5E">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3B0ACB">
              <w:rPr>
                <w:color w:val="000000" w:themeColor="text1"/>
                <w:sz w:val="20"/>
                <w:szCs w:val="20"/>
              </w:rPr>
              <w:t>Information overload; inconsistent format</w:t>
            </w:r>
          </w:p>
        </w:tc>
      </w:tr>
      <w:tr w:rsidR="006676C7" w14:paraId="5B0ABDBE" w14:textId="77777777" w:rsidTr="003B0ACB">
        <w:tc>
          <w:tcPr>
            <w:cnfStyle w:val="001000000000" w:firstRow="0" w:lastRow="0" w:firstColumn="1" w:lastColumn="0" w:oddVBand="0" w:evenVBand="0" w:oddHBand="0" w:evenHBand="0" w:firstRowFirstColumn="0" w:firstRowLastColumn="0" w:lastRowFirstColumn="0" w:lastRowLastColumn="0"/>
            <w:tcW w:w="800" w:type="dxa"/>
          </w:tcPr>
          <w:p w14:paraId="76F82A49" w14:textId="77777777" w:rsidR="006676C7" w:rsidRPr="003B0ACB" w:rsidRDefault="00876028" w:rsidP="006C2F5E">
            <w:pPr>
              <w:jc w:val="both"/>
              <w:rPr>
                <w:color w:val="000000" w:themeColor="text1"/>
              </w:rPr>
            </w:pPr>
            <w:r w:rsidRPr="003B0ACB">
              <w:rPr>
                <w:color w:val="000000" w:themeColor="text1"/>
                <w:sz w:val="20"/>
                <w:szCs w:val="20"/>
              </w:rPr>
              <w:t>4</w:t>
            </w:r>
          </w:p>
        </w:tc>
        <w:tc>
          <w:tcPr>
            <w:tcW w:w="4800" w:type="dxa"/>
          </w:tcPr>
          <w:p w14:paraId="297B2CBB" w14:textId="77777777" w:rsidR="006676C7" w:rsidRPr="003B0ACB" w:rsidRDefault="00876028" w:rsidP="006C2F5E">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3B0ACB">
              <w:rPr>
                <w:color w:val="000000" w:themeColor="text1"/>
                <w:sz w:val="20"/>
                <w:szCs w:val="20"/>
              </w:rPr>
              <w:t>Monitoring corporate actions (dividends, splits, bonuses)</w:t>
            </w:r>
          </w:p>
        </w:tc>
        <w:tc>
          <w:tcPr>
            <w:tcW w:w="4146" w:type="dxa"/>
          </w:tcPr>
          <w:p w14:paraId="756FBF4C" w14:textId="77777777" w:rsidR="006676C7" w:rsidRPr="003B0ACB" w:rsidRDefault="00876028" w:rsidP="006C2F5E">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3B0ACB">
              <w:rPr>
                <w:color w:val="000000" w:themeColor="text1"/>
                <w:sz w:val="20"/>
                <w:szCs w:val="20"/>
              </w:rPr>
              <w:t>Manual tracking causes delays</w:t>
            </w:r>
          </w:p>
        </w:tc>
      </w:tr>
      <w:tr w:rsidR="006676C7" w14:paraId="6A1882DC" w14:textId="77777777" w:rsidTr="003B0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461E1AE2" w14:textId="77777777" w:rsidR="006676C7" w:rsidRPr="003B0ACB" w:rsidRDefault="00876028" w:rsidP="006C2F5E">
            <w:pPr>
              <w:jc w:val="both"/>
              <w:rPr>
                <w:color w:val="000000" w:themeColor="text1"/>
              </w:rPr>
            </w:pPr>
            <w:r w:rsidRPr="003B0ACB">
              <w:rPr>
                <w:color w:val="000000" w:themeColor="text1"/>
                <w:sz w:val="20"/>
                <w:szCs w:val="20"/>
              </w:rPr>
              <w:t>5</w:t>
            </w:r>
          </w:p>
        </w:tc>
        <w:tc>
          <w:tcPr>
            <w:tcW w:w="4800" w:type="dxa"/>
          </w:tcPr>
          <w:p w14:paraId="0BFA296B" w14:textId="77777777" w:rsidR="006676C7" w:rsidRPr="003B0ACB" w:rsidRDefault="00876028" w:rsidP="006C2F5E">
            <w:pPr>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3B0ACB">
              <w:rPr>
                <w:color w:val="000000" w:themeColor="text1"/>
                <w:sz w:val="20"/>
                <w:szCs w:val="20"/>
              </w:rPr>
              <w:t>Analyzing</w:t>
            </w:r>
            <w:proofErr w:type="spellEnd"/>
            <w:r w:rsidRPr="003B0ACB">
              <w:rPr>
                <w:color w:val="000000" w:themeColor="text1"/>
                <w:sz w:val="20"/>
                <w:szCs w:val="20"/>
              </w:rPr>
              <w:t xml:space="preserve"> technical indicators (RSI, MACD, EMA, </w:t>
            </w:r>
            <w:proofErr w:type="spellStart"/>
            <w:r w:rsidRPr="003B0ACB">
              <w:rPr>
                <w:color w:val="000000" w:themeColor="text1"/>
                <w:sz w:val="20"/>
                <w:szCs w:val="20"/>
              </w:rPr>
              <w:t>Supertrend</w:t>
            </w:r>
            <w:proofErr w:type="spellEnd"/>
            <w:r w:rsidRPr="003B0ACB">
              <w:rPr>
                <w:color w:val="000000" w:themeColor="text1"/>
                <w:sz w:val="20"/>
                <w:szCs w:val="20"/>
              </w:rPr>
              <w:t>)</w:t>
            </w:r>
          </w:p>
        </w:tc>
        <w:tc>
          <w:tcPr>
            <w:tcW w:w="4146" w:type="dxa"/>
          </w:tcPr>
          <w:p w14:paraId="1713B521" w14:textId="77777777" w:rsidR="006676C7" w:rsidRPr="003B0ACB" w:rsidRDefault="00876028" w:rsidP="006C2F5E">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3B0ACB">
              <w:rPr>
                <w:color w:val="000000" w:themeColor="text1"/>
                <w:sz w:val="20"/>
                <w:szCs w:val="20"/>
              </w:rPr>
              <w:t>Requires switching between tools</w:t>
            </w:r>
          </w:p>
        </w:tc>
      </w:tr>
      <w:tr w:rsidR="006676C7" w14:paraId="11F8AFB4" w14:textId="77777777" w:rsidTr="003B0ACB">
        <w:tc>
          <w:tcPr>
            <w:cnfStyle w:val="001000000000" w:firstRow="0" w:lastRow="0" w:firstColumn="1" w:lastColumn="0" w:oddVBand="0" w:evenVBand="0" w:oddHBand="0" w:evenHBand="0" w:firstRowFirstColumn="0" w:firstRowLastColumn="0" w:lastRowFirstColumn="0" w:lastRowLastColumn="0"/>
            <w:tcW w:w="800" w:type="dxa"/>
          </w:tcPr>
          <w:p w14:paraId="496123E3" w14:textId="77777777" w:rsidR="006676C7" w:rsidRPr="003B0ACB" w:rsidRDefault="00876028" w:rsidP="006C2F5E">
            <w:pPr>
              <w:jc w:val="both"/>
              <w:rPr>
                <w:color w:val="000000" w:themeColor="text1"/>
              </w:rPr>
            </w:pPr>
            <w:r w:rsidRPr="003B0ACB">
              <w:rPr>
                <w:color w:val="000000" w:themeColor="text1"/>
                <w:sz w:val="20"/>
                <w:szCs w:val="20"/>
              </w:rPr>
              <w:t>6</w:t>
            </w:r>
          </w:p>
        </w:tc>
        <w:tc>
          <w:tcPr>
            <w:tcW w:w="4800" w:type="dxa"/>
          </w:tcPr>
          <w:p w14:paraId="2EAA9FDF" w14:textId="77777777" w:rsidR="006676C7" w:rsidRPr="003B0ACB" w:rsidRDefault="00876028" w:rsidP="006C2F5E">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3B0ACB">
              <w:rPr>
                <w:color w:val="000000" w:themeColor="text1"/>
                <w:sz w:val="20"/>
                <w:szCs w:val="20"/>
              </w:rPr>
              <w:t>Combining observations before making an investment assessment</w:t>
            </w:r>
          </w:p>
        </w:tc>
        <w:tc>
          <w:tcPr>
            <w:tcW w:w="4146" w:type="dxa"/>
          </w:tcPr>
          <w:p w14:paraId="62C3F0C5" w14:textId="77777777" w:rsidR="006676C7" w:rsidRPr="003B0ACB" w:rsidRDefault="00876028" w:rsidP="006C2F5E">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3B0ACB">
              <w:rPr>
                <w:color w:val="000000" w:themeColor="text1"/>
                <w:sz w:val="20"/>
                <w:szCs w:val="20"/>
              </w:rPr>
              <w:t>Fragmented process; insights may be missed</w:t>
            </w:r>
          </w:p>
        </w:tc>
      </w:tr>
    </w:tbl>
    <w:p w14:paraId="0C7942B8" w14:textId="77777777" w:rsidR="006676C7" w:rsidRDefault="006676C7" w:rsidP="006C2F5E">
      <w:pPr>
        <w:spacing w:before="100" w:after="100"/>
        <w:jc w:val="both"/>
      </w:pPr>
    </w:p>
    <w:p w14:paraId="23013468" w14:textId="77777777" w:rsidR="006676C7" w:rsidRPr="008A6CEF" w:rsidRDefault="00876028" w:rsidP="006C2F5E">
      <w:pPr>
        <w:pStyle w:val="Heading2"/>
        <w:jc w:val="both"/>
        <w:rPr>
          <w:color w:val="000000" w:themeColor="text1"/>
        </w:rPr>
      </w:pPr>
      <w:proofErr w:type="gramStart"/>
      <w:r w:rsidRPr="008A6CEF">
        <w:rPr>
          <w:color w:val="000000" w:themeColor="text1"/>
        </w:rPr>
        <w:t>1.3  Why</w:t>
      </w:r>
      <w:proofErr w:type="gramEnd"/>
      <w:r w:rsidRPr="008A6CEF">
        <w:rPr>
          <w:color w:val="000000" w:themeColor="text1"/>
        </w:rPr>
        <w:t xml:space="preserve"> AI is Viable for This Problem</w:t>
      </w:r>
    </w:p>
    <w:p w14:paraId="00445007" w14:textId="77777777" w:rsidR="006676C7" w:rsidRDefault="00876028" w:rsidP="006C2F5E">
      <w:pPr>
        <w:spacing w:before="60" w:after="60"/>
        <w:jc w:val="both"/>
      </w:pPr>
      <w:r>
        <w:rPr>
          <w:color w:val="1A1A2E"/>
        </w:rPr>
        <w:t>The identified problem is well-suited for AI integration because it is information-intensive, repetitive, dependent on large-volume data review, and suitable for pattern recognition. AI can consolidate information from multiple sources, identify trends and risk signals, reduce manual gathering effort, and generate structured insights for faster analysis.</w:t>
      </w:r>
    </w:p>
    <w:p w14:paraId="57BED2A4" w14:textId="77777777" w:rsidR="006676C7" w:rsidRDefault="00876028" w:rsidP="006C2F5E">
      <w:pPr>
        <w:spacing w:before="60" w:after="60"/>
        <w:jc w:val="both"/>
      </w:pPr>
      <w:r>
        <w:rPr>
          <w:color w:val="1A1A2E"/>
        </w:rPr>
        <w:t>Rather than replacing human decision-making, AI functions as a decision-support mechanism.</w:t>
      </w:r>
    </w:p>
    <w:p w14:paraId="4EA3BCF6" w14:textId="77777777" w:rsidR="006676C7" w:rsidRDefault="006676C7" w:rsidP="006C2F5E">
      <w:pPr>
        <w:spacing w:before="80" w:after="80"/>
        <w:jc w:val="both"/>
      </w:pPr>
    </w:p>
    <w:p w14:paraId="7A951A5B" w14:textId="77777777" w:rsidR="006676C7" w:rsidRPr="008A6CEF" w:rsidRDefault="00876028" w:rsidP="006C2F5E">
      <w:pPr>
        <w:pStyle w:val="Heading2"/>
        <w:jc w:val="both"/>
        <w:rPr>
          <w:color w:val="000000" w:themeColor="text1"/>
        </w:rPr>
      </w:pPr>
      <w:proofErr w:type="gramStart"/>
      <w:r w:rsidRPr="008A6CEF">
        <w:rPr>
          <w:color w:val="000000" w:themeColor="text1"/>
        </w:rPr>
        <w:t>1.4  Problem</w:t>
      </w:r>
      <w:proofErr w:type="gramEnd"/>
      <w:r w:rsidRPr="008A6CEF">
        <w:rPr>
          <w:color w:val="000000" w:themeColor="text1"/>
        </w:rPr>
        <w:t xml:space="preserve"> Validation Timeline</w:t>
      </w:r>
    </w:p>
    <w:p w14:paraId="452111F7" w14:textId="77777777" w:rsidR="006676C7" w:rsidRDefault="00876028" w:rsidP="006C2F5E">
      <w:pPr>
        <w:spacing w:before="60" w:after="60"/>
        <w:jc w:val="both"/>
      </w:pPr>
      <w:r>
        <w:rPr>
          <w:color w:val="1A1A2E"/>
        </w:rPr>
        <w:t>The issue was validated through:</w:t>
      </w:r>
    </w:p>
    <w:p w14:paraId="20BB02C7" w14:textId="77777777" w:rsidR="006676C7" w:rsidRDefault="00876028" w:rsidP="006C2F5E">
      <w:pPr>
        <w:pStyle w:val="ListParagraph"/>
        <w:numPr>
          <w:ilvl w:val="0"/>
          <w:numId w:val="2"/>
        </w:numPr>
        <w:spacing w:before="40" w:after="40"/>
        <w:jc w:val="both"/>
      </w:pPr>
      <w:r>
        <w:rPr>
          <w:color w:val="1A1A2E"/>
        </w:rPr>
        <w:t>Discussions with internship supervisor (Mr. Nikesh Ruparel)</w:t>
      </w:r>
    </w:p>
    <w:p w14:paraId="41666229" w14:textId="77777777" w:rsidR="006676C7" w:rsidRDefault="00876028" w:rsidP="006C2F5E">
      <w:pPr>
        <w:pStyle w:val="ListParagraph"/>
        <w:numPr>
          <w:ilvl w:val="0"/>
          <w:numId w:val="2"/>
        </w:numPr>
        <w:spacing w:before="40" w:after="40"/>
        <w:jc w:val="both"/>
      </w:pPr>
      <w:r>
        <w:rPr>
          <w:color w:val="1A1A2E"/>
        </w:rPr>
        <w:t>Observation of investment research activities during the internship</w:t>
      </w:r>
    </w:p>
    <w:p w14:paraId="0FD09EE2" w14:textId="77777777" w:rsidR="006676C7" w:rsidRDefault="00876028" w:rsidP="006C2F5E">
      <w:pPr>
        <w:pStyle w:val="ListParagraph"/>
        <w:numPr>
          <w:ilvl w:val="0"/>
          <w:numId w:val="2"/>
        </w:numPr>
        <w:spacing w:before="40" w:after="40"/>
        <w:jc w:val="both"/>
      </w:pPr>
      <w:r>
        <w:rPr>
          <w:color w:val="1A1A2E"/>
        </w:rPr>
        <w:t>Review of information sources used for market and company analysis</w:t>
      </w:r>
    </w:p>
    <w:p w14:paraId="516BEB5D" w14:textId="77777777" w:rsidR="006676C7" w:rsidRDefault="00876028" w:rsidP="006C2F5E">
      <w:pPr>
        <w:spacing w:before="60" w:after="60"/>
        <w:jc w:val="both"/>
      </w:pPr>
      <w:r>
        <w:rPr>
          <w:color w:val="1A1A2E"/>
        </w:rPr>
        <w:t>The problem gained relevance during internship activities related to: Equity Research, FMCG Sector Analysis, Technical Indicator Analysis, Corporate Actions Review, and Market News Monitoring.</w:t>
      </w:r>
    </w:p>
    <w:p w14:paraId="34312F85" w14:textId="77777777" w:rsidR="006676C7" w:rsidRDefault="006676C7" w:rsidP="006C2F5E">
      <w:pPr>
        <w:spacing w:before="40" w:after="40"/>
        <w:jc w:val="both"/>
      </w:pPr>
    </w:p>
    <w:p w14:paraId="5DF8C7E6" w14:textId="77777777" w:rsidR="006676C7" w:rsidRDefault="00876028" w:rsidP="006C2F5E">
      <w:pPr>
        <w:jc w:val="both"/>
      </w:pPr>
      <w:r>
        <w:br w:type="page"/>
      </w:r>
    </w:p>
    <w:p w14:paraId="2C19A071" w14:textId="77777777" w:rsidR="006676C7" w:rsidRPr="008A6CEF" w:rsidRDefault="00876028" w:rsidP="006C2F5E">
      <w:pPr>
        <w:pStyle w:val="Heading1"/>
        <w:jc w:val="both"/>
        <w:rPr>
          <w:color w:val="000000" w:themeColor="text1"/>
        </w:rPr>
      </w:pPr>
      <w:r w:rsidRPr="008A6CEF">
        <w:rPr>
          <w:color w:val="000000" w:themeColor="text1"/>
        </w:rPr>
        <w:lastRenderedPageBreak/>
        <w:t>Section 2: AI Solution Design &amp; Build</w:t>
      </w:r>
    </w:p>
    <w:p w14:paraId="6E2CD961" w14:textId="77777777" w:rsidR="006676C7" w:rsidRDefault="006676C7" w:rsidP="006C2F5E">
      <w:pPr>
        <w:pBdr>
          <w:bottom w:val="single" w:sz="8" w:space="1" w:color="C9A84C"/>
        </w:pBdr>
        <w:spacing w:before="60" w:after="180"/>
        <w:jc w:val="both"/>
      </w:pPr>
    </w:p>
    <w:p w14:paraId="499C3F45" w14:textId="77777777" w:rsidR="006676C7" w:rsidRPr="008A6CEF" w:rsidRDefault="00876028" w:rsidP="006C2F5E">
      <w:pPr>
        <w:pStyle w:val="Heading2"/>
        <w:jc w:val="both"/>
        <w:rPr>
          <w:color w:val="000000" w:themeColor="text1"/>
        </w:rPr>
      </w:pPr>
      <w:proofErr w:type="gramStart"/>
      <w:r w:rsidRPr="008A6CEF">
        <w:rPr>
          <w:color w:val="000000" w:themeColor="text1"/>
        </w:rPr>
        <w:t>2.1  What</w:t>
      </w:r>
      <w:proofErr w:type="gramEnd"/>
      <w:r w:rsidRPr="008A6CEF">
        <w:rPr>
          <w:color w:val="000000" w:themeColor="text1"/>
        </w:rPr>
        <w:t xml:space="preserve"> Was Built?</w:t>
      </w:r>
    </w:p>
    <w:p w14:paraId="0A341C9A" w14:textId="77777777" w:rsidR="006676C7" w:rsidRDefault="00876028" w:rsidP="006C2F5E">
      <w:pPr>
        <w:spacing w:before="60" w:after="60"/>
        <w:jc w:val="both"/>
      </w:pPr>
      <w:r>
        <w:rPr>
          <w:color w:val="1A1A2E"/>
        </w:rPr>
        <w:t>The proposed solution is an AI-Powered Investment Risk &amp; Opportunity Dashboard designed to support investment research and analysis activities. The dashboard consolidates information from multiple financial sources and presents it in a structured, visual format.</w:t>
      </w:r>
    </w:p>
    <w:p w14:paraId="0C39EDF4" w14:textId="77777777" w:rsidR="006676C7" w:rsidRDefault="00876028" w:rsidP="006C2F5E">
      <w:pPr>
        <w:spacing w:before="60" w:after="60"/>
        <w:jc w:val="both"/>
      </w:pPr>
      <w:r>
        <w:rPr>
          <w:color w:val="1A1A2E"/>
        </w:rPr>
        <w:t>Instead of manually collecting and comparing information from reports, news sources, and technical analysis tools, the dashboard provides a unified view of relevant insights — generating risk indicators, opportunity indicators, sentiment observations, and decision-support insights.</w:t>
      </w:r>
    </w:p>
    <w:p w14:paraId="256A7159" w14:textId="77777777" w:rsidR="006676C7" w:rsidRDefault="006676C7" w:rsidP="006C2F5E">
      <w:pPr>
        <w:spacing w:before="80" w:after="80"/>
        <w:jc w:val="both"/>
      </w:pPr>
    </w:p>
    <w:p w14:paraId="7F8B36A6" w14:textId="77777777" w:rsidR="006676C7" w:rsidRPr="008A6CEF" w:rsidRDefault="00876028" w:rsidP="006C2F5E">
      <w:pPr>
        <w:pStyle w:val="Heading2"/>
        <w:jc w:val="both"/>
        <w:rPr>
          <w:color w:val="000000" w:themeColor="text1"/>
        </w:rPr>
      </w:pPr>
      <w:proofErr w:type="gramStart"/>
      <w:r w:rsidRPr="008A6CEF">
        <w:rPr>
          <w:color w:val="000000" w:themeColor="text1"/>
        </w:rPr>
        <w:t>2.2  AI</w:t>
      </w:r>
      <w:proofErr w:type="gramEnd"/>
      <w:r w:rsidRPr="008A6CEF">
        <w:rPr>
          <w:color w:val="000000" w:themeColor="text1"/>
        </w:rPr>
        <w:t xml:space="preserve"> Solution Features</w:t>
      </w:r>
    </w:p>
    <w:p w14:paraId="1ABC7DE9" w14:textId="77777777" w:rsidR="006676C7" w:rsidRDefault="006676C7" w:rsidP="006C2F5E">
      <w:pPr>
        <w:spacing w:before="40" w:after="40"/>
        <w:jc w:val="both"/>
      </w:pPr>
    </w:p>
    <w:p w14:paraId="4C371402" w14:textId="2B200114" w:rsidR="006676C7" w:rsidRPr="008A6CEF" w:rsidRDefault="006676C7" w:rsidP="006C2F5E">
      <w:pPr>
        <w:spacing w:before="40" w:after="20"/>
        <w:jc w:val="both"/>
        <w:rPr>
          <w:color w:val="000000" w:themeColor="text1"/>
        </w:rPr>
      </w:pPr>
    </w:p>
    <w:tbl>
      <w:tblPr>
        <w:tblStyle w:val="PlainTable1"/>
        <w:tblW w:w="9746" w:type="dxa"/>
        <w:tblLook w:val="04A0" w:firstRow="1" w:lastRow="0" w:firstColumn="1" w:lastColumn="0" w:noHBand="0" w:noVBand="1"/>
      </w:tblPr>
      <w:tblGrid>
        <w:gridCol w:w="3200"/>
        <w:gridCol w:w="6546"/>
      </w:tblGrid>
      <w:tr w:rsidR="006676C7" w14:paraId="5AA37A28" w14:textId="77777777" w:rsidTr="0080186D">
        <w:trPr>
          <w:cnfStyle w:val="100000000000" w:firstRow="1" w:lastRow="0" w:firstColumn="0" w:lastColumn="0" w:oddVBand="0" w:evenVBand="0" w:oddHBand="0"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3200" w:type="dxa"/>
          </w:tcPr>
          <w:p w14:paraId="78076BB0" w14:textId="77777777" w:rsidR="006676C7" w:rsidRPr="0080186D" w:rsidRDefault="00876028" w:rsidP="006C2F5E">
            <w:pPr>
              <w:jc w:val="both"/>
            </w:pPr>
            <w:r w:rsidRPr="0080186D">
              <w:rPr>
                <w:sz w:val="20"/>
                <w:szCs w:val="20"/>
              </w:rPr>
              <w:t>Feature</w:t>
            </w:r>
          </w:p>
        </w:tc>
        <w:tc>
          <w:tcPr>
            <w:tcW w:w="6546" w:type="dxa"/>
          </w:tcPr>
          <w:p w14:paraId="4FBB2C68" w14:textId="77777777" w:rsidR="006676C7" w:rsidRPr="0080186D" w:rsidRDefault="00876028" w:rsidP="006C2F5E">
            <w:pPr>
              <w:jc w:val="both"/>
              <w:cnfStyle w:val="100000000000" w:firstRow="1" w:lastRow="0" w:firstColumn="0" w:lastColumn="0" w:oddVBand="0" w:evenVBand="0" w:oddHBand="0" w:evenHBand="0" w:firstRowFirstColumn="0" w:firstRowLastColumn="0" w:lastRowFirstColumn="0" w:lastRowLastColumn="0"/>
            </w:pPr>
            <w:r w:rsidRPr="0080186D">
              <w:rPr>
                <w:sz w:val="20"/>
                <w:szCs w:val="20"/>
              </w:rPr>
              <w:t>Description</w:t>
            </w:r>
          </w:p>
        </w:tc>
      </w:tr>
      <w:tr w:rsidR="006676C7" w14:paraId="6F54550A" w14:textId="77777777" w:rsidTr="00801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C922B58" w14:textId="77777777" w:rsidR="006676C7" w:rsidRPr="0080186D" w:rsidRDefault="00876028" w:rsidP="006C2F5E">
            <w:pPr>
              <w:jc w:val="both"/>
            </w:pPr>
            <w:r w:rsidRPr="0080186D">
              <w:rPr>
                <w:sz w:val="20"/>
                <w:szCs w:val="20"/>
              </w:rPr>
              <w:t>Primary Platform</w:t>
            </w:r>
          </w:p>
        </w:tc>
        <w:tc>
          <w:tcPr>
            <w:tcW w:w="6546" w:type="dxa"/>
          </w:tcPr>
          <w:p w14:paraId="1E95AE81" w14:textId="77777777" w:rsidR="006676C7" w:rsidRPr="0080186D" w:rsidRDefault="00876028" w:rsidP="006C2F5E">
            <w:pPr>
              <w:jc w:val="both"/>
              <w:cnfStyle w:val="000000100000" w:firstRow="0" w:lastRow="0" w:firstColumn="0" w:lastColumn="0" w:oddVBand="0" w:evenVBand="0" w:oddHBand="1" w:evenHBand="0" w:firstRowFirstColumn="0" w:firstRowLastColumn="0" w:lastRowFirstColumn="0" w:lastRowLastColumn="0"/>
            </w:pPr>
            <w:r w:rsidRPr="0080186D">
              <w:rPr>
                <w:sz w:val="20"/>
                <w:szCs w:val="20"/>
              </w:rPr>
              <w:t>Claude AI – used for analysis, structured insight generation, and dashboard simulation</w:t>
            </w:r>
          </w:p>
        </w:tc>
      </w:tr>
      <w:tr w:rsidR="006676C7" w14:paraId="3091389C" w14:textId="77777777" w:rsidTr="0080186D">
        <w:tc>
          <w:tcPr>
            <w:cnfStyle w:val="001000000000" w:firstRow="0" w:lastRow="0" w:firstColumn="1" w:lastColumn="0" w:oddVBand="0" w:evenVBand="0" w:oddHBand="0" w:evenHBand="0" w:firstRowFirstColumn="0" w:firstRowLastColumn="0" w:lastRowFirstColumn="0" w:lastRowLastColumn="0"/>
            <w:tcW w:w="3200" w:type="dxa"/>
          </w:tcPr>
          <w:p w14:paraId="114F5A18" w14:textId="77777777" w:rsidR="006676C7" w:rsidRPr="0080186D" w:rsidRDefault="00876028" w:rsidP="006C2F5E">
            <w:pPr>
              <w:jc w:val="both"/>
            </w:pPr>
            <w:r w:rsidRPr="0080186D">
              <w:rPr>
                <w:sz w:val="20"/>
                <w:szCs w:val="20"/>
              </w:rPr>
              <w:t>Input Processing</w:t>
            </w:r>
          </w:p>
        </w:tc>
        <w:tc>
          <w:tcPr>
            <w:tcW w:w="6546" w:type="dxa"/>
          </w:tcPr>
          <w:p w14:paraId="2C400F21" w14:textId="77777777" w:rsidR="006676C7" w:rsidRPr="0080186D" w:rsidRDefault="00876028" w:rsidP="006C2F5E">
            <w:pPr>
              <w:jc w:val="both"/>
              <w:cnfStyle w:val="000000000000" w:firstRow="0" w:lastRow="0" w:firstColumn="0" w:lastColumn="0" w:oddVBand="0" w:evenVBand="0" w:oddHBand="0" w:evenHBand="0" w:firstRowFirstColumn="0" w:firstRowLastColumn="0" w:lastRowFirstColumn="0" w:lastRowLastColumn="0"/>
            </w:pPr>
            <w:r w:rsidRPr="0080186D">
              <w:rPr>
                <w:sz w:val="20"/>
                <w:szCs w:val="20"/>
              </w:rPr>
              <w:t>Processes both structured and unstructured financial inputs</w:t>
            </w:r>
          </w:p>
        </w:tc>
      </w:tr>
      <w:tr w:rsidR="006676C7" w14:paraId="691714E9" w14:textId="77777777" w:rsidTr="00801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E35876C" w14:textId="77777777" w:rsidR="006676C7" w:rsidRPr="0080186D" w:rsidRDefault="00876028" w:rsidP="006C2F5E">
            <w:pPr>
              <w:jc w:val="both"/>
            </w:pPr>
            <w:r w:rsidRPr="0080186D">
              <w:rPr>
                <w:sz w:val="20"/>
                <w:szCs w:val="20"/>
              </w:rPr>
              <w:t>Output Format</w:t>
            </w:r>
          </w:p>
        </w:tc>
        <w:tc>
          <w:tcPr>
            <w:tcW w:w="6546" w:type="dxa"/>
          </w:tcPr>
          <w:p w14:paraId="76991066" w14:textId="77777777" w:rsidR="006676C7" w:rsidRPr="0080186D" w:rsidRDefault="00876028" w:rsidP="006C2F5E">
            <w:pPr>
              <w:jc w:val="both"/>
              <w:cnfStyle w:val="000000100000" w:firstRow="0" w:lastRow="0" w:firstColumn="0" w:lastColumn="0" w:oddVBand="0" w:evenVBand="0" w:oddHBand="1" w:evenHBand="0" w:firstRowFirstColumn="0" w:firstRowLastColumn="0" w:lastRowFirstColumn="0" w:lastRowLastColumn="0"/>
            </w:pPr>
            <w:r w:rsidRPr="0080186D">
              <w:rPr>
                <w:sz w:val="20"/>
                <w:szCs w:val="20"/>
              </w:rPr>
              <w:t>Consolidated dashboard with scores, risk flags, and recommendations</w:t>
            </w:r>
          </w:p>
        </w:tc>
      </w:tr>
      <w:tr w:rsidR="006676C7" w14:paraId="07BE8806" w14:textId="77777777" w:rsidTr="0080186D">
        <w:tc>
          <w:tcPr>
            <w:cnfStyle w:val="001000000000" w:firstRow="0" w:lastRow="0" w:firstColumn="1" w:lastColumn="0" w:oddVBand="0" w:evenVBand="0" w:oddHBand="0" w:evenHBand="0" w:firstRowFirstColumn="0" w:firstRowLastColumn="0" w:lastRowFirstColumn="0" w:lastRowLastColumn="0"/>
            <w:tcW w:w="3200" w:type="dxa"/>
          </w:tcPr>
          <w:p w14:paraId="358A123A" w14:textId="77777777" w:rsidR="006676C7" w:rsidRPr="0080186D" w:rsidRDefault="00876028" w:rsidP="006C2F5E">
            <w:pPr>
              <w:jc w:val="both"/>
            </w:pPr>
            <w:r w:rsidRPr="0080186D">
              <w:rPr>
                <w:sz w:val="20"/>
                <w:szCs w:val="20"/>
              </w:rPr>
              <w:t>Decision Support</w:t>
            </w:r>
          </w:p>
        </w:tc>
        <w:tc>
          <w:tcPr>
            <w:tcW w:w="6546" w:type="dxa"/>
          </w:tcPr>
          <w:p w14:paraId="0CE9FDE9" w14:textId="77777777" w:rsidR="006676C7" w:rsidRPr="0080186D" w:rsidRDefault="00876028" w:rsidP="006C2F5E">
            <w:pPr>
              <w:jc w:val="both"/>
              <w:cnfStyle w:val="000000000000" w:firstRow="0" w:lastRow="0" w:firstColumn="0" w:lastColumn="0" w:oddVBand="0" w:evenVBand="0" w:oddHBand="0" w:evenHBand="0" w:firstRowFirstColumn="0" w:firstRowLastColumn="0" w:lastRowFirstColumn="0" w:lastRowLastColumn="0"/>
            </w:pPr>
            <w:r w:rsidRPr="0080186D">
              <w:rPr>
                <w:sz w:val="20"/>
                <w:szCs w:val="20"/>
              </w:rPr>
              <w:t>Supports analysts without replacing professional investment judgment</w:t>
            </w:r>
          </w:p>
        </w:tc>
      </w:tr>
      <w:tr w:rsidR="006676C7" w14:paraId="5096D9A3" w14:textId="77777777" w:rsidTr="00801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3750062" w14:textId="77777777" w:rsidR="006676C7" w:rsidRPr="0080186D" w:rsidRDefault="00876028" w:rsidP="006C2F5E">
            <w:pPr>
              <w:jc w:val="both"/>
            </w:pPr>
            <w:r w:rsidRPr="0080186D">
              <w:rPr>
                <w:sz w:val="20"/>
                <w:szCs w:val="20"/>
              </w:rPr>
              <w:t>Prototype Stage</w:t>
            </w:r>
          </w:p>
        </w:tc>
        <w:tc>
          <w:tcPr>
            <w:tcW w:w="6546" w:type="dxa"/>
          </w:tcPr>
          <w:p w14:paraId="2A9C7DE7" w14:textId="77777777" w:rsidR="006676C7" w:rsidRPr="0080186D" w:rsidRDefault="00876028" w:rsidP="006C2F5E">
            <w:pPr>
              <w:jc w:val="both"/>
              <w:cnfStyle w:val="000000100000" w:firstRow="0" w:lastRow="0" w:firstColumn="0" w:lastColumn="0" w:oddVBand="0" w:evenVBand="0" w:oddHBand="1" w:evenHBand="0" w:firstRowFirstColumn="0" w:firstRowLastColumn="0" w:lastRowFirstColumn="0" w:lastRowLastColumn="0"/>
            </w:pPr>
            <w:r w:rsidRPr="0080186D">
              <w:rPr>
                <w:sz w:val="20"/>
                <w:szCs w:val="20"/>
              </w:rPr>
              <w:t>AI-assisted conceptual dashboard; not integrated with live systems</w:t>
            </w:r>
          </w:p>
        </w:tc>
      </w:tr>
    </w:tbl>
    <w:p w14:paraId="4628306F" w14:textId="77777777" w:rsidR="006676C7" w:rsidRDefault="006676C7" w:rsidP="006C2F5E">
      <w:pPr>
        <w:spacing w:before="100" w:after="100"/>
        <w:jc w:val="both"/>
      </w:pPr>
    </w:p>
    <w:p w14:paraId="0ED6F396" w14:textId="77777777" w:rsidR="006676C7" w:rsidRPr="008A6CEF" w:rsidRDefault="00876028" w:rsidP="006C2F5E">
      <w:pPr>
        <w:pStyle w:val="Heading2"/>
        <w:jc w:val="both"/>
        <w:rPr>
          <w:color w:val="000000" w:themeColor="text1"/>
        </w:rPr>
      </w:pPr>
      <w:proofErr w:type="gramStart"/>
      <w:r w:rsidRPr="008A6CEF">
        <w:rPr>
          <w:color w:val="000000" w:themeColor="text1"/>
        </w:rPr>
        <w:t>2.3  Input</w:t>
      </w:r>
      <w:proofErr w:type="gramEnd"/>
      <w:r w:rsidRPr="008A6CEF">
        <w:rPr>
          <w:color w:val="000000" w:themeColor="text1"/>
        </w:rPr>
        <w:t xml:space="preserve"> Sources</w:t>
      </w:r>
    </w:p>
    <w:p w14:paraId="674B6C20" w14:textId="77777777" w:rsidR="006676C7" w:rsidRPr="008A6CEF" w:rsidRDefault="006676C7" w:rsidP="006C2F5E">
      <w:pPr>
        <w:spacing w:before="40" w:after="40"/>
        <w:jc w:val="both"/>
        <w:rPr>
          <w:color w:val="000000" w:themeColor="text1"/>
        </w:rPr>
      </w:pPr>
    </w:p>
    <w:p w14:paraId="537FEF06" w14:textId="05D62CE4" w:rsidR="006676C7" w:rsidRPr="008A6CEF" w:rsidRDefault="006676C7" w:rsidP="006C2F5E">
      <w:pPr>
        <w:spacing w:before="40" w:after="20"/>
        <w:jc w:val="both"/>
        <w:rPr>
          <w:color w:val="000000" w:themeColor="text1"/>
        </w:rPr>
      </w:pPr>
    </w:p>
    <w:tbl>
      <w:tblPr>
        <w:tblStyle w:val="TableGrid"/>
        <w:tblW w:w="9746" w:type="dxa"/>
        <w:tblLook w:val="04A0" w:firstRow="1" w:lastRow="0" w:firstColumn="1" w:lastColumn="0" w:noHBand="0" w:noVBand="1"/>
      </w:tblPr>
      <w:tblGrid>
        <w:gridCol w:w="4873"/>
        <w:gridCol w:w="4873"/>
      </w:tblGrid>
      <w:tr w:rsidR="006676C7" w14:paraId="1DDB4FA1" w14:textId="77777777" w:rsidTr="0080186D">
        <w:tc>
          <w:tcPr>
            <w:tcW w:w="4873" w:type="dxa"/>
          </w:tcPr>
          <w:p w14:paraId="6E01AC7E" w14:textId="77777777" w:rsidR="006676C7" w:rsidRPr="0080186D" w:rsidRDefault="00876028" w:rsidP="006C2F5E">
            <w:pPr>
              <w:jc w:val="both"/>
            </w:pPr>
            <w:r w:rsidRPr="0080186D">
              <w:rPr>
                <w:b/>
                <w:bCs/>
                <w:sz w:val="20"/>
                <w:szCs w:val="20"/>
              </w:rPr>
              <w:t>Input Source</w:t>
            </w:r>
          </w:p>
        </w:tc>
        <w:tc>
          <w:tcPr>
            <w:tcW w:w="4873" w:type="dxa"/>
          </w:tcPr>
          <w:p w14:paraId="51434C84" w14:textId="77777777" w:rsidR="006676C7" w:rsidRDefault="00876028" w:rsidP="006C2F5E">
            <w:pPr>
              <w:jc w:val="both"/>
            </w:pPr>
            <w:r>
              <w:rPr>
                <w:b/>
                <w:bCs/>
                <w:color w:val="FFFFFF"/>
                <w:sz w:val="20"/>
                <w:szCs w:val="20"/>
              </w:rPr>
              <w:t>Examples / Details</w:t>
            </w:r>
          </w:p>
        </w:tc>
      </w:tr>
      <w:tr w:rsidR="006676C7" w14:paraId="36FF98D3" w14:textId="77777777" w:rsidTr="0080186D">
        <w:tc>
          <w:tcPr>
            <w:tcW w:w="4873" w:type="dxa"/>
          </w:tcPr>
          <w:p w14:paraId="018A87A4" w14:textId="77777777" w:rsidR="006676C7" w:rsidRPr="0080186D" w:rsidRDefault="00876028" w:rsidP="006C2F5E">
            <w:pPr>
              <w:jc w:val="both"/>
            </w:pPr>
            <w:r w:rsidRPr="0080186D">
              <w:rPr>
                <w:b/>
                <w:bCs/>
                <w:sz w:val="20"/>
                <w:szCs w:val="20"/>
              </w:rPr>
              <w:t>Annual Reports</w:t>
            </w:r>
          </w:p>
        </w:tc>
        <w:tc>
          <w:tcPr>
            <w:tcW w:w="4873" w:type="dxa"/>
          </w:tcPr>
          <w:p w14:paraId="3A82623D" w14:textId="77777777" w:rsidR="006676C7" w:rsidRPr="0080186D" w:rsidRDefault="00876028" w:rsidP="006C2F5E">
            <w:pPr>
              <w:jc w:val="both"/>
            </w:pPr>
            <w:r w:rsidRPr="0080186D">
              <w:rPr>
                <w:sz w:val="20"/>
                <w:szCs w:val="20"/>
              </w:rPr>
              <w:t>Company disclosures, financials, management discussion</w:t>
            </w:r>
          </w:p>
        </w:tc>
      </w:tr>
      <w:tr w:rsidR="006676C7" w14:paraId="6C47EF1A" w14:textId="77777777" w:rsidTr="0080186D">
        <w:tc>
          <w:tcPr>
            <w:tcW w:w="4873" w:type="dxa"/>
          </w:tcPr>
          <w:p w14:paraId="0696B3B8" w14:textId="77777777" w:rsidR="006676C7" w:rsidRPr="0080186D" w:rsidRDefault="00876028" w:rsidP="006C2F5E">
            <w:pPr>
              <w:jc w:val="both"/>
            </w:pPr>
            <w:r w:rsidRPr="0080186D">
              <w:rPr>
                <w:b/>
                <w:bCs/>
                <w:sz w:val="20"/>
                <w:szCs w:val="20"/>
              </w:rPr>
              <w:t>Earnings Call Highlights</w:t>
            </w:r>
          </w:p>
        </w:tc>
        <w:tc>
          <w:tcPr>
            <w:tcW w:w="4873" w:type="dxa"/>
          </w:tcPr>
          <w:p w14:paraId="5E793DE2" w14:textId="77777777" w:rsidR="006676C7" w:rsidRPr="0080186D" w:rsidRDefault="00876028" w:rsidP="006C2F5E">
            <w:pPr>
              <w:jc w:val="both"/>
            </w:pPr>
            <w:r w:rsidRPr="0080186D">
              <w:rPr>
                <w:sz w:val="20"/>
                <w:szCs w:val="20"/>
              </w:rPr>
              <w:t>Management commentary, guidance, Q&amp;A summaries</w:t>
            </w:r>
          </w:p>
        </w:tc>
      </w:tr>
      <w:tr w:rsidR="006676C7" w14:paraId="3D4DFE80" w14:textId="77777777" w:rsidTr="0080186D">
        <w:tc>
          <w:tcPr>
            <w:tcW w:w="4873" w:type="dxa"/>
          </w:tcPr>
          <w:p w14:paraId="1EAC96C8" w14:textId="77777777" w:rsidR="006676C7" w:rsidRPr="0080186D" w:rsidRDefault="00876028" w:rsidP="006C2F5E">
            <w:pPr>
              <w:jc w:val="both"/>
            </w:pPr>
            <w:r w:rsidRPr="0080186D">
              <w:rPr>
                <w:b/>
                <w:bCs/>
                <w:sz w:val="20"/>
                <w:szCs w:val="20"/>
              </w:rPr>
              <w:t>Market News</w:t>
            </w:r>
          </w:p>
        </w:tc>
        <w:tc>
          <w:tcPr>
            <w:tcW w:w="4873" w:type="dxa"/>
          </w:tcPr>
          <w:p w14:paraId="5E214481" w14:textId="77777777" w:rsidR="006676C7" w:rsidRPr="0080186D" w:rsidRDefault="00876028" w:rsidP="006C2F5E">
            <w:pPr>
              <w:jc w:val="both"/>
            </w:pPr>
            <w:r w:rsidRPr="0080186D">
              <w:rPr>
                <w:sz w:val="20"/>
                <w:szCs w:val="20"/>
              </w:rPr>
              <w:t>Sector updates, macro news, analyst reports</w:t>
            </w:r>
          </w:p>
        </w:tc>
      </w:tr>
      <w:tr w:rsidR="006676C7" w14:paraId="73C38457" w14:textId="77777777" w:rsidTr="0080186D">
        <w:tc>
          <w:tcPr>
            <w:tcW w:w="4873" w:type="dxa"/>
          </w:tcPr>
          <w:p w14:paraId="74295514" w14:textId="77777777" w:rsidR="006676C7" w:rsidRPr="0080186D" w:rsidRDefault="00876028" w:rsidP="006C2F5E">
            <w:pPr>
              <w:jc w:val="both"/>
            </w:pPr>
            <w:r w:rsidRPr="0080186D">
              <w:rPr>
                <w:b/>
                <w:bCs/>
                <w:sz w:val="20"/>
                <w:szCs w:val="20"/>
              </w:rPr>
              <w:t>Corporate Actions</w:t>
            </w:r>
          </w:p>
        </w:tc>
        <w:tc>
          <w:tcPr>
            <w:tcW w:w="4873" w:type="dxa"/>
          </w:tcPr>
          <w:p w14:paraId="70B1E5A3" w14:textId="77777777" w:rsidR="006676C7" w:rsidRPr="0080186D" w:rsidRDefault="00876028" w:rsidP="006C2F5E">
            <w:pPr>
              <w:jc w:val="both"/>
            </w:pPr>
            <w:r w:rsidRPr="0080186D">
              <w:rPr>
                <w:sz w:val="20"/>
                <w:szCs w:val="20"/>
              </w:rPr>
              <w:t>Dividends, stock splits, bonus issues, rights issues</w:t>
            </w:r>
          </w:p>
        </w:tc>
      </w:tr>
      <w:tr w:rsidR="006676C7" w14:paraId="75802EE3" w14:textId="77777777" w:rsidTr="0080186D">
        <w:tc>
          <w:tcPr>
            <w:tcW w:w="4873" w:type="dxa"/>
          </w:tcPr>
          <w:p w14:paraId="2EB8EDA0" w14:textId="77777777" w:rsidR="006676C7" w:rsidRPr="0080186D" w:rsidRDefault="00876028" w:rsidP="006C2F5E">
            <w:pPr>
              <w:jc w:val="both"/>
            </w:pPr>
            <w:r w:rsidRPr="0080186D">
              <w:rPr>
                <w:b/>
                <w:bCs/>
                <w:sz w:val="20"/>
                <w:szCs w:val="20"/>
              </w:rPr>
              <w:t>Technical Indicators</w:t>
            </w:r>
          </w:p>
        </w:tc>
        <w:tc>
          <w:tcPr>
            <w:tcW w:w="4873" w:type="dxa"/>
          </w:tcPr>
          <w:p w14:paraId="0780DBE2" w14:textId="77777777" w:rsidR="006676C7" w:rsidRPr="0080186D" w:rsidRDefault="00876028" w:rsidP="006C2F5E">
            <w:pPr>
              <w:jc w:val="both"/>
            </w:pPr>
            <w:r w:rsidRPr="0080186D">
              <w:rPr>
                <w:sz w:val="20"/>
                <w:szCs w:val="20"/>
              </w:rPr>
              <w:t xml:space="preserve">RSI, MACD, EMA, </w:t>
            </w:r>
            <w:proofErr w:type="spellStart"/>
            <w:r w:rsidRPr="0080186D">
              <w:rPr>
                <w:sz w:val="20"/>
                <w:szCs w:val="20"/>
              </w:rPr>
              <w:t>Supertrend</w:t>
            </w:r>
            <w:proofErr w:type="spellEnd"/>
            <w:r w:rsidRPr="0080186D">
              <w:rPr>
                <w:sz w:val="20"/>
                <w:szCs w:val="20"/>
              </w:rPr>
              <w:t>, Volume Trends</w:t>
            </w:r>
          </w:p>
        </w:tc>
      </w:tr>
      <w:tr w:rsidR="006676C7" w14:paraId="7B103516" w14:textId="77777777" w:rsidTr="0080186D">
        <w:tc>
          <w:tcPr>
            <w:tcW w:w="4873" w:type="dxa"/>
          </w:tcPr>
          <w:p w14:paraId="5193A6BC" w14:textId="77777777" w:rsidR="006676C7" w:rsidRPr="0080186D" w:rsidRDefault="00876028" w:rsidP="006C2F5E">
            <w:pPr>
              <w:jc w:val="both"/>
            </w:pPr>
            <w:r w:rsidRPr="0080186D">
              <w:rPr>
                <w:b/>
                <w:bCs/>
                <w:sz w:val="20"/>
                <w:szCs w:val="20"/>
              </w:rPr>
              <w:t>FMCG Sector Trends</w:t>
            </w:r>
          </w:p>
        </w:tc>
        <w:tc>
          <w:tcPr>
            <w:tcW w:w="4873" w:type="dxa"/>
          </w:tcPr>
          <w:p w14:paraId="28706645" w14:textId="77777777" w:rsidR="006676C7" w:rsidRPr="0080186D" w:rsidRDefault="00876028" w:rsidP="006C2F5E">
            <w:pPr>
              <w:jc w:val="both"/>
            </w:pPr>
            <w:r w:rsidRPr="0080186D">
              <w:rPr>
                <w:sz w:val="20"/>
                <w:szCs w:val="20"/>
              </w:rPr>
              <w:t>Sector-level performance data and peer comparisons</w:t>
            </w:r>
          </w:p>
        </w:tc>
      </w:tr>
    </w:tbl>
    <w:p w14:paraId="37D18CE5" w14:textId="77777777" w:rsidR="006676C7" w:rsidRDefault="006676C7" w:rsidP="006C2F5E">
      <w:pPr>
        <w:spacing w:before="100" w:after="100"/>
        <w:jc w:val="both"/>
      </w:pPr>
    </w:p>
    <w:p w14:paraId="7D17096D" w14:textId="28B3F42C" w:rsidR="006676C7" w:rsidRPr="008A6CEF" w:rsidRDefault="00876028" w:rsidP="006C2F5E">
      <w:pPr>
        <w:pStyle w:val="Heading2"/>
        <w:jc w:val="both"/>
        <w:rPr>
          <w:color w:val="000000" w:themeColor="text1"/>
        </w:rPr>
      </w:pPr>
      <w:proofErr w:type="gramStart"/>
      <w:r w:rsidRPr="008A6CEF">
        <w:rPr>
          <w:color w:val="000000" w:themeColor="text1"/>
        </w:rPr>
        <w:t>2.4  Dashboard</w:t>
      </w:r>
      <w:proofErr w:type="gramEnd"/>
      <w:r w:rsidRPr="008A6CEF">
        <w:rPr>
          <w:color w:val="000000" w:themeColor="text1"/>
        </w:rPr>
        <w:t xml:space="preserve"> Outputs</w:t>
      </w:r>
    </w:p>
    <w:p w14:paraId="3CDF36A8" w14:textId="0484EB64" w:rsidR="006676C7" w:rsidRPr="008A6CEF" w:rsidRDefault="006676C7" w:rsidP="006C2F5E">
      <w:pPr>
        <w:spacing w:before="40" w:after="20"/>
        <w:jc w:val="both"/>
        <w:rPr>
          <w:color w:val="000000" w:themeColor="text1"/>
        </w:rPr>
      </w:pPr>
    </w:p>
    <w:tbl>
      <w:tblPr>
        <w:tblStyle w:val="TableGridLight"/>
        <w:tblW w:w="9746" w:type="dxa"/>
        <w:tblLook w:val="04A0" w:firstRow="1" w:lastRow="0" w:firstColumn="1" w:lastColumn="0" w:noHBand="0" w:noVBand="1"/>
      </w:tblPr>
      <w:tblGrid>
        <w:gridCol w:w="3000"/>
        <w:gridCol w:w="6746"/>
      </w:tblGrid>
      <w:tr w:rsidR="006676C7" w14:paraId="5F561E4E" w14:textId="77777777" w:rsidTr="0080186D">
        <w:tc>
          <w:tcPr>
            <w:tcW w:w="3000" w:type="dxa"/>
          </w:tcPr>
          <w:p w14:paraId="5A40A552" w14:textId="77777777" w:rsidR="006676C7" w:rsidRPr="003B0ACB" w:rsidRDefault="00876028" w:rsidP="006C2F5E">
            <w:pPr>
              <w:jc w:val="both"/>
            </w:pPr>
            <w:r w:rsidRPr="003B0ACB">
              <w:rPr>
                <w:b/>
                <w:bCs/>
                <w:sz w:val="20"/>
                <w:szCs w:val="20"/>
              </w:rPr>
              <w:t>Output</w:t>
            </w:r>
          </w:p>
        </w:tc>
        <w:tc>
          <w:tcPr>
            <w:tcW w:w="6746" w:type="dxa"/>
          </w:tcPr>
          <w:p w14:paraId="7D130FE7" w14:textId="77777777" w:rsidR="006676C7" w:rsidRPr="003B0ACB" w:rsidRDefault="00876028" w:rsidP="006C2F5E">
            <w:pPr>
              <w:jc w:val="both"/>
            </w:pPr>
            <w:r w:rsidRPr="003B0ACB">
              <w:rPr>
                <w:b/>
                <w:bCs/>
                <w:sz w:val="20"/>
                <w:szCs w:val="20"/>
              </w:rPr>
              <w:t>Description</w:t>
            </w:r>
          </w:p>
        </w:tc>
      </w:tr>
      <w:tr w:rsidR="006676C7" w14:paraId="338656C9" w14:textId="77777777" w:rsidTr="0080186D">
        <w:tc>
          <w:tcPr>
            <w:tcW w:w="3000" w:type="dxa"/>
          </w:tcPr>
          <w:p w14:paraId="05D58D40" w14:textId="77777777" w:rsidR="006676C7" w:rsidRPr="003B0ACB" w:rsidRDefault="00876028" w:rsidP="006C2F5E">
            <w:pPr>
              <w:jc w:val="both"/>
            </w:pPr>
            <w:r w:rsidRPr="003B0ACB">
              <w:rPr>
                <w:b/>
                <w:bCs/>
                <w:sz w:val="20"/>
                <w:szCs w:val="20"/>
              </w:rPr>
              <w:t>Risk Score</w:t>
            </w:r>
          </w:p>
        </w:tc>
        <w:tc>
          <w:tcPr>
            <w:tcW w:w="6746" w:type="dxa"/>
          </w:tcPr>
          <w:p w14:paraId="6C988DD7" w14:textId="77777777" w:rsidR="006676C7" w:rsidRPr="003B0ACB" w:rsidRDefault="00876028" w:rsidP="006C2F5E">
            <w:pPr>
              <w:jc w:val="both"/>
            </w:pPr>
            <w:r w:rsidRPr="003B0ACB">
              <w:rPr>
                <w:sz w:val="20"/>
                <w:szCs w:val="20"/>
              </w:rPr>
              <w:t>Indicates the level of investment risk based on available information</w:t>
            </w:r>
          </w:p>
        </w:tc>
      </w:tr>
      <w:tr w:rsidR="006676C7" w14:paraId="572FAC41" w14:textId="77777777" w:rsidTr="0080186D">
        <w:tc>
          <w:tcPr>
            <w:tcW w:w="3000" w:type="dxa"/>
          </w:tcPr>
          <w:p w14:paraId="43BC233A" w14:textId="77777777" w:rsidR="006676C7" w:rsidRPr="003B0ACB" w:rsidRDefault="00876028" w:rsidP="006C2F5E">
            <w:pPr>
              <w:jc w:val="both"/>
            </w:pPr>
            <w:r w:rsidRPr="003B0ACB">
              <w:rPr>
                <w:b/>
                <w:bCs/>
                <w:sz w:val="20"/>
                <w:szCs w:val="20"/>
              </w:rPr>
              <w:t>Opportunity Score</w:t>
            </w:r>
          </w:p>
        </w:tc>
        <w:tc>
          <w:tcPr>
            <w:tcW w:w="6746" w:type="dxa"/>
          </w:tcPr>
          <w:p w14:paraId="23A0497B" w14:textId="77777777" w:rsidR="006676C7" w:rsidRPr="003B0ACB" w:rsidRDefault="00876028" w:rsidP="006C2F5E">
            <w:pPr>
              <w:jc w:val="both"/>
            </w:pPr>
            <w:r w:rsidRPr="003B0ACB">
              <w:rPr>
                <w:sz w:val="20"/>
                <w:szCs w:val="20"/>
              </w:rPr>
              <w:t>Highlights positive signals and potential growth opportunities</w:t>
            </w:r>
          </w:p>
        </w:tc>
      </w:tr>
      <w:tr w:rsidR="006676C7" w14:paraId="57C3D530" w14:textId="77777777" w:rsidTr="0080186D">
        <w:tc>
          <w:tcPr>
            <w:tcW w:w="3000" w:type="dxa"/>
          </w:tcPr>
          <w:p w14:paraId="5AF018C5" w14:textId="77777777" w:rsidR="006676C7" w:rsidRPr="003B0ACB" w:rsidRDefault="00876028" w:rsidP="006C2F5E">
            <w:pPr>
              <w:jc w:val="both"/>
            </w:pPr>
            <w:r w:rsidRPr="003B0ACB">
              <w:rPr>
                <w:b/>
                <w:bCs/>
                <w:sz w:val="20"/>
                <w:szCs w:val="20"/>
              </w:rPr>
              <w:t>Sentiment Score</w:t>
            </w:r>
          </w:p>
        </w:tc>
        <w:tc>
          <w:tcPr>
            <w:tcW w:w="6746" w:type="dxa"/>
          </w:tcPr>
          <w:p w14:paraId="47F331A1" w14:textId="77777777" w:rsidR="006676C7" w:rsidRPr="003B0ACB" w:rsidRDefault="00876028" w:rsidP="006C2F5E">
            <w:pPr>
              <w:jc w:val="both"/>
            </w:pPr>
            <w:r w:rsidRPr="003B0ACB">
              <w:rPr>
                <w:sz w:val="20"/>
                <w:szCs w:val="20"/>
              </w:rPr>
              <w:t>Reflects overall market and business sentiment from news and reports</w:t>
            </w:r>
          </w:p>
        </w:tc>
      </w:tr>
      <w:tr w:rsidR="006676C7" w14:paraId="1D1BB5C1" w14:textId="77777777" w:rsidTr="0080186D">
        <w:tc>
          <w:tcPr>
            <w:tcW w:w="3000" w:type="dxa"/>
          </w:tcPr>
          <w:p w14:paraId="0ED67B44" w14:textId="77777777" w:rsidR="006676C7" w:rsidRPr="003B0ACB" w:rsidRDefault="00876028" w:rsidP="006C2F5E">
            <w:pPr>
              <w:jc w:val="both"/>
            </w:pPr>
            <w:r w:rsidRPr="003B0ACB">
              <w:rPr>
                <w:b/>
                <w:bCs/>
                <w:sz w:val="20"/>
                <w:szCs w:val="20"/>
              </w:rPr>
              <w:t>Technical Strength Score</w:t>
            </w:r>
          </w:p>
        </w:tc>
        <w:tc>
          <w:tcPr>
            <w:tcW w:w="6746" w:type="dxa"/>
          </w:tcPr>
          <w:p w14:paraId="55439799" w14:textId="77777777" w:rsidR="006676C7" w:rsidRPr="003B0ACB" w:rsidRDefault="00876028" w:rsidP="006C2F5E">
            <w:pPr>
              <w:jc w:val="both"/>
            </w:pPr>
            <w:r w:rsidRPr="003B0ACB">
              <w:rPr>
                <w:sz w:val="20"/>
                <w:szCs w:val="20"/>
              </w:rPr>
              <w:t>Represents strength of selected technical indicators</w:t>
            </w:r>
          </w:p>
        </w:tc>
      </w:tr>
      <w:tr w:rsidR="006676C7" w14:paraId="40889C06" w14:textId="77777777" w:rsidTr="0080186D">
        <w:tc>
          <w:tcPr>
            <w:tcW w:w="3000" w:type="dxa"/>
          </w:tcPr>
          <w:p w14:paraId="4B18798A" w14:textId="77777777" w:rsidR="006676C7" w:rsidRPr="003B0ACB" w:rsidRDefault="00876028" w:rsidP="006C2F5E">
            <w:pPr>
              <w:jc w:val="both"/>
            </w:pPr>
            <w:r w:rsidRPr="003B0ACB">
              <w:rPr>
                <w:b/>
                <w:bCs/>
                <w:sz w:val="20"/>
                <w:szCs w:val="20"/>
              </w:rPr>
              <w:t>Key Risks</w:t>
            </w:r>
          </w:p>
        </w:tc>
        <w:tc>
          <w:tcPr>
            <w:tcW w:w="6746" w:type="dxa"/>
          </w:tcPr>
          <w:p w14:paraId="04FB8777" w14:textId="77777777" w:rsidR="006676C7" w:rsidRPr="003B0ACB" w:rsidRDefault="00876028" w:rsidP="006C2F5E">
            <w:pPr>
              <w:jc w:val="both"/>
            </w:pPr>
            <w:r w:rsidRPr="003B0ACB">
              <w:rPr>
                <w:sz w:val="20"/>
                <w:szCs w:val="20"/>
              </w:rPr>
              <w:t>Summary of significant risk factors identified during analysis</w:t>
            </w:r>
          </w:p>
        </w:tc>
      </w:tr>
      <w:tr w:rsidR="006676C7" w14:paraId="74834CA4" w14:textId="77777777" w:rsidTr="0080186D">
        <w:tc>
          <w:tcPr>
            <w:tcW w:w="3000" w:type="dxa"/>
          </w:tcPr>
          <w:p w14:paraId="53D66A12" w14:textId="77777777" w:rsidR="006676C7" w:rsidRPr="003B0ACB" w:rsidRDefault="00876028" w:rsidP="006C2F5E">
            <w:pPr>
              <w:jc w:val="both"/>
            </w:pPr>
            <w:r w:rsidRPr="003B0ACB">
              <w:rPr>
                <w:b/>
                <w:bCs/>
                <w:sz w:val="20"/>
                <w:szCs w:val="20"/>
              </w:rPr>
              <w:t>Key Opportunities</w:t>
            </w:r>
          </w:p>
        </w:tc>
        <w:tc>
          <w:tcPr>
            <w:tcW w:w="6746" w:type="dxa"/>
          </w:tcPr>
          <w:p w14:paraId="63B010D9" w14:textId="77777777" w:rsidR="006676C7" w:rsidRPr="003B0ACB" w:rsidRDefault="00876028" w:rsidP="006C2F5E">
            <w:pPr>
              <w:jc w:val="both"/>
            </w:pPr>
            <w:r w:rsidRPr="003B0ACB">
              <w:rPr>
                <w:sz w:val="20"/>
                <w:szCs w:val="20"/>
              </w:rPr>
              <w:t>Summary of positive signals and investment catalysts</w:t>
            </w:r>
          </w:p>
        </w:tc>
      </w:tr>
      <w:tr w:rsidR="006676C7" w14:paraId="4834D624" w14:textId="77777777" w:rsidTr="0080186D">
        <w:tc>
          <w:tcPr>
            <w:tcW w:w="3000" w:type="dxa"/>
          </w:tcPr>
          <w:p w14:paraId="6C201A6C" w14:textId="77777777" w:rsidR="006676C7" w:rsidRPr="003B0ACB" w:rsidRDefault="00876028" w:rsidP="006C2F5E">
            <w:pPr>
              <w:jc w:val="both"/>
            </w:pPr>
            <w:r w:rsidRPr="003B0ACB">
              <w:rPr>
                <w:b/>
                <w:bCs/>
                <w:sz w:val="20"/>
                <w:szCs w:val="20"/>
              </w:rPr>
              <w:t>Corporate Action Assessment</w:t>
            </w:r>
          </w:p>
        </w:tc>
        <w:tc>
          <w:tcPr>
            <w:tcW w:w="6746" w:type="dxa"/>
          </w:tcPr>
          <w:p w14:paraId="26A2A230" w14:textId="77777777" w:rsidR="006676C7" w:rsidRDefault="00876028" w:rsidP="006C2F5E">
            <w:pPr>
              <w:jc w:val="both"/>
            </w:pPr>
            <w:r>
              <w:rPr>
                <w:color w:val="1A1A2E"/>
                <w:sz w:val="20"/>
                <w:szCs w:val="20"/>
              </w:rPr>
              <w:t>Insights on dividends, splits, and other corporate events</w:t>
            </w:r>
          </w:p>
        </w:tc>
      </w:tr>
      <w:tr w:rsidR="006676C7" w14:paraId="45A2E507" w14:textId="77777777" w:rsidTr="0080186D">
        <w:tc>
          <w:tcPr>
            <w:tcW w:w="3000" w:type="dxa"/>
          </w:tcPr>
          <w:p w14:paraId="2E080097" w14:textId="77777777" w:rsidR="006676C7" w:rsidRPr="003B0ACB" w:rsidRDefault="00876028" w:rsidP="006C2F5E">
            <w:pPr>
              <w:jc w:val="both"/>
            </w:pPr>
            <w:r w:rsidRPr="003B0ACB">
              <w:rPr>
                <w:b/>
                <w:bCs/>
                <w:sz w:val="20"/>
                <w:szCs w:val="20"/>
              </w:rPr>
              <w:t>Decision-Support Recommendation</w:t>
            </w:r>
          </w:p>
        </w:tc>
        <w:tc>
          <w:tcPr>
            <w:tcW w:w="6746" w:type="dxa"/>
          </w:tcPr>
          <w:p w14:paraId="040B6EB6" w14:textId="77777777" w:rsidR="006676C7" w:rsidRDefault="00876028" w:rsidP="006C2F5E">
            <w:pPr>
              <w:jc w:val="both"/>
            </w:pPr>
            <w:r>
              <w:rPr>
                <w:color w:val="1A1A2E"/>
                <w:sz w:val="20"/>
                <w:szCs w:val="20"/>
              </w:rPr>
              <w:t>Consolidated view to support investment analysis</w:t>
            </w:r>
          </w:p>
        </w:tc>
      </w:tr>
    </w:tbl>
    <w:p w14:paraId="15391E21" w14:textId="77777777" w:rsidR="006676C7" w:rsidRDefault="006676C7" w:rsidP="006C2F5E">
      <w:pPr>
        <w:spacing w:before="100" w:after="100"/>
        <w:jc w:val="both"/>
      </w:pPr>
    </w:p>
    <w:p w14:paraId="368E87F1" w14:textId="77777777" w:rsidR="0080186D" w:rsidRDefault="0080186D" w:rsidP="006C2F5E">
      <w:pPr>
        <w:pStyle w:val="Heading2"/>
        <w:jc w:val="both"/>
        <w:rPr>
          <w:color w:val="000000" w:themeColor="text1"/>
        </w:rPr>
      </w:pPr>
    </w:p>
    <w:p w14:paraId="4B4590A2" w14:textId="4448C3DB" w:rsidR="006676C7" w:rsidRPr="008A6CEF" w:rsidRDefault="00876028" w:rsidP="006C2F5E">
      <w:pPr>
        <w:pStyle w:val="Heading2"/>
        <w:jc w:val="both"/>
        <w:rPr>
          <w:color w:val="000000" w:themeColor="text1"/>
        </w:rPr>
      </w:pPr>
      <w:proofErr w:type="gramStart"/>
      <w:r w:rsidRPr="008A6CEF">
        <w:rPr>
          <w:color w:val="000000" w:themeColor="text1"/>
        </w:rPr>
        <w:lastRenderedPageBreak/>
        <w:t>2.5  Benefits</w:t>
      </w:r>
      <w:proofErr w:type="gramEnd"/>
      <w:r w:rsidRPr="008A6CEF">
        <w:rPr>
          <w:color w:val="000000" w:themeColor="text1"/>
        </w:rPr>
        <w:t xml:space="preserve"> and Limitations</w:t>
      </w:r>
    </w:p>
    <w:p w14:paraId="46CA7CFB" w14:textId="77777777" w:rsidR="006676C7" w:rsidRDefault="006676C7" w:rsidP="006C2F5E">
      <w:pPr>
        <w:spacing w:before="40" w:after="40"/>
        <w:jc w:val="both"/>
      </w:pPr>
    </w:p>
    <w:p w14:paraId="612972C3" w14:textId="77777777" w:rsidR="006676C7" w:rsidRPr="008A6CEF" w:rsidRDefault="00876028" w:rsidP="006C2F5E">
      <w:pPr>
        <w:spacing w:before="40" w:after="20"/>
        <w:jc w:val="both"/>
        <w:rPr>
          <w:color w:val="000000" w:themeColor="text1"/>
        </w:rPr>
      </w:pPr>
      <w:r w:rsidRPr="008A6CEF">
        <w:rPr>
          <w:b/>
          <w:bCs/>
          <w:i/>
          <w:iCs/>
          <w:color w:val="000000" w:themeColor="text1"/>
          <w:sz w:val="20"/>
          <w:szCs w:val="20"/>
        </w:rPr>
        <w:t>Table 5: Benefits vs. Limitations</w:t>
      </w:r>
    </w:p>
    <w:tbl>
      <w:tblPr>
        <w:tblStyle w:val="TableGridLight"/>
        <w:tblW w:w="9746" w:type="dxa"/>
        <w:tblLook w:val="04A0" w:firstRow="1" w:lastRow="0" w:firstColumn="1" w:lastColumn="0" w:noHBand="0" w:noVBand="1"/>
      </w:tblPr>
      <w:tblGrid>
        <w:gridCol w:w="4873"/>
        <w:gridCol w:w="4873"/>
      </w:tblGrid>
      <w:tr w:rsidR="006676C7" w14:paraId="249B7EB8" w14:textId="77777777" w:rsidTr="0080186D">
        <w:tc>
          <w:tcPr>
            <w:tcW w:w="4873" w:type="dxa"/>
          </w:tcPr>
          <w:p w14:paraId="0E248AEB" w14:textId="77777777" w:rsidR="006676C7" w:rsidRPr="003B0ACB" w:rsidRDefault="00876028" w:rsidP="006C2F5E">
            <w:pPr>
              <w:jc w:val="both"/>
            </w:pPr>
            <w:r w:rsidRPr="003B0ACB">
              <w:rPr>
                <w:b/>
                <w:bCs/>
                <w:sz w:val="20"/>
                <w:szCs w:val="20"/>
              </w:rPr>
              <w:t>Benefits</w:t>
            </w:r>
          </w:p>
        </w:tc>
        <w:tc>
          <w:tcPr>
            <w:tcW w:w="4873" w:type="dxa"/>
          </w:tcPr>
          <w:p w14:paraId="2AF21850" w14:textId="77777777" w:rsidR="006676C7" w:rsidRPr="003B0ACB" w:rsidRDefault="00876028" w:rsidP="006C2F5E">
            <w:pPr>
              <w:jc w:val="both"/>
            </w:pPr>
            <w:r w:rsidRPr="003B0ACB">
              <w:rPr>
                <w:b/>
                <w:bCs/>
                <w:sz w:val="20"/>
                <w:szCs w:val="20"/>
              </w:rPr>
              <w:t>Limitations</w:t>
            </w:r>
          </w:p>
        </w:tc>
      </w:tr>
      <w:tr w:rsidR="006676C7" w:rsidRPr="008A6CEF" w14:paraId="68DCD263" w14:textId="77777777" w:rsidTr="0080186D">
        <w:tc>
          <w:tcPr>
            <w:tcW w:w="4873" w:type="dxa"/>
          </w:tcPr>
          <w:p w14:paraId="7C592185" w14:textId="77777777" w:rsidR="006676C7" w:rsidRPr="003B0ACB" w:rsidRDefault="00876028" w:rsidP="006C2F5E">
            <w:pPr>
              <w:jc w:val="both"/>
            </w:pPr>
            <w:r w:rsidRPr="003B0ACB">
              <w:rPr>
                <w:sz w:val="20"/>
                <w:szCs w:val="20"/>
              </w:rPr>
              <w:t>Consolidates multiple data sources into one interface</w:t>
            </w:r>
          </w:p>
        </w:tc>
        <w:tc>
          <w:tcPr>
            <w:tcW w:w="4873" w:type="dxa"/>
          </w:tcPr>
          <w:p w14:paraId="0267F2DE" w14:textId="77777777" w:rsidR="006676C7" w:rsidRPr="003B0ACB" w:rsidRDefault="00876028" w:rsidP="006C2F5E">
            <w:pPr>
              <w:jc w:val="both"/>
            </w:pPr>
            <w:r w:rsidRPr="003B0ACB">
              <w:rPr>
                <w:sz w:val="20"/>
                <w:szCs w:val="20"/>
              </w:rPr>
              <w:t>Prototype only – not integrated with live systems</w:t>
            </w:r>
          </w:p>
        </w:tc>
      </w:tr>
      <w:tr w:rsidR="006676C7" w:rsidRPr="008A6CEF" w14:paraId="225F53F1" w14:textId="77777777" w:rsidTr="0080186D">
        <w:tc>
          <w:tcPr>
            <w:tcW w:w="4873" w:type="dxa"/>
          </w:tcPr>
          <w:p w14:paraId="7A801274" w14:textId="77777777" w:rsidR="006676C7" w:rsidRPr="003B0ACB" w:rsidRDefault="00876028" w:rsidP="006C2F5E">
            <w:pPr>
              <w:jc w:val="both"/>
            </w:pPr>
            <w:r w:rsidRPr="003B0ACB">
              <w:rPr>
                <w:sz w:val="20"/>
                <w:szCs w:val="20"/>
              </w:rPr>
              <w:t>Reduces manual effort and research time</w:t>
            </w:r>
          </w:p>
        </w:tc>
        <w:tc>
          <w:tcPr>
            <w:tcW w:w="4873" w:type="dxa"/>
          </w:tcPr>
          <w:p w14:paraId="1E50F1F7" w14:textId="77777777" w:rsidR="006676C7" w:rsidRPr="003B0ACB" w:rsidRDefault="00876028" w:rsidP="006C2F5E">
            <w:pPr>
              <w:jc w:val="both"/>
            </w:pPr>
            <w:r w:rsidRPr="003B0ACB">
              <w:rPr>
                <w:sz w:val="20"/>
                <w:szCs w:val="20"/>
              </w:rPr>
              <w:t>Output quality depends on input completeness</w:t>
            </w:r>
          </w:p>
        </w:tc>
      </w:tr>
      <w:tr w:rsidR="006676C7" w:rsidRPr="008A6CEF" w14:paraId="579BC337" w14:textId="77777777" w:rsidTr="0080186D">
        <w:tc>
          <w:tcPr>
            <w:tcW w:w="4873" w:type="dxa"/>
          </w:tcPr>
          <w:p w14:paraId="3E241BC5" w14:textId="77777777" w:rsidR="006676C7" w:rsidRPr="003B0ACB" w:rsidRDefault="00876028" w:rsidP="006C2F5E">
            <w:pPr>
              <w:jc w:val="both"/>
            </w:pPr>
            <w:r w:rsidRPr="003B0ACB">
              <w:rPr>
                <w:sz w:val="20"/>
                <w:szCs w:val="20"/>
              </w:rPr>
              <w:t>Provides structured risk and opportunity indicators</w:t>
            </w:r>
          </w:p>
        </w:tc>
        <w:tc>
          <w:tcPr>
            <w:tcW w:w="4873" w:type="dxa"/>
          </w:tcPr>
          <w:p w14:paraId="0A4A1888" w14:textId="77777777" w:rsidR="006676C7" w:rsidRPr="003B0ACB" w:rsidRDefault="00876028" w:rsidP="006C2F5E">
            <w:pPr>
              <w:jc w:val="both"/>
            </w:pPr>
            <w:r w:rsidRPr="003B0ACB">
              <w:rPr>
                <w:sz w:val="20"/>
                <w:szCs w:val="20"/>
              </w:rPr>
              <w:t>Real-time market data integration not implemented</w:t>
            </w:r>
          </w:p>
        </w:tc>
      </w:tr>
      <w:tr w:rsidR="006676C7" w:rsidRPr="008A6CEF" w14:paraId="111A61DC" w14:textId="77777777" w:rsidTr="0080186D">
        <w:tc>
          <w:tcPr>
            <w:tcW w:w="4873" w:type="dxa"/>
          </w:tcPr>
          <w:p w14:paraId="0D9CFC76" w14:textId="77777777" w:rsidR="006676C7" w:rsidRPr="003B0ACB" w:rsidRDefault="00876028" w:rsidP="006C2F5E">
            <w:pPr>
              <w:jc w:val="both"/>
            </w:pPr>
            <w:r w:rsidRPr="003B0ACB">
              <w:rPr>
                <w:sz w:val="20"/>
                <w:szCs w:val="20"/>
              </w:rPr>
              <w:t>Supports faster investment analysis decisions</w:t>
            </w:r>
          </w:p>
        </w:tc>
        <w:tc>
          <w:tcPr>
            <w:tcW w:w="4873" w:type="dxa"/>
          </w:tcPr>
          <w:p w14:paraId="5A8DE86C" w14:textId="77777777" w:rsidR="006676C7" w:rsidRPr="003B0ACB" w:rsidRDefault="00876028" w:rsidP="006C2F5E">
            <w:pPr>
              <w:jc w:val="both"/>
            </w:pPr>
            <w:r w:rsidRPr="003B0ACB">
              <w:rPr>
                <w:sz w:val="20"/>
                <w:szCs w:val="20"/>
              </w:rPr>
              <w:t>Wider deployment requires testing and approvals</w:t>
            </w:r>
          </w:p>
        </w:tc>
      </w:tr>
      <w:tr w:rsidR="006676C7" w:rsidRPr="008A6CEF" w14:paraId="5476D664" w14:textId="77777777" w:rsidTr="0080186D">
        <w:tc>
          <w:tcPr>
            <w:tcW w:w="4873" w:type="dxa"/>
          </w:tcPr>
          <w:p w14:paraId="3C28FA9B" w14:textId="77777777" w:rsidR="006676C7" w:rsidRPr="003B0ACB" w:rsidRDefault="00876028" w:rsidP="006C2F5E">
            <w:pPr>
              <w:jc w:val="both"/>
            </w:pPr>
            <w:r w:rsidRPr="003B0ACB">
              <w:rPr>
                <w:sz w:val="20"/>
                <w:szCs w:val="20"/>
              </w:rPr>
              <w:t>Scalable to portfolio-level monitoring in future</w:t>
            </w:r>
          </w:p>
        </w:tc>
        <w:tc>
          <w:tcPr>
            <w:tcW w:w="4873" w:type="dxa"/>
          </w:tcPr>
          <w:p w14:paraId="0B22E34E" w14:textId="77777777" w:rsidR="006676C7" w:rsidRPr="003B0ACB" w:rsidRDefault="00876028" w:rsidP="006C2F5E">
            <w:pPr>
              <w:jc w:val="both"/>
            </w:pPr>
            <w:r w:rsidRPr="003B0ACB">
              <w:rPr>
                <w:sz w:val="20"/>
                <w:szCs w:val="20"/>
              </w:rPr>
              <w:t>Cannot replace professional investment judgment</w:t>
            </w:r>
          </w:p>
        </w:tc>
      </w:tr>
    </w:tbl>
    <w:p w14:paraId="6E0B96DD" w14:textId="77777777" w:rsidR="006676C7" w:rsidRPr="008A6CEF" w:rsidRDefault="006676C7" w:rsidP="006C2F5E">
      <w:pPr>
        <w:spacing w:before="40" w:after="40"/>
        <w:jc w:val="both"/>
        <w:rPr>
          <w:color w:val="000000" w:themeColor="text1"/>
        </w:rPr>
      </w:pPr>
    </w:p>
    <w:p w14:paraId="4DA782A3" w14:textId="77777777" w:rsidR="006676C7" w:rsidRDefault="00876028" w:rsidP="006C2F5E">
      <w:pPr>
        <w:jc w:val="both"/>
      </w:pPr>
      <w:r>
        <w:br w:type="page"/>
      </w:r>
    </w:p>
    <w:p w14:paraId="2254FFBE" w14:textId="4CC57E18" w:rsidR="006676C7" w:rsidRDefault="00876028" w:rsidP="006C2F5E">
      <w:pPr>
        <w:pStyle w:val="Heading1"/>
        <w:jc w:val="both"/>
      </w:pPr>
      <w:r>
        <w:lastRenderedPageBreak/>
        <w:t>Section 3: Diagrams &amp; Process Flows</w:t>
      </w:r>
    </w:p>
    <w:p w14:paraId="31E3DC17" w14:textId="77777777" w:rsidR="006676C7" w:rsidRPr="008A6CEF" w:rsidRDefault="00876028" w:rsidP="006C2F5E">
      <w:pPr>
        <w:pStyle w:val="Heading2"/>
        <w:jc w:val="both"/>
        <w:rPr>
          <w:color w:val="000000" w:themeColor="text1"/>
        </w:rPr>
      </w:pPr>
      <w:proofErr w:type="gramStart"/>
      <w:r w:rsidRPr="008A6CEF">
        <w:rPr>
          <w:color w:val="000000" w:themeColor="text1"/>
        </w:rPr>
        <w:t>3.1  Data</w:t>
      </w:r>
      <w:proofErr w:type="gramEnd"/>
      <w:r w:rsidRPr="008A6CEF">
        <w:rPr>
          <w:color w:val="000000" w:themeColor="text1"/>
        </w:rPr>
        <w:t xml:space="preserve"> Flow Diagram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3"/>
        <w:gridCol w:w="3600"/>
        <w:gridCol w:w="3073"/>
      </w:tblGrid>
      <w:tr w:rsidR="006676C7" w14:paraId="65C0F6DC" w14:textId="77777777">
        <w:tc>
          <w:tcPr>
            <w:tcW w:w="3073" w:type="dxa"/>
            <w:tcBorders>
              <w:top w:val="none" w:sz="0" w:space="0" w:color="FFFFFF"/>
              <w:left w:val="none" w:sz="0" w:space="0" w:color="FFFFFF"/>
              <w:bottom w:val="none" w:sz="0" w:space="0" w:color="FFFFFF"/>
              <w:right w:val="none" w:sz="0" w:space="0" w:color="FFFFFF"/>
            </w:tcBorders>
          </w:tcPr>
          <w:p w14:paraId="60997601" w14:textId="77777777" w:rsidR="006676C7" w:rsidRDefault="006676C7" w:rsidP="006C2F5E">
            <w:pPr>
              <w:jc w:val="both"/>
            </w:pPr>
          </w:p>
        </w:tc>
        <w:tc>
          <w:tcPr>
            <w:tcW w:w="3600" w:type="dxa"/>
            <w:tcBorders>
              <w:top w:val="single" w:sz="4" w:space="0" w:color="2E5FA3"/>
              <w:left w:val="single" w:sz="4" w:space="0" w:color="2E5FA3"/>
              <w:bottom w:val="single" w:sz="4" w:space="0" w:color="2E5FA3"/>
              <w:right w:val="single" w:sz="4" w:space="0" w:color="2E5FA3"/>
            </w:tcBorders>
            <w:shd w:val="clear" w:color="auto" w:fill="D6E4F7"/>
            <w:tcMar>
              <w:top w:w="100" w:type="dxa"/>
              <w:left w:w="120" w:type="dxa"/>
              <w:bottom w:w="100" w:type="dxa"/>
              <w:right w:w="120" w:type="dxa"/>
            </w:tcMar>
          </w:tcPr>
          <w:p w14:paraId="7A50EB29" w14:textId="77777777" w:rsidR="006676C7" w:rsidRDefault="00876028" w:rsidP="006C2F5E">
            <w:pPr>
              <w:jc w:val="both"/>
            </w:pPr>
            <w:r>
              <w:rPr>
                <w:b/>
                <w:bCs/>
                <w:color w:val="1B3A6B"/>
                <w:sz w:val="20"/>
                <w:szCs w:val="20"/>
              </w:rPr>
              <w:t>Annual Reports</w:t>
            </w:r>
          </w:p>
        </w:tc>
        <w:tc>
          <w:tcPr>
            <w:tcW w:w="3073" w:type="dxa"/>
            <w:tcBorders>
              <w:top w:val="none" w:sz="0" w:space="0" w:color="FFFFFF"/>
              <w:left w:val="none" w:sz="0" w:space="0" w:color="FFFFFF"/>
              <w:bottom w:val="none" w:sz="0" w:space="0" w:color="FFFFFF"/>
              <w:right w:val="none" w:sz="0" w:space="0" w:color="FFFFFF"/>
            </w:tcBorders>
          </w:tcPr>
          <w:p w14:paraId="0D5A8C31" w14:textId="77777777" w:rsidR="006676C7" w:rsidRDefault="006676C7" w:rsidP="006C2F5E">
            <w:pPr>
              <w:jc w:val="both"/>
            </w:pPr>
          </w:p>
        </w:tc>
      </w:tr>
      <w:tr w:rsidR="006676C7" w14:paraId="66EDAD69" w14:textId="77777777">
        <w:tc>
          <w:tcPr>
            <w:tcW w:w="3073" w:type="dxa"/>
            <w:tcBorders>
              <w:top w:val="none" w:sz="0" w:space="0" w:color="FFFFFF"/>
              <w:left w:val="none" w:sz="0" w:space="0" w:color="FFFFFF"/>
              <w:bottom w:val="none" w:sz="0" w:space="0" w:color="FFFFFF"/>
              <w:right w:val="none" w:sz="0" w:space="0" w:color="FFFFFF"/>
            </w:tcBorders>
          </w:tcPr>
          <w:p w14:paraId="36CB4591" w14:textId="77777777" w:rsidR="006676C7" w:rsidRDefault="006676C7" w:rsidP="006C2F5E">
            <w:pPr>
              <w:jc w:val="both"/>
            </w:pPr>
          </w:p>
        </w:tc>
        <w:tc>
          <w:tcPr>
            <w:tcW w:w="3600" w:type="dxa"/>
            <w:tcBorders>
              <w:top w:val="none" w:sz="0" w:space="0" w:color="FFFFFF"/>
              <w:left w:val="none" w:sz="0" w:space="0" w:color="FFFFFF"/>
              <w:bottom w:val="none" w:sz="0" w:space="0" w:color="FFFFFF"/>
              <w:right w:val="none" w:sz="0" w:space="0" w:color="FFFFFF"/>
            </w:tcBorders>
          </w:tcPr>
          <w:p w14:paraId="2F3897E1" w14:textId="77777777" w:rsidR="006676C7" w:rsidRDefault="00876028" w:rsidP="006C2F5E">
            <w:pPr>
              <w:spacing w:before="20" w:after="20"/>
              <w:jc w:val="both"/>
            </w:pPr>
            <w:r>
              <w:rPr>
                <w:color w:val="C9A84C"/>
                <w:sz w:val="24"/>
                <w:szCs w:val="24"/>
              </w:rPr>
              <w:t>▼</w:t>
            </w:r>
          </w:p>
        </w:tc>
        <w:tc>
          <w:tcPr>
            <w:tcW w:w="3073" w:type="dxa"/>
            <w:tcBorders>
              <w:top w:val="none" w:sz="0" w:space="0" w:color="FFFFFF"/>
              <w:left w:val="none" w:sz="0" w:space="0" w:color="FFFFFF"/>
              <w:bottom w:val="none" w:sz="0" w:space="0" w:color="FFFFFF"/>
              <w:right w:val="none" w:sz="0" w:space="0" w:color="FFFFFF"/>
            </w:tcBorders>
          </w:tcPr>
          <w:p w14:paraId="2927622A" w14:textId="77777777" w:rsidR="006676C7" w:rsidRDefault="006676C7" w:rsidP="006C2F5E">
            <w:pPr>
              <w:jc w:val="both"/>
            </w:pPr>
          </w:p>
        </w:tc>
      </w:tr>
      <w:tr w:rsidR="006676C7" w14:paraId="7BA9D606" w14:textId="77777777">
        <w:tc>
          <w:tcPr>
            <w:tcW w:w="3073" w:type="dxa"/>
            <w:tcBorders>
              <w:top w:val="none" w:sz="0" w:space="0" w:color="FFFFFF"/>
              <w:left w:val="none" w:sz="0" w:space="0" w:color="FFFFFF"/>
              <w:bottom w:val="none" w:sz="0" w:space="0" w:color="FFFFFF"/>
              <w:right w:val="none" w:sz="0" w:space="0" w:color="FFFFFF"/>
            </w:tcBorders>
          </w:tcPr>
          <w:p w14:paraId="47229246" w14:textId="77777777" w:rsidR="006676C7" w:rsidRDefault="006676C7" w:rsidP="006C2F5E">
            <w:pPr>
              <w:jc w:val="both"/>
            </w:pPr>
          </w:p>
        </w:tc>
        <w:tc>
          <w:tcPr>
            <w:tcW w:w="3600" w:type="dxa"/>
            <w:tcBorders>
              <w:top w:val="single" w:sz="4" w:space="0" w:color="2E5FA3"/>
              <w:left w:val="single" w:sz="4" w:space="0" w:color="2E5FA3"/>
              <w:bottom w:val="single" w:sz="4" w:space="0" w:color="2E5FA3"/>
              <w:right w:val="single" w:sz="4" w:space="0" w:color="2E5FA3"/>
            </w:tcBorders>
            <w:shd w:val="clear" w:color="auto" w:fill="D6E4F7"/>
            <w:tcMar>
              <w:top w:w="100" w:type="dxa"/>
              <w:left w:w="120" w:type="dxa"/>
              <w:bottom w:w="100" w:type="dxa"/>
              <w:right w:w="120" w:type="dxa"/>
            </w:tcMar>
          </w:tcPr>
          <w:p w14:paraId="14526E4F" w14:textId="77777777" w:rsidR="006676C7" w:rsidRDefault="00876028" w:rsidP="006C2F5E">
            <w:pPr>
              <w:jc w:val="both"/>
            </w:pPr>
            <w:r>
              <w:rPr>
                <w:b/>
                <w:bCs/>
                <w:color w:val="1B3A6B"/>
                <w:sz w:val="20"/>
                <w:szCs w:val="20"/>
              </w:rPr>
              <w:t>Earnings Calls</w:t>
            </w:r>
          </w:p>
        </w:tc>
        <w:tc>
          <w:tcPr>
            <w:tcW w:w="3073" w:type="dxa"/>
            <w:tcBorders>
              <w:top w:val="none" w:sz="0" w:space="0" w:color="FFFFFF"/>
              <w:left w:val="none" w:sz="0" w:space="0" w:color="FFFFFF"/>
              <w:bottom w:val="none" w:sz="0" w:space="0" w:color="FFFFFF"/>
              <w:right w:val="none" w:sz="0" w:space="0" w:color="FFFFFF"/>
            </w:tcBorders>
          </w:tcPr>
          <w:p w14:paraId="395E8F3C" w14:textId="77777777" w:rsidR="006676C7" w:rsidRDefault="006676C7" w:rsidP="006C2F5E">
            <w:pPr>
              <w:jc w:val="both"/>
            </w:pPr>
          </w:p>
        </w:tc>
      </w:tr>
      <w:tr w:rsidR="006676C7" w14:paraId="43DA32DC" w14:textId="77777777">
        <w:tc>
          <w:tcPr>
            <w:tcW w:w="3073" w:type="dxa"/>
            <w:tcBorders>
              <w:top w:val="none" w:sz="0" w:space="0" w:color="FFFFFF"/>
              <w:left w:val="none" w:sz="0" w:space="0" w:color="FFFFFF"/>
              <w:bottom w:val="none" w:sz="0" w:space="0" w:color="FFFFFF"/>
              <w:right w:val="none" w:sz="0" w:space="0" w:color="FFFFFF"/>
            </w:tcBorders>
          </w:tcPr>
          <w:p w14:paraId="3D848D3B" w14:textId="77777777" w:rsidR="006676C7" w:rsidRDefault="006676C7" w:rsidP="006C2F5E">
            <w:pPr>
              <w:jc w:val="both"/>
            </w:pPr>
          </w:p>
        </w:tc>
        <w:tc>
          <w:tcPr>
            <w:tcW w:w="3600" w:type="dxa"/>
            <w:tcBorders>
              <w:top w:val="none" w:sz="0" w:space="0" w:color="FFFFFF"/>
              <w:left w:val="none" w:sz="0" w:space="0" w:color="FFFFFF"/>
              <w:bottom w:val="none" w:sz="0" w:space="0" w:color="FFFFFF"/>
              <w:right w:val="none" w:sz="0" w:space="0" w:color="FFFFFF"/>
            </w:tcBorders>
          </w:tcPr>
          <w:p w14:paraId="212ADD3D" w14:textId="77777777" w:rsidR="006676C7" w:rsidRDefault="00876028" w:rsidP="006C2F5E">
            <w:pPr>
              <w:spacing w:before="20" w:after="20"/>
              <w:jc w:val="both"/>
            </w:pPr>
            <w:r>
              <w:rPr>
                <w:color w:val="C9A84C"/>
                <w:sz w:val="24"/>
                <w:szCs w:val="24"/>
              </w:rPr>
              <w:t>▼</w:t>
            </w:r>
          </w:p>
        </w:tc>
        <w:tc>
          <w:tcPr>
            <w:tcW w:w="3073" w:type="dxa"/>
            <w:tcBorders>
              <w:top w:val="none" w:sz="0" w:space="0" w:color="FFFFFF"/>
              <w:left w:val="none" w:sz="0" w:space="0" w:color="FFFFFF"/>
              <w:bottom w:val="none" w:sz="0" w:space="0" w:color="FFFFFF"/>
              <w:right w:val="none" w:sz="0" w:space="0" w:color="FFFFFF"/>
            </w:tcBorders>
          </w:tcPr>
          <w:p w14:paraId="0476279C" w14:textId="77777777" w:rsidR="006676C7" w:rsidRDefault="006676C7" w:rsidP="006C2F5E">
            <w:pPr>
              <w:jc w:val="both"/>
            </w:pPr>
          </w:p>
        </w:tc>
      </w:tr>
      <w:tr w:rsidR="006676C7" w14:paraId="1DA02E35" w14:textId="77777777">
        <w:tc>
          <w:tcPr>
            <w:tcW w:w="3073" w:type="dxa"/>
            <w:tcBorders>
              <w:top w:val="none" w:sz="0" w:space="0" w:color="FFFFFF"/>
              <w:left w:val="none" w:sz="0" w:space="0" w:color="FFFFFF"/>
              <w:bottom w:val="none" w:sz="0" w:space="0" w:color="FFFFFF"/>
              <w:right w:val="none" w:sz="0" w:space="0" w:color="FFFFFF"/>
            </w:tcBorders>
          </w:tcPr>
          <w:p w14:paraId="24DDFBB0" w14:textId="77777777" w:rsidR="006676C7" w:rsidRDefault="006676C7" w:rsidP="006C2F5E">
            <w:pPr>
              <w:jc w:val="both"/>
            </w:pPr>
          </w:p>
        </w:tc>
        <w:tc>
          <w:tcPr>
            <w:tcW w:w="3600" w:type="dxa"/>
            <w:tcBorders>
              <w:top w:val="single" w:sz="4" w:space="0" w:color="2E5FA3"/>
              <w:left w:val="single" w:sz="4" w:space="0" w:color="2E5FA3"/>
              <w:bottom w:val="single" w:sz="4" w:space="0" w:color="2E5FA3"/>
              <w:right w:val="single" w:sz="4" w:space="0" w:color="2E5FA3"/>
            </w:tcBorders>
            <w:shd w:val="clear" w:color="auto" w:fill="D6E4F7"/>
            <w:tcMar>
              <w:top w:w="100" w:type="dxa"/>
              <w:left w:w="120" w:type="dxa"/>
              <w:bottom w:w="100" w:type="dxa"/>
              <w:right w:w="120" w:type="dxa"/>
            </w:tcMar>
          </w:tcPr>
          <w:p w14:paraId="730D59A3" w14:textId="77777777" w:rsidR="006676C7" w:rsidRDefault="00876028" w:rsidP="006C2F5E">
            <w:pPr>
              <w:jc w:val="both"/>
            </w:pPr>
            <w:r>
              <w:rPr>
                <w:b/>
                <w:bCs/>
                <w:color w:val="1B3A6B"/>
                <w:sz w:val="20"/>
                <w:szCs w:val="20"/>
              </w:rPr>
              <w:t>Market News</w:t>
            </w:r>
          </w:p>
        </w:tc>
        <w:tc>
          <w:tcPr>
            <w:tcW w:w="3073" w:type="dxa"/>
            <w:tcBorders>
              <w:top w:val="none" w:sz="0" w:space="0" w:color="FFFFFF"/>
              <w:left w:val="none" w:sz="0" w:space="0" w:color="FFFFFF"/>
              <w:bottom w:val="none" w:sz="0" w:space="0" w:color="FFFFFF"/>
              <w:right w:val="none" w:sz="0" w:space="0" w:color="FFFFFF"/>
            </w:tcBorders>
          </w:tcPr>
          <w:p w14:paraId="6234C616" w14:textId="77777777" w:rsidR="006676C7" w:rsidRDefault="006676C7" w:rsidP="006C2F5E">
            <w:pPr>
              <w:jc w:val="both"/>
            </w:pPr>
          </w:p>
        </w:tc>
      </w:tr>
      <w:tr w:rsidR="006676C7" w14:paraId="3247547B" w14:textId="77777777">
        <w:tc>
          <w:tcPr>
            <w:tcW w:w="3073" w:type="dxa"/>
            <w:tcBorders>
              <w:top w:val="none" w:sz="0" w:space="0" w:color="FFFFFF"/>
              <w:left w:val="none" w:sz="0" w:space="0" w:color="FFFFFF"/>
              <w:bottom w:val="none" w:sz="0" w:space="0" w:color="FFFFFF"/>
              <w:right w:val="none" w:sz="0" w:space="0" w:color="FFFFFF"/>
            </w:tcBorders>
          </w:tcPr>
          <w:p w14:paraId="25197688" w14:textId="77777777" w:rsidR="006676C7" w:rsidRDefault="006676C7" w:rsidP="006C2F5E">
            <w:pPr>
              <w:jc w:val="both"/>
            </w:pPr>
          </w:p>
        </w:tc>
        <w:tc>
          <w:tcPr>
            <w:tcW w:w="3600" w:type="dxa"/>
            <w:tcBorders>
              <w:top w:val="none" w:sz="0" w:space="0" w:color="FFFFFF"/>
              <w:left w:val="none" w:sz="0" w:space="0" w:color="FFFFFF"/>
              <w:bottom w:val="none" w:sz="0" w:space="0" w:color="FFFFFF"/>
              <w:right w:val="none" w:sz="0" w:space="0" w:color="FFFFFF"/>
            </w:tcBorders>
          </w:tcPr>
          <w:p w14:paraId="5CE4F9A0" w14:textId="77777777" w:rsidR="006676C7" w:rsidRDefault="00876028" w:rsidP="006C2F5E">
            <w:pPr>
              <w:spacing w:before="20" w:after="20"/>
              <w:jc w:val="both"/>
            </w:pPr>
            <w:r>
              <w:rPr>
                <w:color w:val="C9A84C"/>
                <w:sz w:val="24"/>
                <w:szCs w:val="24"/>
              </w:rPr>
              <w:t>▼</w:t>
            </w:r>
          </w:p>
        </w:tc>
        <w:tc>
          <w:tcPr>
            <w:tcW w:w="3073" w:type="dxa"/>
            <w:tcBorders>
              <w:top w:val="none" w:sz="0" w:space="0" w:color="FFFFFF"/>
              <w:left w:val="none" w:sz="0" w:space="0" w:color="FFFFFF"/>
              <w:bottom w:val="none" w:sz="0" w:space="0" w:color="FFFFFF"/>
              <w:right w:val="none" w:sz="0" w:space="0" w:color="FFFFFF"/>
            </w:tcBorders>
          </w:tcPr>
          <w:p w14:paraId="57494E22" w14:textId="77777777" w:rsidR="006676C7" w:rsidRDefault="006676C7" w:rsidP="006C2F5E">
            <w:pPr>
              <w:jc w:val="both"/>
            </w:pPr>
          </w:p>
        </w:tc>
      </w:tr>
      <w:tr w:rsidR="006676C7" w14:paraId="503ECE16" w14:textId="77777777">
        <w:tc>
          <w:tcPr>
            <w:tcW w:w="3073" w:type="dxa"/>
            <w:tcBorders>
              <w:top w:val="none" w:sz="0" w:space="0" w:color="FFFFFF"/>
              <w:left w:val="none" w:sz="0" w:space="0" w:color="FFFFFF"/>
              <w:bottom w:val="none" w:sz="0" w:space="0" w:color="FFFFFF"/>
              <w:right w:val="none" w:sz="0" w:space="0" w:color="FFFFFF"/>
            </w:tcBorders>
          </w:tcPr>
          <w:p w14:paraId="7580BC43" w14:textId="77777777" w:rsidR="006676C7" w:rsidRDefault="006676C7" w:rsidP="006C2F5E">
            <w:pPr>
              <w:jc w:val="both"/>
            </w:pPr>
          </w:p>
        </w:tc>
        <w:tc>
          <w:tcPr>
            <w:tcW w:w="3600" w:type="dxa"/>
            <w:tcBorders>
              <w:top w:val="single" w:sz="4" w:space="0" w:color="2E5FA3"/>
              <w:left w:val="single" w:sz="4" w:space="0" w:color="2E5FA3"/>
              <w:bottom w:val="single" w:sz="4" w:space="0" w:color="2E5FA3"/>
              <w:right w:val="single" w:sz="4" w:space="0" w:color="2E5FA3"/>
            </w:tcBorders>
            <w:shd w:val="clear" w:color="auto" w:fill="D6E4F7"/>
            <w:tcMar>
              <w:top w:w="100" w:type="dxa"/>
              <w:left w:w="120" w:type="dxa"/>
              <w:bottom w:w="100" w:type="dxa"/>
              <w:right w:w="120" w:type="dxa"/>
            </w:tcMar>
          </w:tcPr>
          <w:p w14:paraId="66C33E6A" w14:textId="77777777" w:rsidR="006676C7" w:rsidRDefault="00876028" w:rsidP="006C2F5E">
            <w:pPr>
              <w:jc w:val="both"/>
            </w:pPr>
            <w:r>
              <w:rPr>
                <w:b/>
                <w:bCs/>
                <w:color w:val="1B3A6B"/>
                <w:sz w:val="20"/>
                <w:szCs w:val="20"/>
              </w:rPr>
              <w:t>Corporate Actions</w:t>
            </w:r>
          </w:p>
        </w:tc>
        <w:tc>
          <w:tcPr>
            <w:tcW w:w="3073" w:type="dxa"/>
            <w:tcBorders>
              <w:top w:val="none" w:sz="0" w:space="0" w:color="FFFFFF"/>
              <w:left w:val="none" w:sz="0" w:space="0" w:color="FFFFFF"/>
              <w:bottom w:val="none" w:sz="0" w:space="0" w:color="FFFFFF"/>
              <w:right w:val="none" w:sz="0" w:space="0" w:color="FFFFFF"/>
            </w:tcBorders>
          </w:tcPr>
          <w:p w14:paraId="6B3E4DE2" w14:textId="77777777" w:rsidR="006676C7" w:rsidRDefault="006676C7" w:rsidP="006C2F5E">
            <w:pPr>
              <w:jc w:val="both"/>
            </w:pPr>
          </w:p>
        </w:tc>
      </w:tr>
      <w:tr w:rsidR="006676C7" w14:paraId="1DBAFCFE" w14:textId="77777777">
        <w:tc>
          <w:tcPr>
            <w:tcW w:w="3073" w:type="dxa"/>
            <w:tcBorders>
              <w:top w:val="none" w:sz="0" w:space="0" w:color="FFFFFF"/>
              <w:left w:val="none" w:sz="0" w:space="0" w:color="FFFFFF"/>
              <w:bottom w:val="none" w:sz="0" w:space="0" w:color="FFFFFF"/>
              <w:right w:val="none" w:sz="0" w:space="0" w:color="FFFFFF"/>
            </w:tcBorders>
          </w:tcPr>
          <w:p w14:paraId="14750CEB" w14:textId="77777777" w:rsidR="006676C7" w:rsidRDefault="006676C7" w:rsidP="006C2F5E">
            <w:pPr>
              <w:jc w:val="both"/>
            </w:pPr>
          </w:p>
        </w:tc>
        <w:tc>
          <w:tcPr>
            <w:tcW w:w="3600" w:type="dxa"/>
            <w:tcBorders>
              <w:top w:val="none" w:sz="0" w:space="0" w:color="FFFFFF"/>
              <w:left w:val="none" w:sz="0" w:space="0" w:color="FFFFFF"/>
              <w:bottom w:val="none" w:sz="0" w:space="0" w:color="FFFFFF"/>
              <w:right w:val="none" w:sz="0" w:space="0" w:color="FFFFFF"/>
            </w:tcBorders>
          </w:tcPr>
          <w:p w14:paraId="697D4E90" w14:textId="77777777" w:rsidR="006676C7" w:rsidRDefault="00876028" w:rsidP="006C2F5E">
            <w:pPr>
              <w:spacing w:before="20" w:after="20"/>
              <w:jc w:val="both"/>
            </w:pPr>
            <w:r>
              <w:rPr>
                <w:color w:val="C9A84C"/>
                <w:sz w:val="24"/>
                <w:szCs w:val="24"/>
              </w:rPr>
              <w:t>▼</w:t>
            </w:r>
          </w:p>
        </w:tc>
        <w:tc>
          <w:tcPr>
            <w:tcW w:w="3073" w:type="dxa"/>
            <w:tcBorders>
              <w:top w:val="none" w:sz="0" w:space="0" w:color="FFFFFF"/>
              <w:left w:val="none" w:sz="0" w:space="0" w:color="FFFFFF"/>
              <w:bottom w:val="none" w:sz="0" w:space="0" w:color="FFFFFF"/>
              <w:right w:val="none" w:sz="0" w:space="0" w:color="FFFFFF"/>
            </w:tcBorders>
          </w:tcPr>
          <w:p w14:paraId="073BD730" w14:textId="77777777" w:rsidR="006676C7" w:rsidRDefault="006676C7" w:rsidP="006C2F5E">
            <w:pPr>
              <w:jc w:val="both"/>
            </w:pPr>
          </w:p>
        </w:tc>
      </w:tr>
      <w:tr w:rsidR="006676C7" w14:paraId="02B5936D" w14:textId="77777777">
        <w:tc>
          <w:tcPr>
            <w:tcW w:w="3073" w:type="dxa"/>
            <w:tcBorders>
              <w:top w:val="none" w:sz="0" w:space="0" w:color="FFFFFF"/>
              <w:left w:val="none" w:sz="0" w:space="0" w:color="FFFFFF"/>
              <w:bottom w:val="none" w:sz="0" w:space="0" w:color="FFFFFF"/>
              <w:right w:val="none" w:sz="0" w:space="0" w:color="FFFFFF"/>
            </w:tcBorders>
          </w:tcPr>
          <w:p w14:paraId="29886ABA" w14:textId="77777777" w:rsidR="006676C7" w:rsidRDefault="006676C7" w:rsidP="006C2F5E">
            <w:pPr>
              <w:jc w:val="both"/>
            </w:pPr>
          </w:p>
        </w:tc>
        <w:tc>
          <w:tcPr>
            <w:tcW w:w="3600" w:type="dxa"/>
            <w:tcBorders>
              <w:top w:val="single" w:sz="4" w:space="0" w:color="2E5FA3"/>
              <w:left w:val="single" w:sz="4" w:space="0" w:color="2E5FA3"/>
              <w:bottom w:val="single" w:sz="4" w:space="0" w:color="2E5FA3"/>
              <w:right w:val="single" w:sz="4" w:space="0" w:color="2E5FA3"/>
            </w:tcBorders>
            <w:shd w:val="clear" w:color="auto" w:fill="D6E4F7"/>
            <w:tcMar>
              <w:top w:w="100" w:type="dxa"/>
              <w:left w:w="120" w:type="dxa"/>
              <w:bottom w:w="100" w:type="dxa"/>
              <w:right w:w="120" w:type="dxa"/>
            </w:tcMar>
          </w:tcPr>
          <w:p w14:paraId="71731BDD" w14:textId="77777777" w:rsidR="006676C7" w:rsidRDefault="00876028" w:rsidP="006C2F5E">
            <w:pPr>
              <w:jc w:val="both"/>
            </w:pPr>
            <w:r>
              <w:rPr>
                <w:b/>
                <w:bCs/>
                <w:color w:val="1B3A6B"/>
                <w:sz w:val="20"/>
                <w:szCs w:val="20"/>
              </w:rPr>
              <w:t>Technical Indicators</w:t>
            </w:r>
          </w:p>
        </w:tc>
        <w:tc>
          <w:tcPr>
            <w:tcW w:w="3073" w:type="dxa"/>
            <w:tcBorders>
              <w:top w:val="none" w:sz="0" w:space="0" w:color="FFFFFF"/>
              <w:left w:val="none" w:sz="0" w:space="0" w:color="FFFFFF"/>
              <w:bottom w:val="none" w:sz="0" w:space="0" w:color="FFFFFF"/>
              <w:right w:val="none" w:sz="0" w:space="0" w:color="FFFFFF"/>
            </w:tcBorders>
          </w:tcPr>
          <w:p w14:paraId="6800D343" w14:textId="77777777" w:rsidR="006676C7" w:rsidRDefault="006676C7" w:rsidP="006C2F5E">
            <w:pPr>
              <w:jc w:val="both"/>
            </w:pPr>
          </w:p>
        </w:tc>
      </w:tr>
      <w:tr w:rsidR="006676C7" w14:paraId="0AD9182B" w14:textId="77777777">
        <w:tc>
          <w:tcPr>
            <w:tcW w:w="3073" w:type="dxa"/>
            <w:tcBorders>
              <w:top w:val="none" w:sz="0" w:space="0" w:color="FFFFFF"/>
              <w:left w:val="none" w:sz="0" w:space="0" w:color="FFFFFF"/>
              <w:bottom w:val="none" w:sz="0" w:space="0" w:color="FFFFFF"/>
              <w:right w:val="none" w:sz="0" w:space="0" w:color="FFFFFF"/>
            </w:tcBorders>
          </w:tcPr>
          <w:p w14:paraId="0AE56729" w14:textId="77777777" w:rsidR="006676C7" w:rsidRDefault="006676C7" w:rsidP="006C2F5E">
            <w:pPr>
              <w:jc w:val="both"/>
            </w:pPr>
          </w:p>
        </w:tc>
        <w:tc>
          <w:tcPr>
            <w:tcW w:w="3600" w:type="dxa"/>
            <w:tcBorders>
              <w:top w:val="none" w:sz="0" w:space="0" w:color="FFFFFF"/>
              <w:left w:val="none" w:sz="0" w:space="0" w:color="FFFFFF"/>
              <w:bottom w:val="none" w:sz="0" w:space="0" w:color="FFFFFF"/>
              <w:right w:val="none" w:sz="0" w:space="0" w:color="FFFFFF"/>
            </w:tcBorders>
          </w:tcPr>
          <w:p w14:paraId="1DB349F8" w14:textId="77777777" w:rsidR="006676C7" w:rsidRDefault="00876028" w:rsidP="006C2F5E">
            <w:pPr>
              <w:spacing w:before="20" w:after="20"/>
              <w:jc w:val="both"/>
            </w:pPr>
            <w:r>
              <w:rPr>
                <w:color w:val="C9A84C"/>
                <w:sz w:val="24"/>
                <w:szCs w:val="24"/>
              </w:rPr>
              <w:t>▼</w:t>
            </w:r>
          </w:p>
        </w:tc>
        <w:tc>
          <w:tcPr>
            <w:tcW w:w="3073" w:type="dxa"/>
            <w:tcBorders>
              <w:top w:val="none" w:sz="0" w:space="0" w:color="FFFFFF"/>
              <w:left w:val="none" w:sz="0" w:space="0" w:color="FFFFFF"/>
              <w:bottom w:val="none" w:sz="0" w:space="0" w:color="FFFFFF"/>
              <w:right w:val="none" w:sz="0" w:space="0" w:color="FFFFFF"/>
            </w:tcBorders>
          </w:tcPr>
          <w:p w14:paraId="022970CD" w14:textId="77777777" w:rsidR="006676C7" w:rsidRDefault="006676C7" w:rsidP="006C2F5E">
            <w:pPr>
              <w:jc w:val="both"/>
            </w:pPr>
          </w:p>
        </w:tc>
      </w:tr>
      <w:tr w:rsidR="006676C7" w14:paraId="77A0F434" w14:textId="77777777">
        <w:tc>
          <w:tcPr>
            <w:tcW w:w="3073" w:type="dxa"/>
            <w:tcBorders>
              <w:top w:val="none" w:sz="0" w:space="0" w:color="FFFFFF"/>
              <w:left w:val="none" w:sz="0" w:space="0" w:color="FFFFFF"/>
              <w:bottom w:val="none" w:sz="0" w:space="0" w:color="FFFFFF"/>
              <w:right w:val="none" w:sz="0" w:space="0" w:color="FFFFFF"/>
            </w:tcBorders>
          </w:tcPr>
          <w:p w14:paraId="4580E17C" w14:textId="77777777" w:rsidR="006676C7" w:rsidRDefault="006676C7" w:rsidP="006C2F5E">
            <w:pPr>
              <w:jc w:val="both"/>
            </w:pPr>
          </w:p>
        </w:tc>
        <w:tc>
          <w:tcPr>
            <w:tcW w:w="3600" w:type="dxa"/>
            <w:tcBorders>
              <w:top w:val="single" w:sz="4" w:space="0" w:color="C9A84C"/>
              <w:left w:val="single" w:sz="4" w:space="0" w:color="C9A84C"/>
              <w:bottom w:val="single" w:sz="4" w:space="0" w:color="C9A84C"/>
              <w:right w:val="single" w:sz="4" w:space="0" w:color="C9A84C"/>
            </w:tcBorders>
            <w:shd w:val="clear" w:color="auto" w:fill="1B3A6B"/>
            <w:tcMar>
              <w:top w:w="100" w:type="dxa"/>
              <w:left w:w="120" w:type="dxa"/>
              <w:bottom w:w="100" w:type="dxa"/>
              <w:right w:w="120" w:type="dxa"/>
            </w:tcMar>
          </w:tcPr>
          <w:p w14:paraId="7C57192E" w14:textId="77777777" w:rsidR="006676C7" w:rsidRDefault="00876028" w:rsidP="006C2F5E">
            <w:pPr>
              <w:jc w:val="both"/>
            </w:pPr>
            <w:r>
              <w:rPr>
                <w:b/>
                <w:bCs/>
                <w:color w:val="FFFFFF"/>
                <w:sz w:val="20"/>
                <w:szCs w:val="20"/>
              </w:rPr>
              <w:t>AI Engine (Claude AI)</w:t>
            </w:r>
          </w:p>
        </w:tc>
        <w:tc>
          <w:tcPr>
            <w:tcW w:w="3073" w:type="dxa"/>
            <w:tcBorders>
              <w:top w:val="none" w:sz="0" w:space="0" w:color="FFFFFF"/>
              <w:left w:val="none" w:sz="0" w:space="0" w:color="FFFFFF"/>
              <w:bottom w:val="none" w:sz="0" w:space="0" w:color="FFFFFF"/>
              <w:right w:val="none" w:sz="0" w:space="0" w:color="FFFFFF"/>
            </w:tcBorders>
          </w:tcPr>
          <w:p w14:paraId="346DE96E" w14:textId="77777777" w:rsidR="006676C7" w:rsidRDefault="006676C7" w:rsidP="006C2F5E">
            <w:pPr>
              <w:jc w:val="both"/>
            </w:pPr>
          </w:p>
        </w:tc>
      </w:tr>
      <w:tr w:rsidR="006676C7" w14:paraId="40826276" w14:textId="77777777">
        <w:tc>
          <w:tcPr>
            <w:tcW w:w="3073" w:type="dxa"/>
            <w:tcBorders>
              <w:top w:val="none" w:sz="0" w:space="0" w:color="FFFFFF"/>
              <w:left w:val="none" w:sz="0" w:space="0" w:color="FFFFFF"/>
              <w:bottom w:val="none" w:sz="0" w:space="0" w:color="FFFFFF"/>
              <w:right w:val="none" w:sz="0" w:space="0" w:color="FFFFFF"/>
            </w:tcBorders>
          </w:tcPr>
          <w:p w14:paraId="74C56786" w14:textId="77777777" w:rsidR="006676C7" w:rsidRDefault="006676C7" w:rsidP="006C2F5E">
            <w:pPr>
              <w:jc w:val="both"/>
            </w:pPr>
          </w:p>
        </w:tc>
        <w:tc>
          <w:tcPr>
            <w:tcW w:w="3600" w:type="dxa"/>
            <w:tcBorders>
              <w:top w:val="none" w:sz="0" w:space="0" w:color="FFFFFF"/>
              <w:left w:val="none" w:sz="0" w:space="0" w:color="FFFFFF"/>
              <w:bottom w:val="none" w:sz="0" w:space="0" w:color="FFFFFF"/>
              <w:right w:val="none" w:sz="0" w:space="0" w:color="FFFFFF"/>
            </w:tcBorders>
          </w:tcPr>
          <w:p w14:paraId="54216A74" w14:textId="77777777" w:rsidR="006676C7" w:rsidRDefault="00876028" w:rsidP="006C2F5E">
            <w:pPr>
              <w:spacing w:before="20" w:after="20"/>
              <w:jc w:val="both"/>
            </w:pPr>
            <w:r>
              <w:rPr>
                <w:color w:val="C9A84C"/>
                <w:sz w:val="24"/>
                <w:szCs w:val="24"/>
              </w:rPr>
              <w:t>▼</w:t>
            </w:r>
          </w:p>
        </w:tc>
        <w:tc>
          <w:tcPr>
            <w:tcW w:w="3073" w:type="dxa"/>
            <w:tcBorders>
              <w:top w:val="none" w:sz="0" w:space="0" w:color="FFFFFF"/>
              <w:left w:val="none" w:sz="0" w:space="0" w:color="FFFFFF"/>
              <w:bottom w:val="none" w:sz="0" w:space="0" w:color="FFFFFF"/>
              <w:right w:val="none" w:sz="0" w:space="0" w:color="FFFFFF"/>
            </w:tcBorders>
          </w:tcPr>
          <w:p w14:paraId="20FDB7D6" w14:textId="77777777" w:rsidR="006676C7" w:rsidRDefault="006676C7" w:rsidP="006C2F5E">
            <w:pPr>
              <w:jc w:val="both"/>
            </w:pPr>
          </w:p>
        </w:tc>
      </w:tr>
      <w:tr w:rsidR="006676C7" w14:paraId="6AA1BC0C" w14:textId="77777777">
        <w:tc>
          <w:tcPr>
            <w:tcW w:w="3073" w:type="dxa"/>
            <w:tcBorders>
              <w:top w:val="none" w:sz="0" w:space="0" w:color="FFFFFF"/>
              <w:left w:val="none" w:sz="0" w:space="0" w:color="FFFFFF"/>
              <w:bottom w:val="none" w:sz="0" w:space="0" w:color="FFFFFF"/>
              <w:right w:val="none" w:sz="0" w:space="0" w:color="FFFFFF"/>
            </w:tcBorders>
          </w:tcPr>
          <w:p w14:paraId="65081AE9" w14:textId="77777777" w:rsidR="006676C7" w:rsidRDefault="006676C7" w:rsidP="006C2F5E">
            <w:pPr>
              <w:jc w:val="both"/>
            </w:pPr>
          </w:p>
        </w:tc>
        <w:tc>
          <w:tcPr>
            <w:tcW w:w="3600" w:type="dxa"/>
            <w:tcBorders>
              <w:top w:val="single" w:sz="4" w:space="0" w:color="C9A84C"/>
              <w:left w:val="single" w:sz="4" w:space="0" w:color="C9A84C"/>
              <w:bottom w:val="single" w:sz="4" w:space="0" w:color="C9A84C"/>
              <w:right w:val="single" w:sz="4" w:space="0" w:color="C9A84C"/>
            </w:tcBorders>
            <w:shd w:val="clear" w:color="auto" w:fill="C9A84C"/>
            <w:tcMar>
              <w:top w:w="100" w:type="dxa"/>
              <w:left w:w="120" w:type="dxa"/>
              <w:bottom w:w="100" w:type="dxa"/>
              <w:right w:w="120" w:type="dxa"/>
            </w:tcMar>
          </w:tcPr>
          <w:p w14:paraId="02FD58E1" w14:textId="77777777" w:rsidR="006676C7" w:rsidRDefault="00876028" w:rsidP="006C2F5E">
            <w:pPr>
              <w:jc w:val="both"/>
            </w:pPr>
            <w:r>
              <w:rPr>
                <w:b/>
                <w:bCs/>
                <w:color w:val="1B3A6B"/>
                <w:sz w:val="20"/>
                <w:szCs w:val="20"/>
              </w:rPr>
              <w:t>Risk &amp; Opportunity Dashboard</w:t>
            </w:r>
          </w:p>
        </w:tc>
        <w:tc>
          <w:tcPr>
            <w:tcW w:w="3073" w:type="dxa"/>
            <w:tcBorders>
              <w:top w:val="none" w:sz="0" w:space="0" w:color="FFFFFF"/>
              <w:left w:val="none" w:sz="0" w:space="0" w:color="FFFFFF"/>
              <w:bottom w:val="none" w:sz="0" w:space="0" w:color="FFFFFF"/>
              <w:right w:val="none" w:sz="0" w:space="0" w:color="FFFFFF"/>
            </w:tcBorders>
          </w:tcPr>
          <w:p w14:paraId="4C47695C" w14:textId="77777777" w:rsidR="006676C7" w:rsidRDefault="006676C7" w:rsidP="006C2F5E">
            <w:pPr>
              <w:jc w:val="both"/>
            </w:pPr>
          </w:p>
        </w:tc>
      </w:tr>
    </w:tbl>
    <w:p w14:paraId="59B81018" w14:textId="77777777" w:rsidR="006676C7" w:rsidRDefault="006676C7" w:rsidP="006C2F5E">
      <w:pPr>
        <w:spacing w:before="40" w:after="40"/>
        <w:jc w:val="both"/>
      </w:pPr>
    </w:p>
    <w:p w14:paraId="27DD684B" w14:textId="2753C51D" w:rsidR="006676C7" w:rsidRPr="001E5BDE" w:rsidRDefault="00876028" w:rsidP="006C2F5E">
      <w:pPr>
        <w:pStyle w:val="Heading2"/>
        <w:jc w:val="both"/>
        <w:rPr>
          <w:color w:val="000000" w:themeColor="text1"/>
        </w:rPr>
      </w:pPr>
      <w:proofErr w:type="gramStart"/>
      <w:r w:rsidRPr="008A6CEF">
        <w:rPr>
          <w:color w:val="000000" w:themeColor="text1"/>
        </w:rPr>
        <w:t>3.2  Input</w:t>
      </w:r>
      <w:proofErr w:type="gramEnd"/>
      <w:r w:rsidRPr="008A6CEF">
        <w:rPr>
          <w:color w:val="000000" w:themeColor="text1"/>
        </w:rPr>
        <w:t xml:space="preserve"> → AI Processing → Output Flow</w:t>
      </w:r>
    </w:p>
    <w:tbl>
      <w:tblPr>
        <w:tblStyle w:val="GridTable4"/>
        <w:tblW w:w="9746" w:type="dxa"/>
        <w:tblLook w:val="04A0" w:firstRow="1" w:lastRow="0" w:firstColumn="1" w:lastColumn="0" w:noHBand="0" w:noVBand="1"/>
      </w:tblPr>
      <w:tblGrid>
        <w:gridCol w:w="3898"/>
        <w:gridCol w:w="2228"/>
        <w:gridCol w:w="3620"/>
      </w:tblGrid>
      <w:tr w:rsidR="006676C7" w14:paraId="31699CDB" w14:textId="77777777" w:rsidTr="003B0A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3F6CF7F" w14:textId="77777777" w:rsidR="006676C7" w:rsidRPr="003B0ACB" w:rsidRDefault="00876028" w:rsidP="006C2F5E">
            <w:pPr>
              <w:jc w:val="both"/>
              <w:rPr>
                <w:color w:val="auto"/>
              </w:rPr>
            </w:pPr>
            <w:r w:rsidRPr="003B0ACB">
              <w:rPr>
                <w:color w:val="auto"/>
              </w:rPr>
              <w:t>INPUTS</w:t>
            </w:r>
          </w:p>
        </w:tc>
        <w:tc>
          <w:tcPr>
            <w:tcW w:w="1600" w:type="dxa"/>
          </w:tcPr>
          <w:p w14:paraId="5E833B90" w14:textId="77777777" w:rsidR="006676C7" w:rsidRPr="003B0ACB" w:rsidRDefault="00876028" w:rsidP="006C2F5E">
            <w:pPr>
              <w:jc w:val="both"/>
              <w:cnfStyle w:val="100000000000" w:firstRow="1" w:lastRow="0" w:firstColumn="0" w:lastColumn="0" w:oddVBand="0" w:evenVBand="0" w:oddHBand="0" w:evenHBand="0" w:firstRowFirstColumn="0" w:firstRowLastColumn="0" w:lastRowFirstColumn="0" w:lastRowLastColumn="0"/>
              <w:rPr>
                <w:color w:val="auto"/>
              </w:rPr>
            </w:pPr>
            <w:r w:rsidRPr="003B0ACB">
              <w:rPr>
                <w:color w:val="auto"/>
              </w:rPr>
              <w:t>AI ENGINE</w:t>
            </w:r>
          </w:p>
        </w:tc>
        <w:tc>
          <w:tcPr>
            <w:tcW w:w="2600" w:type="dxa"/>
          </w:tcPr>
          <w:p w14:paraId="6B90E9E3" w14:textId="77777777" w:rsidR="006676C7" w:rsidRPr="003B0ACB" w:rsidRDefault="00876028" w:rsidP="006C2F5E">
            <w:pPr>
              <w:jc w:val="both"/>
              <w:cnfStyle w:val="100000000000" w:firstRow="1" w:lastRow="0" w:firstColumn="0" w:lastColumn="0" w:oddVBand="0" w:evenVBand="0" w:oddHBand="0" w:evenHBand="0" w:firstRowFirstColumn="0" w:firstRowLastColumn="0" w:lastRowFirstColumn="0" w:lastRowLastColumn="0"/>
              <w:rPr>
                <w:color w:val="auto"/>
              </w:rPr>
            </w:pPr>
            <w:r w:rsidRPr="003B0ACB">
              <w:rPr>
                <w:color w:val="auto"/>
              </w:rPr>
              <w:t>OUTPUTS</w:t>
            </w:r>
          </w:p>
        </w:tc>
      </w:tr>
      <w:tr w:rsidR="006676C7" w14:paraId="3608572C" w14:textId="77777777" w:rsidTr="003B0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BB34CE9" w14:textId="77777777" w:rsidR="006676C7" w:rsidRPr="003B0ACB" w:rsidRDefault="00876028" w:rsidP="006C2F5E">
            <w:pPr>
              <w:spacing w:before="30" w:after="30"/>
              <w:jc w:val="both"/>
            </w:pPr>
            <w:r w:rsidRPr="003B0ACB">
              <w:rPr>
                <w:sz w:val="18"/>
                <w:szCs w:val="18"/>
              </w:rPr>
              <w:t>• Annual Reports</w:t>
            </w:r>
          </w:p>
          <w:p w14:paraId="689A47D4" w14:textId="77777777" w:rsidR="006676C7" w:rsidRPr="003B0ACB" w:rsidRDefault="00876028" w:rsidP="006C2F5E">
            <w:pPr>
              <w:spacing w:before="30" w:after="30"/>
              <w:jc w:val="both"/>
            </w:pPr>
            <w:r w:rsidRPr="003B0ACB">
              <w:rPr>
                <w:sz w:val="18"/>
                <w:szCs w:val="18"/>
              </w:rPr>
              <w:t>• Earnings Calls</w:t>
            </w:r>
          </w:p>
          <w:p w14:paraId="01C29145" w14:textId="77777777" w:rsidR="006676C7" w:rsidRPr="003B0ACB" w:rsidRDefault="00876028" w:rsidP="006C2F5E">
            <w:pPr>
              <w:spacing w:before="30" w:after="30"/>
              <w:jc w:val="both"/>
            </w:pPr>
            <w:r w:rsidRPr="003B0ACB">
              <w:rPr>
                <w:sz w:val="18"/>
                <w:szCs w:val="18"/>
              </w:rPr>
              <w:t>• Market News</w:t>
            </w:r>
          </w:p>
          <w:p w14:paraId="204BC435" w14:textId="77777777" w:rsidR="006676C7" w:rsidRPr="003B0ACB" w:rsidRDefault="00876028" w:rsidP="006C2F5E">
            <w:pPr>
              <w:spacing w:before="30" w:after="30"/>
              <w:jc w:val="both"/>
            </w:pPr>
            <w:r w:rsidRPr="003B0ACB">
              <w:rPr>
                <w:sz w:val="18"/>
                <w:szCs w:val="18"/>
              </w:rPr>
              <w:t>• Corporate Actions</w:t>
            </w:r>
          </w:p>
          <w:p w14:paraId="15B2EB51" w14:textId="77777777" w:rsidR="006676C7" w:rsidRPr="003B0ACB" w:rsidRDefault="00876028" w:rsidP="006C2F5E">
            <w:pPr>
              <w:spacing w:before="30" w:after="30"/>
              <w:jc w:val="both"/>
            </w:pPr>
            <w:r w:rsidRPr="003B0ACB">
              <w:rPr>
                <w:sz w:val="18"/>
                <w:szCs w:val="18"/>
              </w:rPr>
              <w:t>• Technical Indicators</w:t>
            </w:r>
          </w:p>
          <w:p w14:paraId="0BFA468A" w14:textId="77777777" w:rsidR="006676C7" w:rsidRPr="003B0ACB" w:rsidRDefault="00876028" w:rsidP="006C2F5E">
            <w:pPr>
              <w:spacing w:before="30" w:after="30"/>
              <w:jc w:val="both"/>
            </w:pPr>
            <w:r w:rsidRPr="003B0ACB">
              <w:rPr>
                <w:sz w:val="18"/>
                <w:szCs w:val="18"/>
              </w:rPr>
              <w:t>• FMCG Sector Trends</w:t>
            </w:r>
          </w:p>
        </w:tc>
        <w:tc>
          <w:tcPr>
            <w:tcW w:w="1600" w:type="dxa"/>
          </w:tcPr>
          <w:p w14:paraId="1B70D3E2" w14:textId="77777777" w:rsidR="006676C7" w:rsidRPr="003B0ACB" w:rsidRDefault="00876028" w:rsidP="006C2F5E">
            <w:pPr>
              <w:jc w:val="both"/>
              <w:cnfStyle w:val="000000100000" w:firstRow="0" w:lastRow="0" w:firstColumn="0" w:lastColumn="0" w:oddVBand="0" w:evenVBand="0" w:oddHBand="1" w:evenHBand="0" w:firstRowFirstColumn="0" w:firstRowLastColumn="0" w:lastRowFirstColumn="0" w:lastRowLastColumn="0"/>
            </w:pPr>
            <w:r w:rsidRPr="003B0ACB">
              <w:rPr>
                <w:b/>
                <w:bCs/>
                <w:sz w:val="20"/>
                <w:szCs w:val="20"/>
              </w:rPr>
              <w:t>Claude AI</w:t>
            </w:r>
          </w:p>
          <w:p w14:paraId="527D3DF9" w14:textId="5C5B572A" w:rsidR="006676C7" w:rsidRPr="003B0ACB" w:rsidRDefault="006676C7" w:rsidP="006C2F5E">
            <w:pPr>
              <w:jc w:val="both"/>
              <w:cnfStyle w:val="000000100000" w:firstRow="0" w:lastRow="0" w:firstColumn="0" w:lastColumn="0" w:oddVBand="0" w:evenVBand="0" w:oddHBand="1" w:evenHBand="0" w:firstRowFirstColumn="0" w:firstRowLastColumn="0" w:lastRowFirstColumn="0" w:lastRowLastColumn="0"/>
            </w:pPr>
          </w:p>
          <w:p w14:paraId="29BF4E21" w14:textId="77777777" w:rsidR="006676C7" w:rsidRPr="003B0ACB" w:rsidRDefault="00876028" w:rsidP="006C2F5E">
            <w:pPr>
              <w:jc w:val="both"/>
              <w:cnfStyle w:val="000000100000" w:firstRow="0" w:lastRow="0" w:firstColumn="0" w:lastColumn="0" w:oddVBand="0" w:evenVBand="0" w:oddHBand="1" w:evenHBand="0" w:firstRowFirstColumn="0" w:firstRowLastColumn="0" w:lastRowFirstColumn="0" w:lastRowLastColumn="0"/>
            </w:pPr>
            <w:proofErr w:type="spellStart"/>
            <w:r w:rsidRPr="003B0ACB">
              <w:rPr>
                <w:sz w:val="16"/>
                <w:szCs w:val="16"/>
              </w:rPr>
              <w:t>Analyze</w:t>
            </w:r>
            <w:proofErr w:type="spellEnd"/>
            <w:r w:rsidRPr="003B0ACB">
              <w:rPr>
                <w:sz w:val="16"/>
                <w:szCs w:val="16"/>
              </w:rPr>
              <w:t xml:space="preserve"> &amp;</w:t>
            </w:r>
          </w:p>
          <w:p w14:paraId="2B250535" w14:textId="77777777" w:rsidR="006676C7" w:rsidRPr="003B0ACB" w:rsidRDefault="00876028" w:rsidP="006C2F5E">
            <w:pPr>
              <w:jc w:val="both"/>
              <w:cnfStyle w:val="000000100000" w:firstRow="0" w:lastRow="0" w:firstColumn="0" w:lastColumn="0" w:oddVBand="0" w:evenVBand="0" w:oddHBand="1" w:evenHBand="0" w:firstRowFirstColumn="0" w:firstRowLastColumn="0" w:lastRowFirstColumn="0" w:lastRowLastColumn="0"/>
            </w:pPr>
            <w:r w:rsidRPr="003B0ACB">
              <w:rPr>
                <w:sz w:val="16"/>
                <w:szCs w:val="16"/>
              </w:rPr>
              <w:t>Synthesize</w:t>
            </w:r>
          </w:p>
        </w:tc>
        <w:tc>
          <w:tcPr>
            <w:tcW w:w="2600" w:type="dxa"/>
          </w:tcPr>
          <w:p w14:paraId="46458517" w14:textId="77777777" w:rsidR="006676C7" w:rsidRPr="003B0ACB" w:rsidRDefault="00876028" w:rsidP="006C2F5E">
            <w:pPr>
              <w:spacing w:before="30" w:after="30"/>
              <w:jc w:val="both"/>
              <w:cnfStyle w:val="000000100000" w:firstRow="0" w:lastRow="0" w:firstColumn="0" w:lastColumn="0" w:oddVBand="0" w:evenVBand="0" w:oddHBand="1" w:evenHBand="0" w:firstRowFirstColumn="0" w:firstRowLastColumn="0" w:lastRowFirstColumn="0" w:lastRowLastColumn="0"/>
            </w:pPr>
            <w:r w:rsidRPr="003B0ACB">
              <w:rPr>
                <w:sz w:val="18"/>
                <w:szCs w:val="18"/>
              </w:rPr>
              <w:t>• Risk Score</w:t>
            </w:r>
          </w:p>
          <w:p w14:paraId="740F9E17" w14:textId="77777777" w:rsidR="006676C7" w:rsidRPr="003B0ACB" w:rsidRDefault="00876028" w:rsidP="006C2F5E">
            <w:pPr>
              <w:spacing w:before="30" w:after="30"/>
              <w:jc w:val="both"/>
              <w:cnfStyle w:val="000000100000" w:firstRow="0" w:lastRow="0" w:firstColumn="0" w:lastColumn="0" w:oddVBand="0" w:evenVBand="0" w:oddHBand="1" w:evenHBand="0" w:firstRowFirstColumn="0" w:firstRowLastColumn="0" w:lastRowFirstColumn="0" w:lastRowLastColumn="0"/>
            </w:pPr>
            <w:r w:rsidRPr="003B0ACB">
              <w:rPr>
                <w:sz w:val="18"/>
                <w:szCs w:val="18"/>
              </w:rPr>
              <w:t>• Opportunity Score</w:t>
            </w:r>
          </w:p>
          <w:p w14:paraId="1630D749" w14:textId="77777777" w:rsidR="006676C7" w:rsidRPr="003B0ACB" w:rsidRDefault="00876028" w:rsidP="006C2F5E">
            <w:pPr>
              <w:spacing w:before="30" w:after="30"/>
              <w:jc w:val="both"/>
              <w:cnfStyle w:val="000000100000" w:firstRow="0" w:lastRow="0" w:firstColumn="0" w:lastColumn="0" w:oddVBand="0" w:evenVBand="0" w:oddHBand="1" w:evenHBand="0" w:firstRowFirstColumn="0" w:firstRowLastColumn="0" w:lastRowFirstColumn="0" w:lastRowLastColumn="0"/>
            </w:pPr>
            <w:r w:rsidRPr="003B0ACB">
              <w:rPr>
                <w:sz w:val="18"/>
                <w:szCs w:val="18"/>
              </w:rPr>
              <w:t>• Sentiment Score</w:t>
            </w:r>
          </w:p>
          <w:p w14:paraId="6ABFD9D1" w14:textId="77777777" w:rsidR="006676C7" w:rsidRPr="003B0ACB" w:rsidRDefault="00876028" w:rsidP="006C2F5E">
            <w:pPr>
              <w:spacing w:before="30" w:after="30"/>
              <w:jc w:val="both"/>
              <w:cnfStyle w:val="000000100000" w:firstRow="0" w:lastRow="0" w:firstColumn="0" w:lastColumn="0" w:oddVBand="0" w:evenVBand="0" w:oddHBand="1" w:evenHBand="0" w:firstRowFirstColumn="0" w:firstRowLastColumn="0" w:lastRowFirstColumn="0" w:lastRowLastColumn="0"/>
            </w:pPr>
            <w:r w:rsidRPr="003B0ACB">
              <w:rPr>
                <w:sz w:val="18"/>
                <w:szCs w:val="18"/>
              </w:rPr>
              <w:t>• Technical Strength Score</w:t>
            </w:r>
          </w:p>
          <w:p w14:paraId="5D142002" w14:textId="77777777" w:rsidR="006676C7" w:rsidRPr="003B0ACB" w:rsidRDefault="00876028" w:rsidP="006C2F5E">
            <w:pPr>
              <w:spacing w:before="30" w:after="30"/>
              <w:jc w:val="both"/>
              <w:cnfStyle w:val="000000100000" w:firstRow="0" w:lastRow="0" w:firstColumn="0" w:lastColumn="0" w:oddVBand="0" w:evenVBand="0" w:oddHBand="1" w:evenHBand="0" w:firstRowFirstColumn="0" w:firstRowLastColumn="0" w:lastRowFirstColumn="0" w:lastRowLastColumn="0"/>
            </w:pPr>
            <w:r w:rsidRPr="003B0ACB">
              <w:rPr>
                <w:sz w:val="18"/>
                <w:szCs w:val="18"/>
              </w:rPr>
              <w:t>• Key Risks &amp; Opportunities</w:t>
            </w:r>
          </w:p>
          <w:p w14:paraId="681CDAF2" w14:textId="77777777" w:rsidR="006676C7" w:rsidRPr="003B0ACB" w:rsidRDefault="00876028" w:rsidP="006C2F5E">
            <w:pPr>
              <w:spacing w:before="30" w:after="30"/>
              <w:jc w:val="both"/>
              <w:cnfStyle w:val="000000100000" w:firstRow="0" w:lastRow="0" w:firstColumn="0" w:lastColumn="0" w:oddVBand="0" w:evenVBand="0" w:oddHBand="1" w:evenHBand="0" w:firstRowFirstColumn="0" w:firstRowLastColumn="0" w:lastRowFirstColumn="0" w:lastRowLastColumn="0"/>
            </w:pPr>
            <w:r w:rsidRPr="003B0ACB">
              <w:rPr>
                <w:sz w:val="18"/>
                <w:szCs w:val="18"/>
              </w:rPr>
              <w:t>• Decision Recommendation</w:t>
            </w:r>
          </w:p>
        </w:tc>
      </w:tr>
    </w:tbl>
    <w:p w14:paraId="790503FB" w14:textId="77777777" w:rsidR="006676C7" w:rsidRDefault="006676C7" w:rsidP="006C2F5E">
      <w:pPr>
        <w:spacing w:before="40" w:after="40"/>
        <w:jc w:val="both"/>
      </w:pPr>
    </w:p>
    <w:p w14:paraId="713B9671" w14:textId="372BDE85" w:rsidR="006676C7" w:rsidRDefault="00876028" w:rsidP="006C2F5E">
      <w:pPr>
        <w:spacing w:before="40" w:after="20"/>
        <w:jc w:val="both"/>
        <w:rPr>
          <w:color w:val="000000" w:themeColor="text1"/>
        </w:rPr>
      </w:pPr>
      <w:proofErr w:type="gramStart"/>
      <w:r w:rsidRPr="008A6CEF">
        <w:rPr>
          <w:color w:val="000000" w:themeColor="text1"/>
        </w:rPr>
        <w:t>3.3  Dashboard</w:t>
      </w:r>
      <w:proofErr w:type="gramEnd"/>
      <w:r w:rsidRPr="008A6CEF">
        <w:rPr>
          <w:color w:val="000000" w:themeColor="text1"/>
        </w:rPr>
        <w:t xml:space="preserve"> Architecture</w:t>
      </w:r>
    </w:p>
    <w:p w14:paraId="300BC1EC" w14:textId="77777777" w:rsidR="001E5BDE" w:rsidRDefault="001E5BDE" w:rsidP="006C2F5E">
      <w:pPr>
        <w:spacing w:before="40" w:after="20"/>
        <w:jc w:val="both"/>
      </w:pPr>
    </w:p>
    <w:tbl>
      <w:tblPr>
        <w:tblW w:w="974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676C7" w14:paraId="07BAF163" w14:textId="77777777" w:rsidTr="001E5BDE">
        <w:tc>
          <w:tcPr>
            <w:tcW w:w="9746" w:type="dxa"/>
            <w:tcBorders>
              <w:top w:val="single" w:sz="4" w:space="0" w:color="2E5FA3"/>
              <w:left w:val="single" w:sz="4" w:space="0" w:color="2E5FA3"/>
              <w:bottom w:val="single" w:sz="4" w:space="0" w:color="2E5FA3"/>
              <w:right w:val="single" w:sz="4" w:space="0" w:color="2E5FA3"/>
            </w:tcBorders>
            <w:shd w:val="clear" w:color="auto" w:fill="D6E4F7"/>
            <w:tcMar>
              <w:top w:w="80" w:type="dxa"/>
              <w:left w:w="140" w:type="dxa"/>
              <w:bottom w:w="80" w:type="dxa"/>
              <w:right w:w="140" w:type="dxa"/>
            </w:tcMar>
          </w:tcPr>
          <w:p w14:paraId="16075BCC" w14:textId="77777777" w:rsidR="006676C7" w:rsidRDefault="00876028" w:rsidP="006C2F5E">
            <w:pPr>
              <w:jc w:val="both"/>
            </w:pPr>
            <w:r>
              <w:rPr>
                <w:b/>
                <w:bCs/>
                <w:color w:val="1B3A6B"/>
                <w:sz w:val="20"/>
                <w:szCs w:val="20"/>
              </w:rPr>
              <w:t>Layer 1: Data Input Layer</w:t>
            </w:r>
          </w:p>
          <w:p w14:paraId="3359666B" w14:textId="77777777" w:rsidR="006676C7" w:rsidRDefault="00876028" w:rsidP="006C2F5E">
            <w:pPr>
              <w:jc w:val="both"/>
            </w:pPr>
            <w:r>
              <w:rPr>
                <w:color w:val="1B3A6B"/>
                <w:sz w:val="18"/>
                <w:szCs w:val="18"/>
              </w:rPr>
              <w:t xml:space="preserve">Annual </w:t>
            </w:r>
            <w:proofErr w:type="gramStart"/>
            <w:r>
              <w:rPr>
                <w:color w:val="1B3A6B"/>
                <w:sz w:val="18"/>
                <w:szCs w:val="18"/>
              </w:rPr>
              <w:t>Reports  |</w:t>
            </w:r>
            <w:proofErr w:type="gramEnd"/>
            <w:r>
              <w:rPr>
                <w:color w:val="1B3A6B"/>
                <w:sz w:val="18"/>
                <w:szCs w:val="18"/>
              </w:rPr>
              <w:t xml:space="preserve">  Earnings </w:t>
            </w:r>
            <w:proofErr w:type="gramStart"/>
            <w:r>
              <w:rPr>
                <w:color w:val="1B3A6B"/>
                <w:sz w:val="18"/>
                <w:szCs w:val="18"/>
              </w:rPr>
              <w:t>Calls  |</w:t>
            </w:r>
            <w:proofErr w:type="gramEnd"/>
            <w:r>
              <w:rPr>
                <w:color w:val="1B3A6B"/>
                <w:sz w:val="18"/>
                <w:szCs w:val="18"/>
              </w:rPr>
              <w:t xml:space="preserve">  Market </w:t>
            </w:r>
            <w:proofErr w:type="gramStart"/>
            <w:r>
              <w:rPr>
                <w:color w:val="1B3A6B"/>
                <w:sz w:val="18"/>
                <w:szCs w:val="18"/>
              </w:rPr>
              <w:t>News  |</w:t>
            </w:r>
            <w:proofErr w:type="gramEnd"/>
            <w:r>
              <w:rPr>
                <w:color w:val="1B3A6B"/>
                <w:sz w:val="18"/>
                <w:szCs w:val="18"/>
              </w:rPr>
              <w:t xml:space="preserve">  Corporate </w:t>
            </w:r>
            <w:proofErr w:type="gramStart"/>
            <w:r>
              <w:rPr>
                <w:color w:val="1B3A6B"/>
                <w:sz w:val="18"/>
                <w:szCs w:val="18"/>
              </w:rPr>
              <w:t>Actions  |</w:t>
            </w:r>
            <w:proofErr w:type="gramEnd"/>
            <w:r>
              <w:rPr>
                <w:color w:val="1B3A6B"/>
                <w:sz w:val="18"/>
                <w:szCs w:val="18"/>
              </w:rPr>
              <w:t xml:space="preserve">  Technical Indicators</w:t>
            </w:r>
          </w:p>
        </w:tc>
      </w:tr>
    </w:tbl>
    <w:p w14:paraId="29CB26A0" w14:textId="77777777" w:rsidR="006676C7" w:rsidRDefault="00876028" w:rsidP="006C2F5E">
      <w:pPr>
        <w:jc w:val="both"/>
      </w:pPr>
      <w:r>
        <w:rPr>
          <w:color w:val="C9A84C"/>
          <w:sz w:val="24"/>
          <w:szCs w:val="24"/>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676C7" w14:paraId="64339FAE" w14:textId="77777777">
        <w:tc>
          <w:tcPr>
            <w:tcW w:w="9746" w:type="dxa"/>
            <w:tcBorders>
              <w:top w:val="single" w:sz="4" w:space="0" w:color="C9A84C"/>
              <w:left w:val="single" w:sz="4" w:space="0" w:color="C9A84C"/>
              <w:bottom w:val="single" w:sz="4" w:space="0" w:color="C9A84C"/>
              <w:right w:val="single" w:sz="4" w:space="0" w:color="C9A84C"/>
            </w:tcBorders>
            <w:shd w:val="clear" w:color="auto" w:fill="FFF3CD"/>
            <w:tcMar>
              <w:top w:w="80" w:type="dxa"/>
              <w:left w:w="140" w:type="dxa"/>
              <w:bottom w:w="80" w:type="dxa"/>
              <w:right w:w="140" w:type="dxa"/>
            </w:tcMar>
          </w:tcPr>
          <w:p w14:paraId="7195A2C9" w14:textId="77777777" w:rsidR="006676C7" w:rsidRDefault="00876028" w:rsidP="006C2F5E">
            <w:pPr>
              <w:jc w:val="both"/>
            </w:pPr>
            <w:r>
              <w:rPr>
                <w:b/>
                <w:bCs/>
                <w:color w:val="1B3A6B"/>
                <w:sz w:val="20"/>
                <w:szCs w:val="20"/>
              </w:rPr>
              <w:t>Layer 2: AI Processing Layer</w:t>
            </w:r>
          </w:p>
          <w:p w14:paraId="1492F0FC" w14:textId="77777777" w:rsidR="006676C7" w:rsidRDefault="00876028" w:rsidP="006C2F5E">
            <w:pPr>
              <w:jc w:val="both"/>
            </w:pPr>
            <w:r>
              <w:rPr>
                <w:color w:val="1B3A6B"/>
                <w:sz w:val="18"/>
                <w:szCs w:val="18"/>
              </w:rPr>
              <w:t xml:space="preserve">Claude AI </w:t>
            </w:r>
            <w:proofErr w:type="gramStart"/>
            <w:r>
              <w:rPr>
                <w:color w:val="1B3A6B"/>
                <w:sz w:val="18"/>
                <w:szCs w:val="18"/>
              </w:rPr>
              <w:t>Engine  |</w:t>
            </w:r>
            <w:proofErr w:type="gramEnd"/>
            <w:r>
              <w:rPr>
                <w:color w:val="1B3A6B"/>
                <w:sz w:val="18"/>
                <w:szCs w:val="18"/>
              </w:rPr>
              <w:t xml:space="preserve">  Pattern </w:t>
            </w:r>
            <w:proofErr w:type="gramStart"/>
            <w:r>
              <w:rPr>
                <w:color w:val="1B3A6B"/>
                <w:sz w:val="18"/>
                <w:szCs w:val="18"/>
              </w:rPr>
              <w:t>Recognition  |</w:t>
            </w:r>
            <w:proofErr w:type="gramEnd"/>
            <w:r>
              <w:rPr>
                <w:color w:val="1B3A6B"/>
                <w:sz w:val="18"/>
                <w:szCs w:val="18"/>
              </w:rPr>
              <w:t xml:space="preserve">  Sentiment </w:t>
            </w:r>
            <w:proofErr w:type="gramStart"/>
            <w:r>
              <w:rPr>
                <w:color w:val="1B3A6B"/>
                <w:sz w:val="18"/>
                <w:szCs w:val="18"/>
              </w:rPr>
              <w:t>Analysis  |</w:t>
            </w:r>
            <w:proofErr w:type="gramEnd"/>
            <w:r>
              <w:rPr>
                <w:color w:val="1B3A6B"/>
                <w:sz w:val="18"/>
                <w:szCs w:val="18"/>
              </w:rPr>
              <w:t xml:space="preserve">  Risk Scoring</w:t>
            </w:r>
          </w:p>
        </w:tc>
      </w:tr>
    </w:tbl>
    <w:p w14:paraId="2B81AF87" w14:textId="77777777" w:rsidR="006676C7" w:rsidRDefault="00876028" w:rsidP="006C2F5E">
      <w:pPr>
        <w:jc w:val="both"/>
      </w:pPr>
      <w:r>
        <w:rPr>
          <w:color w:val="C9A84C"/>
          <w:sz w:val="24"/>
          <w:szCs w:val="24"/>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676C7" w14:paraId="20E0A270" w14:textId="77777777">
        <w:tc>
          <w:tcPr>
            <w:tcW w:w="9746" w:type="dxa"/>
            <w:tcBorders>
              <w:top w:val="single" w:sz="4" w:space="0" w:color="217346"/>
              <w:left w:val="single" w:sz="4" w:space="0" w:color="217346"/>
              <w:bottom w:val="single" w:sz="4" w:space="0" w:color="217346"/>
              <w:right w:val="single" w:sz="4" w:space="0" w:color="217346"/>
            </w:tcBorders>
            <w:shd w:val="clear" w:color="auto" w:fill="D9EFE1"/>
            <w:tcMar>
              <w:top w:w="80" w:type="dxa"/>
              <w:left w:w="140" w:type="dxa"/>
              <w:bottom w:w="80" w:type="dxa"/>
              <w:right w:w="140" w:type="dxa"/>
            </w:tcMar>
          </w:tcPr>
          <w:p w14:paraId="2937954D" w14:textId="77777777" w:rsidR="006676C7" w:rsidRDefault="00876028" w:rsidP="006C2F5E">
            <w:pPr>
              <w:jc w:val="both"/>
            </w:pPr>
            <w:r>
              <w:rPr>
                <w:b/>
                <w:bCs/>
                <w:color w:val="217346"/>
                <w:sz w:val="20"/>
                <w:szCs w:val="20"/>
              </w:rPr>
              <w:t>Layer 3: Output / Dashboard Layer</w:t>
            </w:r>
          </w:p>
          <w:p w14:paraId="54677AD8" w14:textId="77777777" w:rsidR="006676C7" w:rsidRDefault="00876028" w:rsidP="006C2F5E">
            <w:pPr>
              <w:jc w:val="both"/>
            </w:pPr>
            <w:r>
              <w:rPr>
                <w:color w:val="217346"/>
                <w:sz w:val="18"/>
                <w:szCs w:val="18"/>
              </w:rPr>
              <w:t xml:space="preserve">Risk </w:t>
            </w:r>
            <w:proofErr w:type="gramStart"/>
            <w:r>
              <w:rPr>
                <w:color w:val="217346"/>
                <w:sz w:val="18"/>
                <w:szCs w:val="18"/>
              </w:rPr>
              <w:t>Score  |</w:t>
            </w:r>
            <w:proofErr w:type="gramEnd"/>
            <w:r>
              <w:rPr>
                <w:color w:val="217346"/>
                <w:sz w:val="18"/>
                <w:szCs w:val="18"/>
              </w:rPr>
              <w:t xml:space="preserve">  Opportunity </w:t>
            </w:r>
            <w:proofErr w:type="gramStart"/>
            <w:r>
              <w:rPr>
                <w:color w:val="217346"/>
                <w:sz w:val="18"/>
                <w:szCs w:val="18"/>
              </w:rPr>
              <w:t>Score  |</w:t>
            </w:r>
            <w:proofErr w:type="gramEnd"/>
            <w:r>
              <w:rPr>
                <w:color w:val="217346"/>
                <w:sz w:val="18"/>
                <w:szCs w:val="18"/>
              </w:rPr>
              <w:t xml:space="preserve">  Sentiment </w:t>
            </w:r>
            <w:proofErr w:type="gramStart"/>
            <w:r>
              <w:rPr>
                <w:color w:val="217346"/>
                <w:sz w:val="18"/>
                <w:szCs w:val="18"/>
              </w:rPr>
              <w:t>Score  |</w:t>
            </w:r>
            <w:proofErr w:type="gramEnd"/>
            <w:r>
              <w:rPr>
                <w:color w:val="217346"/>
                <w:sz w:val="18"/>
                <w:szCs w:val="18"/>
              </w:rPr>
              <w:t xml:space="preserve">  Decision Recommendation</w:t>
            </w:r>
          </w:p>
        </w:tc>
      </w:tr>
    </w:tbl>
    <w:p w14:paraId="503AF945" w14:textId="77777777" w:rsidR="001E5BDE" w:rsidRDefault="001E5BDE" w:rsidP="006C2F5E">
      <w:pPr>
        <w:pStyle w:val="Heading2"/>
        <w:jc w:val="both"/>
        <w:rPr>
          <w:color w:val="000000" w:themeColor="text1"/>
        </w:rPr>
      </w:pPr>
    </w:p>
    <w:p w14:paraId="5CBFA8B1" w14:textId="0BEE957D" w:rsidR="006676C7" w:rsidRPr="008A6CEF" w:rsidRDefault="00876028" w:rsidP="006C2F5E">
      <w:pPr>
        <w:pStyle w:val="Heading2"/>
        <w:jc w:val="both"/>
        <w:rPr>
          <w:color w:val="000000" w:themeColor="text1"/>
        </w:rPr>
      </w:pPr>
      <w:proofErr w:type="gramStart"/>
      <w:r w:rsidRPr="008A6CEF">
        <w:rPr>
          <w:color w:val="000000" w:themeColor="text1"/>
        </w:rPr>
        <w:t>3.4  Deployment</w:t>
      </w:r>
      <w:proofErr w:type="gramEnd"/>
      <w:r w:rsidRPr="008A6CEF">
        <w:rPr>
          <w:color w:val="000000" w:themeColor="text1"/>
        </w:rPr>
        <w:t xml:space="preserve"> Journey</w:t>
      </w:r>
    </w:p>
    <w:p w14:paraId="3FB7886F" w14:textId="0179AF20" w:rsidR="006676C7" w:rsidRDefault="006676C7" w:rsidP="006C2F5E">
      <w:pPr>
        <w:spacing w:before="40" w:after="20"/>
        <w:jc w:val="both"/>
      </w:pPr>
    </w:p>
    <w:tbl>
      <w:tblPr>
        <w:tblStyle w:val="GridTable1Light-Accent5"/>
        <w:tblW w:w="9746" w:type="dxa"/>
        <w:tblLook w:val="04A0" w:firstRow="1" w:lastRow="0" w:firstColumn="1" w:lastColumn="0" w:noHBand="0" w:noVBand="1"/>
      </w:tblPr>
      <w:tblGrid>
        <w:gridCol w:w="1625"/>
        <w:gridCol w:w="1625"/>
        <w:gridCol w:w="1624"/>
        <w:gridCol w:w="1624"/>
        <w:gridCol w:w="1624"/>
        <w:gridCol w:w="1624"/>
      </w:tblGrid>
      <w:tr w:rsidR="006676C7" w14:paraId="0ABAF04C" w14:textId="77777777" w:rsidTr="001E5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tcPr>
          <w:p w14:paraId="7EF9E702" w14:textId="77777777" w:rsidR="006676C7" w:rsidRDefault="00876028" w:rsidP="006C2F5E">
            <w:pPr>
              <w:jc w:val="both"/>
            </w:pPr>
            <w:r>
              <w:rPr>
                <w:color w:val="C9A84C"/>
                <w:sz w:val="26"/>
                <w:szCs w:val="26"/>
              </w:rPr>
              <w:t>1</w:t>
            </w:r>
          </w:p>
          <w:p w14:paraId="54202C04" w14:textId="77777777" w:rsidR="006676C7" w:rsidRDefault="00876028" w:rsidP="006C2F5E">
            <w:pPr>
              <w:jc w:val="both"/>
            </w:pPr>
            <w:r>
              <w:rPr>
                <w:color w:val="1B3A6B"/>
                <w:sz w:val="18"/>
                <w:szCs w:val="18"/>
              </w:rPr>
              <w:t>Problem</w:t>
            </w:r>
          </w:p>
          <w:p w14:paraId="71456BB1" w14:textId="77777777" w:rsidR="006676C7" w:rsidRDefault="00876028" w:rsidP="006C2F5E">
            <w:pPr>
              <w:jc w:val="both"/>
            </w:pPr>
            <w:r>
              <w:rPr>
                <w:color w:val="1B3A6B"/>
                <w:sz w:val="18"/>
                <w:szCs w:val="18"/>
              </w:rPr>
              <w:t>Identified</w:t>
            </w:r>
          </w:p>
        </w:tc>
        <w:tc>
          <w:tcPr>
            <w:tcW w:w="1624" w:type="dxa"/>
          </w:tcPr>
          <w:p w14:paraId="0F416821" w14:textId="77777777" w:rsidR="006676C7" w:rsidRDefault="00876028" w:rsidP="006C2F5E">
            <w:pPr>
              <w:jc w:val="both"/>
              <w:cnfStyle w:val="100000000000" w:firstRow="1" w:lastRow="0" w:firstColumn="0" w:lastColumn="0" w:oddVBand="0" w:evenVBand="0" w:oddHBand="0" w:evenHBand="0" w:firstRowFirstColumn="0" w:firstRowLastColumn="0" w:lastRowFirstColumn="0" w:lastRowLastColumn="0"/>
            </w:pPr>
            <w:r>
              <w:rPr>
                <w:color w:val="C9A84C"/>
                <w:sz w:val="26"/>
                <w:szCs w:val="26"/>
              </w:rPr>
              <w:t>2</w:t>
            </w:r>
          </w:p>
          <w:p w14:paraId="5B447302" w14:textId="77777777" w:rsidR="006676C7" w:rsidRDefault="00876028" w:rsidP="006C2F5E">
            <w:pPr>
              <w:jc w:val="both"/>
              <w:cnfStyle w:val="100000000000" w:firstRow="1" w:lastRow="0" w:firstColumn="0" w:lastColumn="0" w:oddVBand="0" w:evenVBand="0" w:oddHBand="0" w:evenHBand="0" w:firstRowFirstColumn="0" w:firstRowLastColumn="0" w:lastRowFirstColumn="0" w:lastRowLastColumn="0"/>
            </w:pPr>
            <w:r>
              <w:rPr>
                <w:color w:val="1B3A6B"/>
                <w:sz w:val="18"/>
                <w:szCs w:val="18"/>
              </w:rPr>
              <w:t>Prototype</w:t>
            </w:r>
          </w:p>
          <w:p w14:paraId="6BFCF654" w14:textId="77777777" w:rsidR="006676C7" w:rsidRDefault="00876028" w:rsidP="006C2F5E">
            <w:pPr>
              <w:jc w:val="both"/>
              <w:cnfStyle w:val="100000000000" w:firstRow="1" w:lastRow="0" w:firstColumn="0" w:lastColumn="0" w:oddVBand="0" w:evenVBand="0" w:oddHBand="0" w:evenHBand="0" w:firstRowFirstColumn="0" w:firstRowLastColumn="0" w:lastRowFirstColumn="0" w:lastRowLastColumn="0"/>
            </w:pPr>
            <w:r>
              <w:rPr>
                <w:color w:val="1B3A6B"/>
                <w:sz w:val="18"/>
                <w:szCs w:val="18"/>
              </w:rPr>
              <w:t>Designed</w:t>
            </w:r>
          </w:p>
        </w:tc>
        <w:tc>
          <w:tcPr>
            <w:tcW w:w="1624" w:type="dxa"/>
          </w:tcPr>
          <w:p w14:paraId="6282F637" w14:textId="77777777" w:rsidR="006676C7" w:rsidRDefault="00876028" w:rsidP="006C2F5E">
            <w:pPr>
              <w:jc w:val="both"/>
              <w:cnfStyle w:val="100000000000" w:firstRow="1" w:lastRow="0" w:firstColumn="0" w:lastColumn="0" w:oddVBand="0" w:evenVBand="0" w:oddHBand="0" w:evenHBand="0" w:firstRowFirstColumn="0" w:firstRowLastColumn="0" w:lastRowFirstColumn="0" w:lastRowLastColumn="0"/>
            </w:pPr>
            <w:r>
              <w:rPr>
                <w:color w:val="C9A84C"/>
                <w:sz w:val="26"/>
                <w:szCs w:val="26"/>
              </w:rPr>
              <w:t>3</w:t>
            </w:r>
          </w:p>
          <w:p w14:paraId="552C8601" w14:textId="77777777" w:rsidR="006676C7" w:rsidRDefault="00876028" w:rsidP="006C2F5E">
            <w:pPr>
              <w:jc w:val="both"/>
              <w:cnfStyle w:val="100000000000" w:firstRow="1" w:lastRow="0" w:firstColumn="0" w:lastColumn="0" w:oddVBand="0" w:evenVBand="0" w:oddHBand="0" w:evenHBand="0" w:firstRowFirstColumn="0" w:firstRowLastColumn="0" w:lastRowFirstColumn="0" w:lastRowLastColumn="0"/>
            </w:pPr>
            <w:r>
              <w:rPr>
                <w:color w:val="1B3A6B"/>
                <w:sz w:val="18"/>
                <w:szCs w:val="18"/>
              </w:rPr>
              <w:t>AI Engine</w:t>
            </w:r>
          </w:p>
          <w:p w14:paraId="281DAF07" w14:textId="77777777" w:rsidR="006676C7" w:rsidRDefault="00876028" w:rsidP="006C2F5E">
            <w:pPr>
              <w:jc w:val="both"/>
              <w:cnfStyle w:val="100000000000" w:firstRow="1" w:lastRow="0" w:firstColumn="0" w:lastColumn="0" w:oddVBand="0" w:evenVBand="0" w:oddHBand="0" w:evenHBand="0" w:firstRowFirstColumn="0" w:firstRowLastColumn="0" w:lastRowFirstColumn="0" w:lastRowLastColumn="0"/>
            </w:pPr>
            <w:r>
              <w:rPr>
                <w:color w:val="1B3A6B"/>
                <w:sz w:val="18"/>
                <w:szCs w:val="18"/>
              </w:rPr>
              <w:t>Configured</w:t>
            </w:r>
          </w:p>
        </w:tc>
        <w:tc>
          <w:tcPr>
            <w:tcW w:w="1624" w:type="dxa"/>
          </w:tcPr>
          <w:p w14:paraId="15D07125" w14:textId="77777777" w:rsidR="006676C7" w:rsidRDefault="00876028" w:rsidP="006C2F5E">
            <w:pPr>
              <w:jc w:val="both"/>
              <w:cnfStyle w:val="100000000000" w:firstRow="1" w:lastRow="0" w:firstColumn="0" w:lastColumn="0" w:oddVBand="0" w:evenVBand="0" w:oddHBand="0" w:evenHBand="0" w:firstRowFirstColumn="0" w:firstRowLastColumn="0" w:lastRowFirstColumn="0" w:lastRowLastColumn="0"/>
            </w:pPr>
            <w:r>
              <w:rPr>
                <w:color w:val="C9A84C"/>
                <w:sz w:val="26"/>
                <w:szCs w:val="26"/>
              </w:rPr>
              <w:t>4</w:t>
            </w:r>
          </w:p>
          <w:p w14:paraId="7891447F" w14:textId="77777777" w:rsidR="006676C7" w:rsidRDefault="00876028" w:rsidP="006C2F5E">
            <w:pPr>
              <w:jc w:val="both"/>
              <w:cnfStyle w:val="100000000000" w:firstRow="1" w:lastRow="0" w:firstColumn="0" w:lastColumn="0" w:oddVBand="0" w:evenVBand="0" w:oddHBand="0" w:evenHBand="0" w:firstRowFirstColumn="0" w:firstRowLastColumn="0" w:lastRowFirstColumn="0" w:lastRowLastColumn="0"/>
            </w:pPr>
            <w:r>
              <w:rPr>
                <w:color w:val="1B3A6B"/>
                <w:sz w:val="18"/>
                <w:szCs w:val="18"/>
              </w:rPr>
              <w:t>Dashboard</w:t>
            </w:r>
          </w:p>
          <w:p w14:paraId="77FDB4D8" w14:textId="77777777" w:rsidR="006676C7" w:rsidRDefault="00876028" w:rsidP="006C2F5E">
            <w:pPr>
              <w:jc w:val="both"/>
              <w:cnfStyle w:val="100000000000" w:firstRow="1" w:lastRow="0" w:firstColumn="0" w:lastColumn="0" w:oddVBand="0" w:evenVBand="0" w:oddHBand="0" w:evenHBand="0" w:firstRowFirstColumn="0" w:firstRowLastColumn="0" w:lastRowFirstColumn="0" w:lastRowLastColumn="0"/>
            </w:pPr>
            <w:r>
              <w:rPr>
                <w:color w:val="1B3A6B"/>
                <w:sz w:val="18"/>
                <w:szCs w:val="18"/>
              </w:rPr>
              <w:t>Built</w:t>
            </w:r>
          </w:p>
        </w:tc>
        <w:tc>
          <w:tcPr>
            <w:tcW w:w="1624" w:type="dxa"/>
          </w:tcPr>
          <w:p w14:paraId="5B0FB449" w14:textId="77777777" w:rsidR="006676C7" w:rsidRDefault="00876028" w:rsidP="006C2F5E">
            <w:pPr>
              <w:jc w:val="both"/>
              <w:cnfStyle w:val="100000000000" w:firstRow="1" w:lastRow="0" w:firstColumn="0" w:lastColumn="0" w:oddVBand="0" w:evenVBand="0" w:oddHBand="0" w:evenHBand="0" w:firstRowFirstColumn="0" w:firstRowLastColumn="0" w:lastRowFirstColumn="0" w:lastRowLastColumn="0"/>
            </w:pPr>
            <w:r>
              <w:rPr>
                <w:color w:val="C9A84C"/>
                <w:sz w:val="26"/>
                <w:szCs w:val="26"/>
              </w:rPr>
              <w:t>5</w:t>
            </w:r>
          </w:p>
          <w:p w14:paraId="04842B11" w14:textId="77777777" w:rsidR="006676C7" w:rsidRDefault="00876028" w:rsidP="006C2F5E">
            <w:pPr>
              <w:jc w:val="both"/>
              <w:cnfStyle w:val="100000000000" w:firstRow="1" w:lastRow="0" w:firstColumn="0" w:lastColumn="0" w:oddVBand="0" w:evenVBand="0" w:oddHBand="0" w:evenHBand="0" w:firstRowFirstColumn="0" w:firstRowLastColumn="0" w:lastRowFirstColumn="0" w:lastRowLastColumn="0"/>
            </w:pPr>
            <w:r>
              <w:rPr>
                <w:color w:val="217346"/>
                <w:sz w:val="18"/>
                <w:szCs w:val="18"/>
              </w:rPr>
              <w:t>Supervisor</w:t>
            </w:r>
          </w:p>
          <w:p w14:paraId="5D74D6C8" w14:textId="77777777" w:rsidR="006676C7" w:rsidRDefault="00876028" w:rsidP="006C2F5E">
            <w:pPr>
              <w:jc w:val="both"/>
              <w:cnfStyle w:val="100000000000" w:firstRow="1" w:lastRow="0" w:firstColumn="0" w:lastColumn="0" w:oddVBand="0" w:evenVBand="0" w:oddHBand="0" w:evenHBand="0" w:firstRowFirstColumn="0" w:firstRowLastColumn="0" w:lastRowFirstColumn="0" w:lastRowLastColumn="0"/>
            </w:pPr>
            <w:r>
              <w:rPr>
                <w:color w:val="217346"/>
                <w:sz w:val="18"/>
                <w:szCs w:val="18"/>
              </w:rPr>
              <w:t>Demonstration</w:t>
            </w:r>
          </w:p>
        </w:tc>
        <w:tc>
          <w:tcPr>
            <w:tcW w:w="1624" w:type="dxa"/>
          </w:tcPr>
          <w:p w14:paraId="6660ABEB" w14:textId="77777777" w:rsidR="006676C7" w:rsidRDefault="00876028" w:rsidP="006C2F5E">
            <w:pPr>
              <w:jc w:val="both"/>
              <w:cnfStyle w:val="100000000000" w:firstRow="1" w:lastRow="0" w:firstColumn="0" w:lastColumn="0" w:oddVBand="0" w:evenVBand="0" w:oddHBand="0" w:evenHBand="0" w:firstRowFirstColumn="0" w:firstRowLastColumn="0" w:lastRowFirstColumn="0" w:lastRowLastColumn="0"/>
            </w:pPr>
            <w:r>
              <w:rPr>
                <w:color w:val="C9A84C"/>
                <w:sz w:val="26"/>
                <w:szCs w:val="26"/>
              </w:rPr>
              <w:t>6</w:t>
            </w:r>
          </w:p>
          <w:p w14:paraId="25B03A7A" w14:textId="77777777" w:rsidR="006676C7" w:rsidRDefault="00876028" w:rsidP="006C2F5E">
            <w:pPr>
              <w:jc w:val="both"/>
              <w:cnfStyle w:val="100000000000" w:firstRow="1" w:lastRow="0" w:firstColumn="0" w:lastColumn="0" w:oddVBand="0" w:evenVBand="0" w:oddHBand="0" w:evenHBand="0" w:firstRowFirstColumn="0" w:firstRowLastColumn="0" w:lastRowFirstColumn="0" w:lastRowLastColumn="0"/>
            </w:pPr>
            <w:r>
              <w:rPr>
                <w:color w:val="217346"/>
                <w:sz w:val="18"/>
                <w:szCs w:val="18"/>
              </w:rPr>
              <w:t>Level 1</w:t>
            </w:r>
          </w:p>
          <w:p w14:paraId="74C02792" w14:textId="77777777" w:rsidR="006676C7" w:rsidRDefault="00876028" w:rsidP="006C2F5E">
            <w:pPr>
              <w:jc w:val="both"/>
              <w:cnfStyle w:val="100000000000" w:firstRow="1" w:lastRow="0" w:firstColumn="0" w:lastColumn="0" w:oddVBand="0" w:evenVBand="0" w:oddHBand="0" w:evenHBand="0" w:firstRowFirstColumn="0" w:firstRowLastColumn="0" w:lastRowFirstColumn="0" w:lastRowLastColumn="0"/>
            </w:pPr>
            <w:r>
              <w:rPr>
                <w:color w:val="217346"/>
                <w:sz w:val="18"/>
                <w:szCs w:val="18"/>
              </w:rPr>
              <w:t>Deployed</w:t>
            </w:r>
          </w:p>
        </w:tc>
      </w:tr>
    </w:tbl>
    <w:p w14:paraId="40A1486F" w14:textId="77777777" w:rsidR="006676C7" w:rsidRDefault="006676C7" w:rsidP="006C2F5E">
      <w:pPr>
        <w:spacing w:before="40" w:after="40"/>
        <w:jc w:val="both"/>
      </w:pPr>
    </w:p>
    <w:p w14:paraId="0664A657" w14:textId="39E9DD1C" w:rsidR="006676C7" w:rsidRDefault="006676C7" w:rsidP="006C2F5E">
      <w:pPr>
        <w:jc w:val="both"/>
      </w:pPr>
    </w:p>
    <w:p w14:paraId="5E4E0D2D" w14:textId="77777777" w:rsidR="006676C7" w:rsidRPr="008A6CEF" w:rsidRDefault="00876028" w:rsidP="006C2F5E">
      <w:pPr>
        <w:pStyle w:val="Heading1"/>
        <w:jc w:val="both"/>
        <w:rPr>
          <w:color w:val="000000" w:themeColor="text1"/>
        </w:rPr>
      </w:pPr>
      <w:r w:rsidRPr="008A6CEF">
        <w:rPr>
          <w:color w:val="000000" w:themeColor="text1"/>
        </w:rPr>
        <w:t>Section 4: Deployment Details</w:t>
      </w:r>
    </w:p>
    <w:p w14:paraId="735C72AD" w14:textId="77777777" w:rsidR="006676C7" w:rsidRDefault="006676C7" w:rsidP="006C2F5E">
      <w:pPr>
        <w:pBdr>
          <w:bottom w:val="single" w:sz="8" w:space="1" w:color="C9A84C"/>
        </w:pBdr>
        <w:spacing w:before="60" w:after="180"/>
        <w:jc w:val="both"/>
      </w:pPr>
    </w:p>
    <w:p w14:paraId="233B3C0C" w14:textId="601E1EA0" w:rsidR="006676C7" w:rsidRDefault="00876028" w:rsidP="006C2F5E">
      <w:pPr>
        <w:pStyle w:val="Heading2"/>
        <w:jc w:val="both"/>
        <w:rPr>
          <w:color w:val="000000" w:themeColor="text1"/>
        </w:rPr>
      </w:pPr>
      <w:proofErr w:type="gramStart"/>
      <w:r w:rsidRPr="008A6CEF">
        <w:rPr>
          <w:color w:val="000000" w:themeColor="text1"/>
        </w:rPr>
        <w:t>4.1  Deployment</w:t>
      </w:r>
      <w:proofErr w:type="gramEnd"/>
      <w:r w:rsidRPr="008A6CEF">
        <w:rPr>
          <w:color w:val="000000" w:themeColor="text1"/>
        </w:rPr>
        <w:t xml:space="preserve"> Level Achieved</w:t>
      </w:r>
    </w:p>
    <w:p w14:paraId="06C6B25A" w14:textId="77777777" w:rsidR="001E5BDE" w:rsidRPr="001E5BDE" w:rsidRDefault="001E5BDE" w:rsidP="006C2F5E">
      <w:pPr>
        <w:pStyle w:val="Heading2"/>
        <w:jc w:val="both"/>
        <w:rPr>
          <w:color w:val="000000" w:themeColor="text1"/>
        </w:rPr>
      </w:pPr>
    </w:p>
    <w:tbl>
      <w:tblPr>
        <w:tblStyle w:val="TableGrid"/>
        <w:tblW w:w="9746" w:type="dxa"/>
        <w:tblLook w:val="04A0" w:firstRow="1" w:lastRow="0" w:firstColumn="1" w:lastColumn="0" w:noHBand="0" w:noVBand="1"/>
      </w:tblPr>
      <w:tblGrid>
        <w:gridCol w:w="3600"/>
        <w:gridCol w:w="6146"/>
      </w:tblGrid>
      <w:tr w:rsidR="006676C7" w14:paraId="4F9A5258" w14:textId="77777777" w:rsidTr="0080186D">
        <w:tc>
          <w:tcPr>
            <w:tcW w:w="3600" w:type="dxa"/>
          </w:tcPr>
          <w:p w14:paraId="327B5EB8" w14:textId="77777777" w:rsidR="006676C7" w:rsidRDefault="00876028" w:rsidP="006C2F5E">
            <w:pPr>
              <w:jc w:val="both"/>
            </w:pPr>
            <w:r>
              <w:rPr>
                <w:b/>
                <w:bCs/>
                <w:color w:val="1B3A6B"/>
                <w:sz w:val="20"/>
                <w:szCs w:val="20"/>
              </w:rPr>
              <w:t>Deployment Level</w:t>
            </w:r>
          </w:p>
        </w:tc>
        <w:tc>
          <w:tcPr>
            <w:tcW w:w="6146" w:type="dxa"/>
          </w:tcPr>
          <w:p w14:paraId="41ED81D3" w14:textId="77777777" w:rsidR="006676C7" w:rsidRDefault="00876028" w:rsidP="006C2F5E">
            <w:pPr>
              <w:jc w:val="both"/>
            </w:pPr>
            <w:r>
              <w:rPr>
                <w:color w:val="1A1A2E"/>
                <w:sz w:val="20"/>
                <w:szCs w:val="20"/>
              </w:rPr>
              <w:t>Level 1 – Prototype Demonstration</w:t>
            </w:r>
          </w:p>
        </w:tc>
      </w:tr>
      <w:tr w:rsidR="006676C7" w14:paraId="4B502E9F" w14:textId="77777777" w:rsidTr="0080186D">
        <w:tc>
          <w:tcPr>
            <w:tcW w:w="3600" w:type="dxa"/>
          </w:tcPr>
          <w:p w14:paraId="6E55D9E0" w14:textId="77777777" w:rsidR="006676C7" w:rsidRDefault="00876028" w:rsidP="006C2F5E">
            <w:pPr>
              <w:jc w:val="both"/>
            </w:pPr>
            <w:r>
              <w:rPr>
                <w:b/>
                <w:bCs/>
                <w:color w:val="1B3A6B"/>
                <w:sz w:val="20"/>
                <w:szCs w:val="20"/>
              </w:rPr>
              <w:t>Demonstration Type</w:t>
            </w:r>
          </w:p>
        </w:tc>
        <w:tc>
          <w:tcPr>
            <w:tcW w:w="6146" w:type="dxa"/>
          </w:tcPr>
          <w:p w14:paraId="6E945365" w14:textId="77777777" w:rsidR="006676C7" w:rsidRDefault="00876028" w:rsidP="006C2F5E">
            <w:pPr>
              <w:jc w:val="both"/>
            </w:pPr>
            <w:r>
              <w:rPr>
                <w:color w:val="1A1A2E"/>
                <w:sz w:val="20"/>
                <w:szCs w:val="20"/>
              </w:rPr>
              <w:t>One-to-One at Workplace</w:t>
            </w:r>
          </w:p>
        </w:tc>
      </w:tr>
      <w:tr w:rsidR="006676C7" w14:paraId="69FCF527" w14:textId="77777777" w:rsidTr="0080186D">
        <w:tc>
          <w:tcPr>
            <w:tcW w:w="3600" w:type="dxa"/>
          </w:tcPr>
          <w:p w14:paraId="5E195703" w14:textId="77777777" w:rsidR="006676C7" w:rsidRDefault="00876028" w:rsidP="006C2F5E">
            <w:pPr>
              <w:jc w:val="both"/>
            </w:pPr>
            <w:r>
              <w:rPr>
                <w:b/>
                <w:bCs/>
                <w:color w:val="1B3A6B"/>
                <w:sz w:val="20"/>
                <w:szCs w:val="20"/>
              </w:rPr>
              <w:t>Reviewer</w:t>
            </w:r>
          </w:p>
        </w:tc>
        <w:tc>
          <w:tcPr>
            <w:tcW w:w="6146" w:type="dxa"/>
          </w:tcPr>
          <w:p w14:paraId="0D2BF259" w14:textId="77777777" w:rsidR="006676C7" w:rsidRDefault="00876028" w:rsidP="006C2F5E">
            <w:pPr>
              <w:jc w:val="both"/>
            </w:pPr>
            <w:r>
              <w:rPr>
                <w:color w:val="1A1A2E"/>
                <w:sz w:val="20"/>
                <w:szCs w:val="20"/>
              </w:rPr>
              <w:t>Mr. Nikesh Ruparel (EAP / Internship Supervisor)</w:t>
            </w:r>
          </w:p>
        </w:tc>
      </w:tr>
      <w:tr w:rsidR="006676C7" w14:paraId="69925A4A" w14:textId="77777777" w:rsidTr="0080186D">
        <w:tc>
          <w:tcPr>
            <w:tcW w:w="3600" w:type="dxa"/>
          </w:tcPr>
          <w:p w14:paraId="2855DB8C" w14:textId="77777777" w:rsidR="006676C7" w:rsidRDefault="00876028" w:rsidP="006C2F5E">
            <w:pPr>
              <w:jc w:val="both"/>
            </w:pPr>
            <w:r>
              <w:rPr>
                <w:b/>
                <w:bCs/>
                <w:color w:val="1B3A6B"/>
                <w:sz w:val="20"/>
                <w:szCs w:val="20"/>
              </w:rPr>
              <w:t>Location</w:t>
            </w:r>
          </w:p>
        </w:tc>
        <w:tc>
          <w:tcPr>
            <w:tcW w:w="6146" w:type="dxa"/>
          </w:tcPr>
          <w:p w14:paraId="00D43F70" w14:textId="77777777" w:rsidR="006676C7" w:rsidRDefault="00876028" w:rsidP="006C2F5E">
            <w:pPr>
              <w:jc w:val="both"/>
            </w:pPr>
            <w:r>
              <w:rPr>
                <w:color w:val="1A1A2E"/>
                <w:sz w:val="20"/>
                <w:szCs w:val="20"/>
              </w:rPr>
              <w:t>Aditya Birla Sun Life Insurance, Workplace</w:t>
            </w:r>
          </w:p>
        </w:tc>
      </w:tr>
      <w:tr w:rsidR="006676C7" w14:paraId="53575674" w14:textId="77777777" w:rsidTr="0080186D">
        <w:tc>
          <w:tcPr>
            <w:tcW w:w="3600" w:type="dxa"/>
          </w:tcPr>
          <w:p w14:paraId="2E9EC857" w14:textId="77777777" w:rsidR="006676C7" w:rsidRDefault="00876028" w:rsidP="006C2F5E">
            <w:pPr>
              <w:jc w:val="both"/>
            </w:pPr>
            <w:r>
              <w:rPr>
                <w:b/>
                <w:bCs/>
                <w:color w:val="1B3A6B"/>
                <w:sz w:val="20"/>
                <w:szCs w:val="20"/>
              </w:rPr>
              <w:t>Outcome</w:t>
            </w:r>
          </w:p>
        </w:tc>
        <w:tc>
          <w:tcPr>
            <w:tcW w:w="6146" w:type="dxa"/>
          </w:tcPr>
          <w:p w14:paraId="1C786F6C" w14:textId="77777777" w:rsidR="006676C7" w:rsidRDefault="00876028" w:rsidP="006C2F5E">
            <w:pPr>
              <w:jc w:val="both"/>
            </w:pPr>
            <w:r>
              <w:rPr>
                <w:color w:val="1A1A2E"/>
                <w:sz w:val="20"/>
                <w:szCs w:val="20"/>
              </w:rPr>
              <w:t>Solution reviewed and feedback provided</w:t>
            </w:r>
          </w:p>
        </w:tc>
      </w:tr>
      <w:tr w:rsidR="006676C7" w14:paraId="071E60C4" w14:textId="77777777" w:rsidTr="0080186D">
        <w:tc>
          <w:tcPr>
            <w:tcW w:w="3600" w:type="dxa"/>
          </w:tcPr>
          <w:p w14:paraId="589C8046" w14:textId="77777777" w:rsidR="006676C7" w:rsidRDefault="00876028" w:rsidP="006C2F5E">
            <w:pPr>
              <w:jc w:val="both"/>
            </w:pPr>
            <w:r>
              <w:rPr>
                <w:b/>
                <w:bCs/>
                <w:color w:val="1B3A6B"/>
                <w:sz w:val="20"/>
                <w:szCs w:val="20"/>
              </w:rPr>
              <w:t>Reason for Level 1</w:t>
            </w:r>
          </w:p>
        </w:tc>
        <w:tc>
          <w:tcPr>
            <w:tcW w:w="6146" w:type="dxa"/>
          </w:tcPr>
          <w:p w14:paraId="06F1D8FF" w14:textId="77777777" w:rsidR="006676C7" w:rsidRDefault="00876028" w:rsidP="006C2F5E">
            <w:pPr>
              <w:jc w:val="both"/>
            </w:pPr>
            <w:r>
              <w:rPr>
                <w:color w:val="1A1A2E"/>
                <w:sz w:val="20"/>
                <w:szCs w:val="20"/>
              </w:rPr>
              <w:t>Not independently used by multiple employees; not integrated into regular operations</w:t>
            </w:r>
          </w:p>
        </w:tc>
      </w:tr>
    </w:tbl>
    <w:p w14:paraId="33730689" w14:textId="77777777" w:rsidR="006676C7" w:rsidRPr="001E5BDE" w:rsidRDefault="006676C7" w:rsidP="006C2F5E">
      <w:pPr>
        <w:spacing w:before="100" w:after="100"/>
        <w:jc w:val="both"/>
        <w:rPr>
          <w:sz w:val="2"/>
          <w:szCs w:val="2"/>
        </w:rPr>
      </w:pPr>
    </w:p>
    <w:p w14:paraId="5ECE8C9C" w14:textId="77777777" w:rsidR="006676C7" w:rsidRPr="008A6CEF" w:rsidRDefault="00876028" w:rsidP="006C2F5E">
      <w:pPr>
        <w:pStyle w:val="Heading2"/>
        <w:jc w:val="both"/>
        <w:rPr>
          <w:color w:val="000000" w:themeColor="text1"/>
        </w:rPr>
      </w:pPr>
      <w:proofErr w:type="gramStart"/>
      <w:r w:rsidRPr="008A6CEF">
        <w:rPr>
          <w:color w:val="000000" w:themeColor="text1"/>
        </w:rPr>
        <w:t>4.2  How</w:t>
      </w:r>
      <w:proofErr w:type="gramEnd"/>
      <w:r w:rsidRPr="008A6CEF">
        <w:rPr>
          <w:color w:val="000000" w:themeColor="text1"/>
        </w:rPr>
        <w:t xml:space="preserve"> the Solution Was Demonstrated</w:t>
      </w:r>
    </w:p>
    <w:p w14:paraId="34F52A85" w14:textId="77777777" w:rsidR="006676C7" w:rsidRDefault="00876028" w:rsidP="006C2F5E">
      <w:pPr>
        <w:spacing w:before="60" w:after="60"/>
        <w:jc w:val="both"/>
      </w:pPr>
      <w:r>
        <w:rPr>
          <w:color w:val="1A1A2E"/>
        </w:rPr>
        <w:t>The solution was demonstrated to the internship supervisor during a one-to-one discussion at the workplace. A prototype workflow of the AI-Powered Investment Risk &amp; Opportunity Dashboard was presented using sample FMCG company information.</w:t>
      </w:r>
    </w:p>
    <w:p w14:paraId="3C6CEEBB" w14:textId="77777777" w:rsidR="006676C7" w:rsidRDefault="00876028" w:rsidP="006C2F5E">
      <w:pPr>
        <w:spacing w:before="60" w:after="60"/>
        <w:jc w:val="both"/>
      </w:pPr>
      <w:r>
        <w:rPr>
          <w:color w:val="1A1A2E"/>
        </w:rPr>
        <w:t>The demonstration included use of annual report highlights, earnings call insights, market news, corporate actions, technical indicators, and sector-related information. The supervisor was shown how AI can process multiple information sources and present results through a consolidated dashboard.</w:t>
      </w:r>
    </w:p>
    <w:p w14:paraId="3A0F6189" w14:textId="77777777" w:rsidR="006676C7" w:rsidRPr="001E5BDE" w:rsidRDefault="006676C7" w:rsidP="006C2F5E">
      <w:pPr>
        <w:spacing w:before="80" w:after="80"/>
        <w:jc w:val="both"/>
        <w:rPr>
          <w:sz w:val="2"/>
          <w:szCs w:val="2"/>
        </w:rPr>
      </w:pPr>
    </w:p>
    <w:p w14:paraId="7B1DAA4B" w14:textId="77777777" w:rsidR="006676C7" w:rsidRPr="008A6CEF" w:rsidRDefault="00876028" w:rsidP="006C2F5E">
      <w:pPr>
        <w:pStyle w:val="Heading2"/>
        <w:jc w:val="both"/>
        <w:rPr>
          <w:color w:val="000000" w:themeColor="text1"/>
        </w:rPr>
      </w:pPr>
      <w:proofErr w:type="gramStart"/>
      <w:r w:rsidRPr="008A6CEF">
        <w:rPr>
          <w:color w:val="000000" w:themeColor="text1"/>
        </w:rPr>
        <w:t>4.3  Reviewer</w:t>
      </w:r>
      <w:proofErr w:type="gramEnd"/>
      <w:r w:rsidRPr="008A6CEF">
        <w:rPr>
          <w:color w:val="000000" w:themeColor="text1"/>
        </w:rPr>
        <w:t xml:space="preserve"> Observations</w:t>
      </w:r>
    </w:p>
    <w:p w14:paraId="737BC84D" w14:textId="0FB4DA79" w:rsidR="006676C7" w:rsidRDefault="00876028" w:rsidP="006C2F5E">
      <w:pPr>
        <w:spacing w:before="60" w:after="60"/>
        <w:jc w:val="both"/>
      </w:pPr>
      <w:r>
        <w:rPr>
          <w:color w:val="1A1A2E"/>
        </w:rPr>
        <w:t>The internship supervisor reviewed the proposed dashboard structure, input sources, analytical outputs, and overall workflow. Feedback was provided regarding the usefulness of integrating multiple information sources into a single visual platform.</w:t>
      </w:r>
    </w:p>
    <w:p w14:paraId="6EC01447" w14:textId="77777777" w:rsidR="006676C7" w:rsidRPr="008A6CEF" w:rsidRDefault="00876028" w:rsidP="006C2F5E">
      <w:pPr>
        <w:pStyle w:val="Heading2"/>
        <w:jc w:val="both"/>
        <w:rPr>
          <w:color w:val="000000" w:themeColor="text1"/>
        </w:rPr>
      </w:pPr>
      <w:proofErr w:type="gramStart"/>
      <w:r w:rsidRPr="008A6CEF">
        <w:rPr>
          <w:color w:val="000000" w:themeColor="text1"/>
        </w:rPr>
        <w:t>4.4  Supervisor</w:t>
      </w:r>
      <w:proofErr w:type="gramEnd"/>
      <w:r w:rsidRPr="008A6CEF">
        <w:rPr>
          <w:color w:val="000000" w:themeColor="text1"/>
        </w:rPr>
        <w:t xml:space="preserve"> Feedback</w:t>
      </w:r>
    </w:p>
    <w:p w14:paraId="59D6CD9F" w14:textId="77777777" w:rsidR="006676C7" w:rsidRDefault="006676C7" w:rsidP="006C2F5E">
      <w:pPr>
        <w:spacing w:before="40" w:after="40"/>
        <w:jc w:val="both"/>
      </w:pPr>
    </w:p>
    <w:tbl>
      <w:tblPr>
        <w:tblStyle w:val="GridTable6Colorful-Accent3"/>
        <w:tblW w:w="9746" w:type="dxa"/>
        <w:tblLook w:val="04A0" w:firstRow="1" w:lastRow="0" w:firstColumn="1" w:lastColumn="0" w:noHBand="0" w:noVBand="1"/>
      </w:tblPr>
      <w:tblGrid>
        <w:gridCol w:w="9746"/>
      </w:tblGrid>
      <w:tr w:rsidR="006676C7" w14:paraId="3DA37D46" w14:textId="77777777" w:rsidTr="001E5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46" w:type="dxa"/>
          </w:tcPr>
          <w:p w14:paraId="209B20E9" w14:textId="77777777" w:rsidR="006676C7" w:rsidRPr="001E5BDE" w:rsidRDefault="00876028" w:rsidP="006C2F5E">
            <w:pPr>
              <w:jc w:val="both"/>
              <w:rPr>
                <w:rFonts w:ascii="Times New Roman" w:hAnsi="Times New Roman" w:cs="Times New Roman"/>
                <w:i/>
                <w:iCs/>
              </w:rPr>
            </w:pPr>
            <w:r w:rsidRPr="001E5BDE">
              <w:rPr>
                <w:rFonts w:ascii="Times New Roman" w:hAnsi="Times New Roman" w:cs="Times New Roman"/>
                <w:i/>
                <w:iCs/>
                <w:color w:val="1B3A6B"/>
              </w:rPr>
              <w:t>“The concept is useful, but analysts should not have to switch between multiple tools. A single integrated dashboard that combines reports, news, indicators, and corporate actions would be more practical and easier to use for investment analysis.”</w:t>
            </w:r>
          </w:p>
          <w:p w14:paraId="7A4A3D71" w14:textId="77777777" w:rsidR="006676C7" w:rsidRDefault="006676C7" w:rsidP="006C2F5E">
            <w:pPr>
              <w:spacing w:before="40" w:after="40"/>
              <w:jc w:val="both"/>
            </w:pPr>
          </w:p>
          <w:p w14:paraId="0D241E1A" w14:textId="29173AA1" w:rsidR="006676C7" w:rsidRDefault="00876028" w:rsidP="006C2F5E">
            <w:pPr>
              <w:jc w:val="both"/>
            </w:pPr>
            <w:r>
              <w:rPr>
                <w:color w:val="C9A84C"/>
                <w:sz w:val="20"/>
                <w:szCs w:val="20"/>
              </w:rPr>
              <w:t xml:space="preserve">— Mr. Nikesh Ruparel, EAP </w:t>
            </w:r>
          </w:p>
        </w:tc>
      </w:tr>
    </w:tbl>
    <w:p w14:paraId="4409B840" w14:textId="77777777" w:rsidR="006676C7" w:rsidRPr="001E5BDE" w:rsidRDefault="006676C7" w:rsidP="006C2F5E">
      <w:pPr>
        <w:spacing w:before="100" w:after="100"/>
        <w:jc w:val="both"/>
        <w:rPr>
          <w:sz w:val="2"/>
          <w:szCs w:val="2"/>
        </w:rPr>
      </w:pPr>
    </w:p>
    <w:p w14:paraId="43EE5694" w14:textId="77777777" w:rsidR="006676C7" w:rsidRPr="008A6CEF" w:rsidRDefault="00876028" w:rsidP="006C2F5E">
      <w:pPr>
        <w:pStyle w:val="Heading2"/>
        <w:jc w:val="both"/>
        <w:rPr>
          <w:color w:val="000000" w:themeColor="text1"/>
        </w:rPr>
      </w:pPr>
      <w:proofErr w:type="gramStart"/>
      <w:r w:rsidRPr="008A6CEF">
        <w:rPr>
          <w:color w:val="000000" w:themeColor="text1"/>
        </w:rPr>
        <w:t>4.5  Interest</w:t>
      </w:r>
      <w:proofErr w:type="gramEnd"/>
      <w:r w:rsidRPr="008A6CEF">
        <w:rPr>
          <w:color w:val="000000" w:themeColor="text1"/>
        </w:rPr>
        <w:t xml:space="preserve"> in Continued Use</w:t>
      </w:r>
    </w:p>
    <w:p w14:paraId="297C31C0" w14:textId="77777777" w:rsidR="006676C7" w:rsidRDefault="00876028" w:rsidP="006C2F5E">
      <w:pPr>
        <w:spacing w:before="60" w:after="60"/>
        <w:jc w:val="both"/>
      </w:pPr>
      <w:r>
        <w:rPr>
          <w:color w:val="1A1A2E"/>
        </w:rPr>
        <w:t>The supervisor expressed interest in the concept and indicated that a more advanced version of the dashboard could be useful for research and analysis activities. Particular interest was shown in combining multiple information sources through a single visual interface.</w:t>
      </w:r>
    </w:p>
    <w:p w14:paraId="2B2B8E89" w14:textId="282E1B24" w:rsidR="006676C7" w:rsidRDefault="00876028" w:rsidP="006C2F5E">
      <w:pPr>
        <w:pStyle w:val="Heading2"/>
        <w:jc w:val="both"/>
        <w:rPr>
          <w:color w:val="000000" w:themeColor="text1"/>
        </w:rPr>
      </w:pPr>
      <w:proofErr w:type="gramStart"/>
      <w:r w:rsidRPr="008A6CEF">
        <w:rPr>
          <w:color w:val="000000" w:themeColor="text1"/>
        </w:rPr>
        <w:t>4.6  Future</w:t>
      </w:r>
      <w:proofErr w:type="gramEnd"/>
      <w:r w:rsidRPr="008A6CEF">
        <w:rPr>
          <w:color w:val="000000" w:themeColor="text1"/>
        </w:rPr>
        <w:t xml:space="preserve"> Improvements</w:t>
      </w:r>
    </w:p>
    <w:p w14:paraId="5E9D1F45" w14:textId="77777777" w:rsidR="001E5BDE" w:rsidRPr="001E5BDE" w:rsidRDefault="001E5BDE" w:rsidP="006C2F5E">
      <w:pPr>
        <w:pStyle w:val="Heading2"/>
        <w:jc w:val="both"/>
        <w:rPr>
          <w:color w:val="000000" w:themeColor="text1"/>
        </w:rPr>
      </w:pPr>
    </w:p>
    <w:tbl>
      <w:tblPr>
        <w:tblStyle w:val="TableGrid"/>
        <w:tblW w:w="9746" w:type="dxa"/>
        <w:tblLook w:val="04A0" w:firstRow="1" w:lastRow="0" w:firstColumn="1" w:lastColumn="0" w:noHBand="0" w:noVBand="1"/>
      </w:tblPr>
      <w:tblGrid>
        <w:gridCol w:w="800"/>
        <w:gridCol w:w="5000"/>
        <w:gridCol w:w="3946"/>
      </w:tblGrid>
      <w:tr w:rsidR="006676C7" w14:paraId="448CD26C" w14:textId="77777777" w:rsidTr="0080186D">
        <w:tc>
          <w:tcPr>
            <w:tcW w:w="800" w:type="dxa"/>
          </w:tcPr>
          <w:p w14:paraId="1E89C9A7" w14:textId="77777777" w:rsidR="006676C7" w:rsidRPr="0080186D" w:rsidRDefault="00876028" w:rsidP="006C2F5E">
            <w:pPr>
              <w:jc w:val="both"/>
            </w:pPr>
            <w:r w:rsidRPr="0080186D">
              <w:rPr>
                <w:b/>
                <w:bCs/>
                <w:sz w:val="20"/>
                <w:szCs w:val="20"/>
              </w:rPr>
              <w:t>1</w:t>
            </w:r>
          </w:p>
        </w:tc>
        <w:tc>
          <w:tcPr>
            <w:tcW w:w="5000" w:type="dxa"/>
          </w:tcPr>
          <w:p w14:paraId="2709D8D9" w14:textId="77777777" w:rsidR="006676C7" w:rsidRDefault="00876028" w:rsidP="006C2F5E">
            <w:pPr>
              <w:jc w:val="both"/>
            </w:pPr>
            <w:r>
              <w:rPr>
                <w:color w:val="1A1A2E"/>
                <w:sz w:val="20"/>
                <w:szCs w:val="20"/>
              </w:rPr>
              <w:t>Integration of live NSE/BSE market data</w:t>
            </w:r>
          </w:p>
        </w:tc>
        <w:tc>
          <w:tcPr>
            <w:tcW w:w="3946" w:type="dxa"/>
          </w:tcPr>
          <w:p w14:paraId="3FD0B3C1" w14:textId="77777777" w:rsidR="006676C7" w:rsidRPr="0080186D" w:rsidRDefault="00876028" w:rsidP="006C2F5E">
            <w:pPr>
              <w:jc w:val="both"/>
            </w:pPr>
            <w:r w:rsidRPr="0080186D">
              <w:rPr>
                <w:sz w:val="20"/>
                <w:szCs w:val="20"/>
              </w:rPr>
              <w:t>Real-time risk and opportunity detection</w:t>
            </w:r>
          </w:p>
        </w:tc>
      </w:tr>
      <w:tr w:rsidR="006676C7" w14:paraId="1A1B37D7" w14:textId="77777777" w:rsidTr="0080186D">
        <w:tc>
          <w:tcPr>
            <w:tcW w:w="800" w:type="dxa"/>
          </w:tcPr>
          <w:p w14:paraId="697154DF" w14:textId="77777777" w:rsidR="006676C7" w:rsidRPr="0080186D" w:rsidRDefault="00876028" w:rsidP="006C2F5E">
            <w:pPr>
              <w:jc w:val="both"/>
            </w:pPr>
            <w:r w:rsidRPr="0080186D">
              <w:rPr>
                <w:b/>
                <w:bCs/>
                <w:sz w:val="20"/>
                <w:szCs w:val="20"/>
              </w:rPr>
              <w:t>2</w:t>
            </w:r>
          </w:p>
        </w:tc>
        <w:tc>
          <w:tcPr>
            <w:tcW w:w="5000" w:type="dxa"/>
          </w:tcPr>
          <w:p w14:paraId="3BD1CE79" w14:textId="77777777" w:rsidR="006676C7" w:rsidRDefault="00876028" w:rsidP="006C2F5E">
            <w:pPr>
              <w:jc w:val="both"/>
            </w:pPr>
            <w:r>
              <w:rPr>
                <w:color w:val="1A1A2E"/>
                <w:sz w:val="20"/>
                <w:szCs w:val="20"/>
              </w:rPr>
              <w:t>Automated news and corporate action tracking</w:t>
            </w:r>
          </w:p>
        </w:tc>
        <w:tc>
          <w:tcPr>
            <w:tcW w:w="3946" w:type="dxa"/>
          </w:tcPr>
          <w:p w14:paraId="7AEABB2A" w14:textId="77777777" w:rsidR="006676C7" w:rsidRPr="0080186D" w:rsidRDefault="00876028" w:rsidP="006C2F5E">
            <w:pPr>
              <w:jc w:val="both"/>
            </w:pPr>
            <w:r w:rsidRPr="0080186D">
              <w:rPr>
                <w:sz w:val="20"/>
                <w:szCs w:val="20"/>
              </w:rPr>
              <w:t>Eliminates manual monitoring effort</w:t>
            </w:r>
          </w:p>
        </w:tc>
      </w:tr>
      <w:tr w:rsidR="006676C7" w14:paraId="16D7111F" w14:textId="77777777" w:rsidTr="0080186D">
        <w:tc>
          <w:tcPr>
            <w:tcW w:w="800" w:type="dxa"/>
          </w:tcPr>
          <w:p w14:paraId="2139F711" w14:textId="77777777" w:rsidR="006676C7" w:rsidRPr="0080186D" w:rsidRDefault="00876028" w:rsidP="006C2F5E">
            <w:pPr>
              <w:jc w:val="both"/>
            </w:pPr>
            <w:r w:rsidRPr="0080186D">
              <w:rPr>
                <w:b/>
                <w:bCs/>
                <w:sz w:val="20"/>
                <w:szCs w:val="20"/>
              </w:rPr>
              <w:t>3</w:t>
            </w:r>
          </w:p>
        </w:tc>
        <w:tc>
          <w:tcPr>
            <w:tcW w:w="5000" w:type="dxa"/>
          </w:tcPr>
          <w:p w14:paraId="47C81759" w14:textId="77777777" w:rsidR="006676C7" w:rsidRDefault="00876028" w:rsidP="006C2F5E">
            <w:pPr>
              <w:jc w:val="both"/>
            </w:pPr>
            <w:r>
              <w:rPr>
                <w:color w:val="1A1A2E"/>
                <w:sz w:val="20"/>
                <w:szCs w:val="20"/>
              </w:rPr>
              <w:t>AI-based annual report extraction and summarization</w:t>
            </w:r>
          </w:p>
        </w:tc>
        <w:tc>
          <w:tcPr>
            <w:tcW w:w="3946" w:type="dxa"/>
          </w:tcPr>
          <w:p w14:paraId="623498CE" w14:textId="77777777" w:rsidR="006676C7" w:rsidRPr="0080186D" w:rsidRDefault="00876028" w:rsidP="006C2F5E">
            <w:pPr>
              <w:jc w:val="both"/>
            </w:pPr>
            <w:r w:rsidRPr="0080186D">
              <w:rPr>
                <w:sz w:val="20"/>
                <w:szCs w:val="20"/>
              </w:rPr>
              <w:t>Faster processing of company disclosures</w:t>
            </w:r>
          </w:p>
        </w:tc>
      </w:tr>
      <w:tr w:rsidR="006676C7" w14:paraId="1AD0ADCA" w14:textId="77777777" w:rsidTr="0080186D">
        <w:tc>
          <w:tcPr>
            <w:tcW w:w="800" w:type="dxa"/>
          </w:tcPr>
          <w:p w14:paraId="53B89685" w14:textId="77777777" w:rsidR="006676C7" w:rsidRPr="0080186D" w:rsidRDefault="00876028" w:rsidP="006C2F5E">
            <w:pPr>
              <w:jc w:val="both"/>
            </w:pPr>
            <w:r w:rsidRPr="0080186D">
              <w:rPr>
                <w:b/>
                <w:bCs/>
                <w:sz w:val="20"/>
                <w:szCs w:val="20"/>
              </w:rPr>
              <w:t>4</w:t>
            </w:r>
          </w:p>
        </w:tc>
        <w:tc>
          <w:tcPr>
            <w:tcW w:w="5000" w:type="dxa"/>
          </w:tcPr>
          <w:p w14:paraId="6B73585C" w14:textId="77777777" w:rsidR="006676C7" w:rsidRDefault="00876028" w:rsidP="006C2F5E">
            <w:pPr>
              <w:jc w:val="both"/>
            </w:pPr>
            <w:r>
              <w:rPr>
                <w:color w:val="1A1A2E"/>
                <w:sz w:val="20"/>
                <w:szCs w:val="20"/>
              </w:rPr>
              <w:t>Portfolio-level risk and opportunity monitoring</w:t>
            </w:r>
          </w:p>
        </w:tc>
        <w:tc>
          <w:tcPr>
            <w:tcW w:w="3946" w:type="dxa"/>
          </w:tcPr>
          <w:p w14:paraId="4311BEC7" w14:textId="77777777" w:rsidR="006676C7" w:rsidRPr="0080186D" w:rsidRDefault="00876028" w:rsidP="006C2F5E">
            <w:pPr>
              <w:jc w:val="both"/>
            </w:pPr>
            <w:r w:rsidRPr="0080186D">
              <w:rPr>
                <w:sz w:val="20"/>
                <w:szCs w:val="20"/>
              </w:rPr>
              <w:t>Broader organizational adoption</w:t>
            </w:r>
          </w:p>
        </w:tc>
      </w:tr>
      <w:tr w:rsidR="006676C7" w14:paraId="01309F0F" w14:textId="77777777" w:rsidTr="0080186D">
        <w:tc>
          <w:tcPr>
            <w:tcW w:w="800" w:type="dxa"/>
          </w:tcPr>
          <w:p w14:paraId="52A7DB86" w14:textId="77777777" w:rsidR="006676C7" w:rsidRPr="0080186D" w:rsidRDefault="00876028" w:rsidP="006C2F5E">
            <w:pPr>
              <w:jc w:val="both"/>
            </w:pPr>
            <w:r w:rsidRPr="0080186D">
              <w:rPr>
                <w:b/>
                <w:bCs/>
                <w:sz w:val="20"/>
                <w:szCs w:val="20"/>
              </w:rPr>
              <w:t>5</w:t>
            </w:r>
          </w:p>
        </w:tc>
        <w:tc>
          <w:tcPr>
            <w:tcW w:w="5000" w:type="dxa"/>
          </w:tcPr>
          <w:p w14:paraId="0C9D85EA" w14:textId="77777777" w:rsidR="006676C7" w:rsidRDefault="00876028" w:rsidP="006C2F5E">
            <w:pPr>
              <w:jc w:val="both"/>
            </w:pPr>
            <w:r>
              <w:rPr>
                <w:color w:val="1A1A2E"/>
                <w:sz w:val="20"/>
                <w:szCs w:val="20"/>
              </w:rPr>
              <w:t>Multi-company comparison dashboards</w:t>
            </w:r>
          </w:p>
        </w:tc>
        <w:tc>
          <w:tcPr>
            <w:tcW w:w="3946" w:type="dxa"/>
          </w:tcPr>
          <w:p w14:paraId="12271A82" w14:textId="77777777" w:rsidR="006676C7" w:rsidRPr="0080186D" w:rsidRDefault="00876028" w:rsidP="006C2F5E">
            <w:pPr>
              <w:jc w:val="both"/>
            </w:pPr>
            <w:r w:rsidRPr="0080186D">
              <w:rPr>
                <w:sz w:val="20"/>
                <w:szCs w:val="20"/>
              </w:rPr>
              <w:t>Improved peer analysis capability</w:t>
            </w:r>
          </w:p>
        </w:tc>
      </w:tr>
      <w:tr w:rsidR="006676C7" w14:paraId="6A1537BE" w14:textId="77777777" w:rsidTr="0080186D">
        <w:tc>
          <w:tcPr>
            <w:tcW w:w="800" w:type="dxa"/>
          </w:tcPr>
          <w:p w14:paraId="4152ADE8" w14:textId="77777777" w:rsidR="006676C7" w:rsidRPr="0080186D" w:rsidRDefault="00876028" w:rsidP="006C2F5E">
            <w:pPr>
              <w:jc w:val="both"/>
            </w:pPr>
            <w:r w:rsidRPr="0080186D">
              <w:rPr>
                <w:b/>
                <w:bCs/>
                <w:sz w:val="20"/>
                <w:szCs w:val="20"/>
              </w:rPr>
              <w:t>6</w:t>
            </w:r>
          </w:p>
        </w:tc>
        <w:tc>
          <w:tcPr>
            <w:tcW w:w="5000" w:type="dxa"/>
          </w:tcPr>
          <w:p w14:paraId="1BE6849C" w14:textId="77777777" w:rsidR="006676C7" w:rsidRDefault="00876028" w:rsidP="006C2F5E">
            <w:pPr>
              <w:jc w:val="both"/>
            </w:pPr>
            <w:r>
              <w:rPr>
                <w:color w:val="1A1A2E"/>
                <w:sz w:val="20"/>
                <w:szCs w:val="20"/>
              </w:rPr>
              <w:t>Enhanced visualization and reporting</w:t>
            </w:r>
          </w:p>
        </w:tc>
        <w:tc>
          <w:tcPr>
            <w:tcW w:w="3946" w:type="dxa"/>
          </w:tcPr>
          <w:p w14:paraId="757A261E" w14:textId="77777777" w:rsidR="006676C7" w:rsidRPr="0080186D" w:rsidRDefault="00876028" w:rsidP="006C2F5E">
            <w:pPr>
              <w:jc w:val="both"/>
            </w:pPr>
            <w:r w:rsidRPr="0080186D">
              <w:rPr>
                <w:sz w:val="20"/>
                <w:szCs w:val="20"/>
              </w:rPr>
              <w:t>Better communication of insights</w:t>
            </w:r>
          </w:p>
        </w:tc>
      </w:tr>
    </w:tbl>
    <w:p w14:paraId="254CC352" w14:textId="77777777" w:rsidR="006676C7" w:rsidRPr="008A6CEF" w:rsidRDefault="00876028" w:rsidP="006C2F5E">
      <w:pPr>
        <w:pStyle w:val="Heading1"/>
        <w:jc w:val="both"/>
        <w:rPr>
          <w:color w:val="000000" w:themeColor="text1"/>
        </w:rPr>
      </w:pPr>
      <w:r w:rsidRPr="008A6CEF">
        <w:rPr>
          <w:color w:val="000000" w:themeColor="text1"/>
        </w:rPr>
        <w:lastRenderedPageBreak/>
        <w:t>Section 5: Evidence</w:t>
      </w:r>
    </w:p>
    <w:p w14:paraId="0CEDF2C4" w14:textId="77777777" w:rsidR="006676C7" w:rsidRDefault="006676C7" w:rsidP="006C2F5E">
      <w:pPr>
        <w:pBdr>
          <w:bottom w:val="single" w:sz="8" w:space="1" w:color="C9A84C"/>
        </w:pBdr>
        <w:spacing w:before="60" w:after="180"/>
        <w:jc w:val="both"/>
      </w:pPr>
    </w:p>
    <w:p w14:paraId="1F86F1BE" w14:textId="77777777" w:rsidR="006676C7" w:rsidRDefault="00876028" w:rsidP="006C2F5E">
      <w:pPr>
        <w:spacing w:before="60" w:after="60"/>
        <w:jc w:val="both"/>
      </w:pPr>
      <w:r>
        <w:rPr>
          <w:color w:val="1A1A2E"/>
        </w:rPr>
        <w:t>The following evidence items were submitted to support the development and demonstration of the AI-Powered Investment Risk &amp; Opportunity Dashboard. Each evidence item is presented on a separate page with a figure number and caption.</w:t>
      </w:r>
    </w:p>
    <w:p w14:paraId="16F4C3C4" w14:textId="77777777" w:rsidR="006676C7" w:rsidRDefault="006676C7" w:rsidP="006C2F5E">
      <w:pPr>
        <w:spacing w:before="60" w:after="60"/>
        <w:jc w:val="both"/>
      </w:pPr>
    </w:p>
    <w:p w14:paraId="47070374" w14:textId="77777777" w:rsidR="006676C7" w:rsidRPr="008A6CEF" w:rsidRDefault="00876028" w:rsidP="006C2F5E">
      <w:pPr>
        <w:pStyle w:val="Heading2"/>
        <w:jc w:val="both"/>
        <w:rPr>
          <w:color w:val="000000" w:themeColor="text1"/>
        </w:rPr>
      </w:pPr>
      <w:r w:rsidRPr="008A6CEF">
        <w:rPr>
          <w:color w:val="000000" w:themeColor="text1"/>
        </w:rPr>
        <w:t>Evidence 1: AI Prompt Used</w:t>
      </w:r>
    </w:p>
    <w:p w14:paraId="731C5D64" w14:textId="77777777" w:rsidR="006676C7" w:rsidRDefault="006676C7" w:rsidP="006C2F5E">
      <w:pPr>
        <w:spacing w:before="60" w:after="60"/>
        <w:jc w:val="both"/>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0"/>
      </w:tblGrid>
      <w:tr w:rsidR="006676C7" w14:paraId="6C5264CB" w14:textId="77777777">
        <w:tc>
          <w:tcPr>
            <w:tcW w:w="9746" w:type="dxa"/>
            <w:tcBorders>
              <w:top w:val="single" w:sz="4" w:space="0" w:color="2E5FA3"/>
              <w:left w:val="single" w:sz="4" w:space="0" w:color="2E5FA3"/>
              <w:bottom w:val="single" w:sz="4" w:space="0" w:color="2E5FA3"/>
              <w:right w:val="single" w:sz="4" w:space="0" w:color="2E5FA3"/>
            </w:tcBorders>
            <w:shd w:val="clear" w:color="auto" w:fill="F4F6FB"/>
            <w:tcMar>
              <w:top w:w="200" w:type="dxa"/>
              <w:left w:w="200" w:type="dxa"/>
              <w:bottom w:w="200" w:type="dxa"/>
              <w:right w:w="200" w:type="dxa"/>
            </w:tcMar>
          </w:tcPr>
          <w:p w14:paraId="2237C6E2" w14:textId="0DBE3662" w:rsidR="006676C7" w:rsidRDefault="00876028" w:rsidP="006C2F5E">
            <w:pPr>
              <w:jc w:val="both"/>
            </w:pPr>
            <w:r>
              <w:rPr>
                <w:b/>
                <w:bCs/>
                <w:color w:val="C8D6E8"/>
                <w:sz w:val="24"/>
                <w:szCs w:val="24"/>
              </w:rPr>
              <w:t>[ SC</w:t>
            </w:r>
            <w:r w:rsidR="0004321E">
              <w:rPr>
                <w:b/>
                <w:bCs/>
                <w:noProof/>
                <w:color w:val="C8D6E8"/>
                <w:sz w:val="24"/>
                <w:szCs w:val="24"/>
              </w:rPr>
              <w:drawing>
                <wp:inline distT="0" distB="0" distL="0" distR="0" wp14:anchorId="67C6652A" wp14:editId="5538FF47">
                  <wp:extent cx="6188710" cy="4140200"/>
                  <wp:effectExtent l="0" t="0" r="2540" b="0"/>
                  <wp:docPr id="1494206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06419" name="Picture 1494206419"/>
                          <pic:cNvPicPr/>
                        </pic:nvPicPr>
                        <pic:blipFill>
                          <a:blip r:embed="rId11">
                            <a:extLst>
                              <a:ext uri="{28A0092B-C50C-407E-A947-70E740481C1C}">
                                <a14:useLocalDpi xmlns:a14="http://schemas.microsoft.com/office/drawing/2010/main" val="0"/>
                              </a:ext>
                            </a:extLst>
                          </a:blip>
                          <a:stretch>
                            <a:fillRect/>
                          </a:stretch>
                        </pic:blipFill>
                        <pic:spPr>
                          <a:xfrm>
                            <a:off x="0" y="0"/>
                            <a:ext cx="6188710" cy="4140200"/>
                          </a:xfrm>
                          <a:prstGeom prst="rect">
                            <a:avLst/>
                          </a:prstGeom>
                        </pic:spPr>
                      </pic:pic>
                    </a:graphicData>
                  </a:graphic>
                </wp:inline>
              </w:drawing>
            </w:r>
            <w:r>
              <w:rPr>
                <w:b/>
                <w:bCs/>
                <w:color w:val="C8D6E8"/>
                <w:sz w:val="24"/>
                <w:szCs w:val="24"/>
              </w:rPr>
              <w:t xml:space="preserve">REENSHOT </w:t>
            </w:r>
            <w:proofErr w:type="gramStart"/>
            <w:r>
              <w:rPr>
                <w:b/>
                <w:bCs/>
                <w:color w:val="C8D6E8"/>
                <w:sz w:val="24"/>
                <w:szCs w:val="24"/>
              </w:rPr>
              <w:t>PLACEHOLDER ]</w:t>
            </w:r>
            <w:proofErr w:type="gramEnd"/>
          </w:p>
          <w:p w14:paraId="29E25E8F" w14:textId="77777777" w:rsidR="006676C7" w:rsidRDefault="006676C7" w:rsidP="006C2F5E">
            <w:pPr>
              <w:jc w:val="both"/>
            </w:pPr>
          </w:p>
        </w:tc>
      </w:tr>
    </w:tbl>
    <w:p w14:paraId="2FF1BF93" w14:textId="77777777" w:rsidR="006676C7" w:rsidRDefault="006676C7" w:rsidP="006C2F5E">
      <w:pPr>
        <w:spacing w:before="40" w:after="40"/>
        <w:jc w:val="both"/>
      </w:pPr>
    </w:p>
    <w:p w14:paraId="684F3F98" w14:textId="77777777" w:rsidR="006676C7" w:rsidRDefault="00876028" w:rsidP="006C2F5E">
      <w:pPr>
        <w:jc w:val="both"/>
      </w:pPr>
      <w:r>
        <w:rPr>
          <w:b/>
          <w:bCs/>
          <w:i/>
          <w:iCs/>
          <w:color w:val="1A1A2E"/>
          <w:sz w:val="20"/>
          <w:szCs w:val="20"/>
        </w:rPr>
        <w:t>Figure 5: Evidence 1 – AI Prompt Used</w:t>
      </w:r>
    </w:p>
    <w:p w14:paraId="43479837" w14:textId="77777777" w:rsidR="006676C7" w:rsidRDefault="006676C7" w:rsidP="006C2F5E">
      <w:pPr>
        <w:spacing w:before="40" w:after="40"/>
        <w:jc w:val="both"/>
      </w:pPr>
    </w:p>
    <w:p w14:paraId="2CA74255" w14:textId="77777777" w:rsidR="006676C7" w:rsidRDefault="00876028" w:rsidP="006C2F5E">
      <w:pPr>
        <w:spacing w:before="60" w:after="60"/>
        <w:jc w:val="both"/>
      </w:pPr>
      <w:r>
        <w:rPr>
          <w:color w:val="1A1A2E"/>
        </w:rPr>
        <w:t xml:space="preserve">A prompt was created and used within Claude AI to simulate the functionality of the proposed AI-Powered Investment Risk &amp; Opportunity Dashboard. The prompt instructed the AI system to </w:t>
      </w:r>
      <w:proofErr w:type="spellStart"/>
      <w:r>
        <w:rPr>
          <w:color w:val="1A1A2E"/>
        </w:rPr>
        <w:t>analyze</w:t>
      </w:r>
      <w:proofErr w:type="spellEnd"/>
      <w:r>
        <w:rPr>
          <w:color w:val="1A1A2E"/>
        </w:rPr>
        <w:t xml:space="preserve"> financial information from multiple sources (annual reports, earnings call highlights, market news, corporate actions, and technical indicators) and generate structured dashboard outputs including risk scores, opportunity indicators, and a decision-support recommendation.</w:t>
      </w:r>
    </w:p>
    <w:p w14:paraId="27A8943E" w14:textId="77777777" w:rsidR="006676C7" w:rsidRDefault="00876028" w:rsidP="006C2F5E">
      <w:pPr>
        <w:jc w:val="both"/>
      </w:pPr>
      <w:r>
        <w:br w:type="page"/>
      </w:r>
    </w:p>
    <w:p w14:paraId="094BCE71" w14:textId="77777777" w:rsidR="006676C7" w:rsidRPr="008A6CEF" w:rsidRDefault="00876028" w:rsidP="006C2F5E">
      <w:pPr>
        <w:pStyle w:val="Heading2"/>
        <w:jc w:val="both"/>
        <w:rPr>
          <w:color w:val="000000" w:themeColor="text1"/>
        </w:rPr>
      </w:pPr>
      <w:r w:rsidRPr="008A6CEF">
        <w:rPr>
          <w:color w:val="000000" w:themeColor="text1"/>
        </w:rPr>
        <w:lastRenderedPageBreak/>
        <w:t>Evidence 2: AI Analysis Output</w:t>
      </w:r>
    </w:p>
    <w:p w14:paraId="3C3B7634" w14:textId="77777777" w:rsidR="006676C7" w:rsidRDefault="006676C7" w:rsidP="006C2F5E">
      <w:pPr>
        <w:spacing w:before="60" w:after="60"/>
        <w:jc w:val="both"/>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0"/>
      </w:tblGrid>
      <w:tr w:rsidR="006676C7" w14:paraId="6945F179" w14:textId="77777777">
        <w:tc>
          <w:tcPr>
            <w:tcW w:w="9746" w:type="dxa"/>
            <w:tcBorders>
              <w:top w:val="single" w:sz="4" w:space="0" w:color="2E5FA3"/>
              <w:left w:val="single" w:sz="4" w:space="0" w:color="2E5FA3"/>
              <w:bottom w:val="single" w:sz="4" w:space="0" w:color="2E5FA3"/>
              <w:right w:val="single" w:sz="4" w:space="0" w:color="2E5FA3"/>
            </w:tcBorders>
            <w:shd w:val="clear" w:color="auto" w:fill="F4F6FB"/>
            <w:tcMar>
              <w:top w:w="200" w:type="dxa"/>
              <w:left w:w="200" w:type="dxa"/>
              <w:bottom w:w="200" w:type="dxa"/>
              <w:right w:w="200" w:type="dxa"/>
            </w:tcMar>
          </w:tcPr>
          <w:p w14:paraId="3E8757F4" w14:textId="2A18D262" w:rsidR="006676C7" w:rsidRDefault="0004321E" w:rsidP="006C2F5E">
            <w:pPr>
              <w:jc w:val="both"/>
            </w:pPr>
            <w:r>
              <w:rPr>
                <w:noProof/>
              </w:rPr>
              <w:drawing>
                <wp:inline distT="0" distB="0" distL="0" distR="0" wp14:anchorId="154BD0BF" wp14:editId="55501BAB">
                  <wp:extent cx="6188710" cy="4558030"/>
                  <wp:effectExtent l="0" t="0" r="2540" b="0"/>
                  <wp:docPr id="4312216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21684" name="Picture 431221684"/>
                          <pic:cNvPicPr/>
                        </pic:nvPicPr>
                        <pic:blipFill>
                          <a:blip r:embed="rId12">
                            <a:extLst>
                              <a:ext uri="{28A0092B-C50C-407E-A947-70E740481C1C}">
                                <a14:useLocalDpi xmlns:a14="http://schemas.microsoft.com/office/drawing/2010/main" val="0"/>
                              </a:ext>
                            </a:extLst>
                          </a:blip>
                          <a:stretch>
                            <a:fillRect/>
                          </a:stretch>
                        </pic:blipFill>
                        <pic:spPr>
                          <a:xfrm>
                            <a:off x="0" y="0"/>
                            <a:ext cx="6188710" cy="4558030"/>
                          </a:xfrm>
                          <a:prstGeom prst="rect">
                            <a:avLst/>
                          </a:prstGeom>
                        </pic:spPr>
                      </pic:pic>
                    </a:graphicData>
                  </a:graphic>
                </wp:inline>
              </w:drawing>
            </w:r>
          </w:p>
        </w:tc>
      </w:tr>
    </w:tbl>
    <w:p w14:paraId="3B4D93E3" w14:textId="77777777" w:rsidR="006676C7" w:rsidRDefault="006676C7" w:rsidP="006C2F5E">
      <w:pPr>
        <w:spacing w:before="40" w:after="40"/>
        <w:jc w:val="both"/>
      </w:pPr>
    </w:p>
    <w:p w14:paraId="2A2F38A5" w14:textId="77777777" w:rsidR="006676C7" w:rsidRDefault="00876028" w:rsidP="006C2F5E">
      <w:pPr>
        <w:jc w:val="both"/>
      </w:pPr>
      <w:r>
        <w:rPr>
          <w:b/>
          <w:bCs/>
          <w:i/>
          <w:iCs/>
          <w:color w:val="1A1A2E"/>
          <w:sz w:val="20"/>
          <w:szCs w:val="20"/>
        </w:rPr>
        <w:t>Figure 6: Evidence 2 – AI Analysis Output</w:t>
      </w:r>
    </w:p>
    <w:p w14:paraId="709CC8DC" w14:textId="77777777" w:rsidR="006676C7" w:rsidRDefault="006676C7" w:rsidP="006C2F5E">
      <w:pPr>
        <w:spacing w:before="40" w:after="40"/>
        <w:jc w:val="both"/>
      </w:pPr>
    </w:p>
    <w:p w14:paraId="49D2A598" w14:textId="77777777" w:rsidR="006676C7" w:rsidRDefault="00876028" w:rsidP="006C2F5E">
      <w:pPr>
        <w:spacing w:before="60" w:after="60"/>
        <w:jc w:val="both"/>
      </w:pPr>
      <w:r>
        <w:rPr>
          <w:color w:val="1A1A2E"/>
        </w:rPr>
        <w:t>The AI-generated output demonstrated how information from annual reports, market news, earnings highlights, corporate actions, and technical indicators could be consolidated into a single analytical framework. The output included Risk Score, Opportunity Score, Sentiment Score, Technical Strength Score, Key Risks, Key Opportunities, and a Decision-Support Recommendation.</w:t>
      </w:r>
    </w:p>
    <w:p w14:paraId="312793DB" w14:textId="77777777" w:rsidR="006676C7" w:rsidRDefault="00876028" w:rsidP="006C2F5E">
      <w:pPr>
        <w:jc w:val="both"/>
      </w:pPr>
      <w:r>
        <w:br w:type="page"/>
      </w:r>
    </w:p>
    <w:p w14:paraId="56601804" w14:textId="77777777" w:rsidR="006676C7" w:rsidRPr="008A6CEF" w:rsidRDefault="00876028" w:rsidP="006C2F5E">
      <w:pPr>
        <w:pStyle w:val="Heading2"/>
        <w:jc w:val="both"/>
        <w:rPr>
          <w:color w:val="000000" w:themeColor="text1"/>
        </w:rPr>
      </w:pPr>
      <w:r w:rsidRPr="008A6CEF">
        <w:rPr>
          <w:color w:val="000000" w:themeColor="text1"/>
        </w:rPr>
        <w:lastRenderedPageBreak/>
        <w:t>Evidence 3: HTML Dashboard Prototype</w:t>
      </w:r>
    </w:p>
    <w:p w14:paraId="3F863B07" w14:textId="77777777" w:rsidR="006676C7" w:rsidRDefault="006676C7" w:rsidP="006C2F5E">
      <w:pPr>
        <w:spacing w:before="60" w:after="60"/>
        <w:jc w:val="both"/>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0"/>
      </w:tblGrid>
      <w:tr w:rsidR="006676C7" w14:paraId="7F197F6A" w14:textId="77777777">
        <w:tc>
          <w:tcPr>
            <w:tcW w:w="9746" w:type="dxa"/>
            <w:tcBorders>
              <w:top w:val="single" w:sz="4" w:space="0" w:color="2E5FA3"/>
              <w:left w:val="single" w:sz="4" w:space="0" w:color="2E5FA3"/>
              <w:bottom w:val="single" w:sz="4" w:space="0" w:color="2E5FA3"/>
              <w:right w:val="single" w:sz="4" w:space="0" w:color="2E5FA3"/>
            </w:tcBorders>
            <w:shd w:val="clear" w:color="auto" w:fill="F4F6FB"/>
            <w:tcMar>
              <w:top w:w="200" w:type="dxa"/>
              <w:left w:w="200" w:type="dxa"/>
              <w:bottom w:w="200" w:type="dxa"/>
              <w:right w:w="200" w:type="dxa"/>
            </w:tcMar>
          </w:tcPr>
          <w:p w14:paraId="4D0976A5" w14:textId="06A6310C" w:rsidR="006676C7" w:rsidRDefault="0004321E" w:rsidP="006C2F5E">
            <w:pPr>
              <w:spacing w:before="160" w:after="160"/>
              <w:jc w:val="both"/>
            </w:pPr>
            <w:r>
              <w:rPr>
                <w:b/>
                <w:bCs/>
                <w:noProof/>
                <w:color w:val="C8D6E8"/>
                <w:sz w:val="24"/>
                <w:szCs w:val="24"/>
              </w:rPr>
              <w:drawing>
                <wp:inline distT="0" distB="0" distL="0" distR="0" wp14:anchorId="30B43C34" wp14:editId="0D765C21">
                  <wp:extent cx="6188710" cy="4191635"/>
                  <wp:effectExtent l="0" t="0" r="2540" b="0"/>
                  <wp:docPr id="1387879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79685" name="Picture 1387879685"/>
                          <pic:cNvPicPr/>
                        </pic:nvPicPr>
                        <pic:blipFill>
                          <a:blip r:embed="rId13">
                            <a:extLst>
                              <a:ext uri="{28A0092B-C50C-407E-A947-70E740481C1C}">
                                <a14:useLocalDpi xmlns:a14="http://schemas.microsoft.com/office/drawing/2010/main" val="0"/>
                              </a:ext>
                            </a:extLst>
                          </a:blip>
                          <a:stretch>
                            <a:fillRect/>
                          </a:stretch>
                        </pic:blipFill>
                        <pic:spPr>
                          <a:xfrm>
                            <a:off x="0" y="0"/>
                            <a:ext cx="6188710" cy="4191635"/>
                          </a:xfrm>
                          <a:prstGeom prst="rect">
                            <a:avLst/>
                          </a:prstGeom>
                        </pic:spPr>
                      </pic:pic>
                    </a:graphicData>
                  </a:graphic>
                </wp:inline>
              </w:drawing>
            </w:r>
          </w:p>
        </w:tc>
      </w:tr>
    </w:tbl>
    <w:p w14:paraId="1039FFCB" w14:textId="77777777" w:rsidR="006676C7" w:rsidRDefault="006676C7" w:rsidP="006C2F5E">
      <w:pPr>
        <w:spacing w:before="40" w:after="40"/>
        <w:jc w:val="both"/>
      </w:pPr>
    </w:p>
    <w:p w14:paraId="1C16D302" w14:textId="77777777" w:rsidR="006676C7" w:rsidRDefault="00876028" w:rsidP="006C2F5E">
      <w:pPr>
        <w:jc w:val="both"/>
      </w:pPr>
      <w:r>
        <w:rPr>
          <w:b/>
          <w:bCs/>
          <w:i/>
          <w:iCs/>
          <w:color w:val="1A1A2E"/>
          <w:sz w:val="20"/>
          <w:szCs w:val="20"/>
        </w:rPr>
        <w:t>Figure 7: Evidence 3 – HTML Dashboard Prototype</w:t>
      </w:r>
    </w:p>
    <w:p w14:paraId="32A9B969" w14:textId="77777777" w:rsidR="006676C7" w:rsidRDefault="006676C7" w:rsidP="006C2F5E">
      <w:pPr>
        <w:spacing w:before="40" w:after="40"/>
        <w:jc w:val="both"/>
      </w:pPr>
    </w:p>
    <w:p w14:paraId="343AC823" w14:textId="77777777" w:rsidR="006676C7" w:rsidRDefault="00876028" w:rsidP="006C2F5E">
      <w:pPr>
        <w:spacing w:before="60" w:after="60"/>
        <w:jc w:val="both"/>
      </w:pPr>
      <w:r>
        <w:rPr>
          <w:color w:val="1A1A2E"/>
        </w:rPr>
        <w:t>A dashboard prototype was developed in HTML format to visually demonstrate how the proposed AI solution could present information to analysts through a single interface. The dashboard contained: Company Overview, Risk Indicators, Opportunity Indicators, Technical Analysis Summary, Market News Summary, Corporate Action Summary, and an AI Recommendation Panel.</w:t>
      </w:r>
    </w:p>
    <w:p w14:paraId="4E1CBC22" w14:textId="77777777" w:rsidR="006676C7" w:rsidRDefault="00876028" w:rsidP="006C2F5E">
      <w:pPr>
        <w:jc w:val="both"/>
      </w:pPr>
      <w:r>
        <w:br w:type="page"/>
      </w:r>
    </w:p>
    <w:p w14:paraId="3F6A40E3" w14:textId="77777777" w:rsidR="006676C7" w:rsidRPr="008A6CEF" w:rsidRDefault="00876028" w:rsidP="006C2F5E">
      <w:pPr>
        <w:pStyle w:val="Heading2"/>
        <w:jc w:val="both"/>
        <w:rPr>
          <w:color w:val="000000" w:themeColor="text1"/>
        </w:rPr>
      </w:pPr>
      <w:r w:rsidRPr="008A6CEF">
        <w:rPr>
          <w:color w:val="000000" w:themeColor="text1"/>
        </w:rPr>
        <w:lastRenderedPageBreak/>
        <w:t>Evidence 4: Demonstration Record</w:t>
      </w:r>
    </w:p>
    <w:p w14:paraId="6A482AD1" w14:textId="77777777" w:rsidR="006676C7" w:rsidRDefault="006676C7" w:rsidP="006C2F5E">
      <w:pPr>
        <w:spacing w:before="60" w:after="60"/>
        <w:jc w:val="both"/>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0"/>
      </w:tblGrid>
      <w:tr w:rsidR="006676C7" w14:paraId="7D12ECFF" w14:textId="77777777">
        <w:tc>
          <w:tcPr>
            <w:tcW w:w="9746" w:type="dxa"/>
            <w:tcBorders>
              <w:top w:val="single" w:sz="4" w:space="0" w:color="2E5FA3"/>
              <w:left w:val="single" w:sz="4" w:space="0" w:color="2E5FA3"/>
              <w:bottom w:val="single" w:sz="4" w:space="0" w:color="2E5FA3"/>
              <w:right w:val="single" w:sz="4" w:space="0" w:color="2E5FA3"/>
            </w:tcBorders>
            <w:shd w:val="clear" w:color="auto" w:fill="F4F6FB"/>
            <w:tcMar>
              <w:top w:w="200" w:type="dxa"/>
              <w:left w:w="200" w:type="dxa"/>
              <w:bottom w:w="200" w:type="dxa"/>
              <w:right w:w="200" w:type="dxa"/>
            </w:tcMar>
          </w:tcPr>
          <w:p w14:paraId="6D9F7268" w14:textId="070C597C" w:rsidR="006676C7" w:rsidRDefault="0004321E" w:rsidP="006C2F5E">
            <w:pPr>
              <w:jc w:val="both"/>
            </w:pPr>
            <w:r>
              <w:rPr>
                <w:noProof/>
              </w:rPr>
              <w:drawing>
                <wp:inline distT="0" distB="0" distL="0" distR="0" wp14:anchorId="23A1D12C" wp14:editId="7D4247FC">
                  <wp:extent cx="6188710" cy="4125595"/>
                  <wp:effectExtent l="0" t="0" r="2540" b="8255"/>
                  <wp:docPr id="7209420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42090" name="Picture 7209420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4125595"/>
                          </a:xfrm>
                          <a:prstGeom prst="rect">
                            <a:avLst/>
                          </a:prstGeom>
                        </pic:spPr>
                      </pic:pic>
                    </a:graphicData>
                  </a:graphic>
                </wp:inline>
              </w:drawing>
            </w:r>
            <w:r>
              <w:rPr>
                <w:b/>
                <w:bCs/>
                <w:color w:val="C8D6E8"/>
                <w:sz w:val="24"/>
                <w:szCs w:val="24"/>
              </w:rPr>
              <w:t xml:space="preserve"> </w:t>
            </w:r>
          </w:p>
          <w:p w14:paraId="0A5514FD" w14:textId="77777777" w:rsidR="006676C7" w:rsidRDefault="006676C7" w:rsidP="006C2F5E">
            <w:pPr>
              <w:jc w:val="both"/>
            </w:pPr>
          </w:p>
        </w:tc>
      </w:tr>
    </w:tbl>
    <w:p w14:paraId="5A1AF097" w14:textId="77777777" w:rsidR="006676C7" w:rsidRDefault="006676C7" w:rsidP="006C2F5E">
      <w:pPr>
        <w:spacing w:before="40" w:after="40"/>
        <w:jc w:val="both"/>
      </w:pPr>
    </w:p>
    <w:p w14:paraId="568CB7BB" w14:textId="77777777" w:rsidR="006676C7" w:rsidRDefault="00876028" w:rsidP="006C2F5E">
      <w:pPr>
        <w:jc w:val="both"/>
      </w:pPr>
      <w:r>
        <w:rPr>
          <w:b/>
          <w:bCs/>
          <w:i/>
          <w:iCs/>
          <w:color w:val="1A1A2E"/>
          <w:sz w:val="20"/>
          <w:szCs w:val="20"/>
        </w:rPr>
        <w:t>Figure 8: Evidence 4 – Demonstration Record</w:t>
      </w:r>
    </w:p>
    <w:p w14:paraId="6F7169D5" w14:textId="77777777" w:rsidR="006676C7" w:rsidRDefault="006676C7" w:rsidP="006C2F5E">
      <w:pPr>
        <w:spacing w:before="40" w:after="40"/>
        <w:jc w:val="both"/>
      </w:pPr>
    </w:p>
    <w:p w14:paraId="6CF5F59B" w14:textId="77777777" w:rsidR="006676C7" w:rsidRDefault="00876028" w:rsidP="006C2F5E">
      <w:pPr>
        <w:spacing w:before="60" w:after="60"/>
        <w:jc w:val="both"/>
      </w:pPr>
      <w:r>
        <w:rPr>
          <w:color w:val="1A1A2E"/>
        </w:rPr>
        <w:t>The dashboard workflow and outputs were demonstrated to the internship supervisor (Mr. Nikesh Ruparel) through a one-to-one discussion at the workplace. The demonstration included: explanation of the problem statement, dashboard workflow walkthrough, input sources overview, dashboard output review, and a practical use-case discussion.</w:t>
      </w:r>
    </w:p>
    <w:p w14:paraId="32DC246F" w14:textId="77777777" w:rsidR="006676C7" w:rsidRDefault="00876028" w:rsidP="006C2F5E">
      <w:pPr>
        <w:jc w:val="both"/>
      </w:pPr>
      <w:r>
        <w:br w:type="page"/>
      </w:r>
    </w:p>
    <w:p w14:paraId="426E8A2B" w14:textId="77777777" w:rsidR="006676C7" w:rsidRPr="008A6CEF" w:rsidRDefault="00876028" w:rsidP="006C2F5E">
      <w:pPr>
        <w:pStyle w:val="Heading1"/>
        <w:jc w:val="both"/>
        <w:rPr>
          <w:color w:val="000000" w:themeColor="text1"/>
        </w:rPr>
      </w:pPr>
      <w:r w:rsidRPr="008A6CEF">
        <w:rPr>
          <w:color w:val="000000" w:themeColor="text1"/>
        </w:rPr>
        <w:lastRenderedPageBreak/>
        <w:t>Section 6: Final Reflection</w:t>
      </w:r>
    </w:p>
    <w:p w14:paraId="25B77747" w14:textId="77777777" w:rsidR="006676C7" w:rsidRDefault="006676C7" w:rsidP="006C2F5E">
      <w:pPr>
        <w:pBdr>
          <w:bottom w:val="single" w:sz="8" w:space="1" w:color="C9A84C"/>
        </w:pBdr>
        <w:spacing w:before="60" w:after="180"/>
        <w:jc w:val="both"/>
      </w:pPr>
    </w:p>
    <w:p w14:paraId="0A67A89A" w14:textId="77777777" w:rsidR="006676C7" w:rsidRDefault="00876028" w:rsidP="006C2F5E">
      <w:pPr>
        <w:spacing w:before="60" w:after="60"/>
        <w:jc w:val="both"/>
      </w:pPr>
      <w:r>
        <w:rPr>
          <w:color w:val="1A1A2E"/>
        </w:rPr>
        <w:t>The project provided practical exposure to identifying business problems suitable for AI intervention and designing a prototype solution aligned with organizational needs. Through discussions, demonstrations, and feedback from the supervisor, it was observed that AI can add significant value when applied to information-intensive and analysis-heavy processes such as investment research.</w:t>
      </w:r>
    </w:p>
    <w:p w14:paraId="45BBCC33" w14:textId="77777777" w:rsidR="006676C7" w:rsidRDefault="006676C7" w:rsidP="006C2F5E">
      <w:pPr>
        <w:spacing w:before="60" w:after="60"/>
        <w:jc w:val="both"/>
      </w:pPr>
    </w:p>
    <w:p w14:paraId="50959977" w14:textId="77777777" w:rsidR="006676C7" w:rsidRDefault="00876028" w:rsidP="006C2F5E">
      <w:pPr>
        <w:spacing w:before="60" w:after="60"/>
        <w:jc w:val="both"/>
      </w:pPr>
      <w:r>
        <w:rPr>
          <w:color w:val="1A1A2E"/>
        </w:rPr>
        <w:t>The project highlighted the importance of combining multiple information sources into a single decision-support platform to improve efficiency and support analytical decision-making. The experience demonstrated that even a prototype-level AI solution can generate meaningful insights when structured inputs are provided.</w:t>
      </w:r>
    </w:p>
    <w:p w14:paraId="162D5B60" w14:textId="77777777" w:rsidR="006676C7" w:rsidRDefault="006676C7" w:rsidP="006C2F5E">
      <w:pPr>
        <w:spacing w:before="60" w:after="60"/>
        <w:jc w:val="both"/>
      </w:pPr>
    </w:p>
    <w:p w14:paraId="65172FFD" w14:textId="77777777" w:rsidR="006676C7" w:rsidRDefault="00876028" w:rsidP="006C2F5E">
      <w:pPr>
        <w:spacing w:before="60" w:after="60"/>
        <w:jc w:val="both"/>
      </w:pPr>
      <w:r>
        <w:rPr>
          <w:color w:val="1A1A2E"/>
        </w:rPr>
        <w:t>Key takeaways from the project include:</w:t>
      </w:r>
    </w:p>
    <w:p w14:paraId="4598ED01" w14:textId="77777777" w:rsidR="006676C7" w:rsidRDefault="00876028" w:rsidP="006C2F5E">
      <w:pPr>
        <w:pStyle w:val="ListParagraph"/>
        <w:numPr>
          <w:ilvl w:val="0"/>
          <w:numId w:val="2"/>
        </w:numPr>
        <w:spacing w:before="40" w:after="40"/>
        <w:jc w:val="both"/>
      </w:pPr>
      <w:r>
        <w:rPr>
          <w:color w:val="1A1A2E"/>
        </w:rPr>
        <w:t>Business problem identification requires careful observation and validation with domain experts</w:t>
      </w:r>
    </w:p>
    <w:p w14:paraId="16C90F04" w14:textId="77777777" w:rsidR="006676C7" w:rsidRDefault="00876028" w:rsidP="006C2F5E">
      <w:pPr>
        <w:pStyle w:val="ListParagraph"/>
        <w:numPr>
          <w:ilvl w:val="0"/>
          <w:numId w:val="2"/>
        </w:numPr>
        <w:spacing w:before="40" w:after="40"/>
        <w:jc w:val="both"/>
      </w:pPr>
      <w:r>
        <w:rPr>
          <w:color w:val="1A1A2E"/>
        </w:rPr>
        <w:t>AI solutions must be designed as decision-support tools, not as replacement for human judgment</w:t>
      </w:r>
    </w:p>
    <w:p w14:paraId="3A51C327" w14:textId="77777777" w:rsidR="006676C7" w:rsidRDefault="00876028" w:rsidP="006C2F5E">
      <w:pPr>
        <w:pStyle w:val="ListParagraph"/>
        <w:numPr>
          <w:ilvl w:val="0"/>
          <w:numId w:val="2"/>
        </w:numPr>
        <w:spacing w:before="40" w:after="40"/>
        <w:jc w:val="both"/>
      </w:pPr>
      <w:r>
        <w:rPr>
          <w:color w:val="1A1A2E"/>
        </w:rPr>
        <w:t>The value of AI increases proportionally with the volume and complexity of information to be processed</w:t>
      </w:r>
    </w:p>
    <w:p w14:paraId="6DB87992" w14:textId="77777777" w:rsidR="006676C7" w:rsidRDefault="00876028" w:rsidP="006C2F5E">
      <w:pPr>
        <w:pStyle w:val="ListParagraph"/>
        <w:numPr>
          <w:ilvl w:val="0"/>
          <w:numId w:val="2"/>
        </w:numPr>
        <w:spacing w:before="40" w:after="40"/>
        <w:jc w:val="both"/>
      </w:pPr>
      <w:r>
        <w:rPr>
          <w:color w:val="1A1A2E"/>
        </w:rPr>
        <w:t>Supervisor feedback is critical in refining and validating the scope of AI interventions</w:t>
      </w:r>
    </w:p>
    <w:p w14:paraId="591CBE0A" w14:textId="77777777" w:rsidR="006676C7" w:rsidRDefault="00876028" w:rsidP="006C2F5E">
      <w:pPr>
        <w:pStyle w:val="ListParagraph"/>
        <w:numPr>
          <w:ilvl w:val="0"/>
          <w:numId w:val="2"/>
        </w:numPr>
        <w:spacing w:before="40" w:after="40"/>
        <w:jc w:val="both"/>
      </w:pPr>
      <w:r>
        <w:rPr>
          <w:color w:val="1A1A2E"/>
        </w:rPr>
        <w:t>Future enhancements should focus on real-time data integration and broader organizational adoption</w:t>
      </w:r>
    </w:p>
    <w:p w14:paraId="3EB363F8" w14:textId="77777777" w:rsidR="006676C7" w:rsidRDefault="006676C7" w:rsidP="006C2F5E">
      <w:pPr>
        <w:spacing w:before="80" w:after="80"/>
        <w:jc w:val="both"/>
      </w:pPr>
    </w:p>
    <w:p w14:paraId="030EEEE0" w14:textId="77777777" w:rsidR="006676C7" w:rsidRDefault="00876028" w:rsidP="006C2F5E">
      <w:pPr>
        <w:spacing w:before="60" w:after="60"/>
        <w:jc w:val="both"/>
      </w:pPr>
      <w:r>
        <w:rPr>
          <w:color w:val="1A1A2E"/>
        </w:rPr>
        <w:t>Future enhancements may focus on real-time NSE/BSE data integration, automated information collection, AI-powered annual report summarization, and broader organizational deployment across research and analysis teams.</w:t>
      </w:r>
    </w:p>
    <w:p w14:paraId="6EEEA951" w14:textId="77777777" w:rsidR="006676C7" w:rsidRDefault="006676C7" w:rsidP="006C2F5E">
      <w:pPr>
        <w:spacing w:before="40" w:after="40"/>
        <w:jc w:val="both"/>
      </w:pPr>
    </w:p>
    <w:p w14:paraId="54E26D21" w14:textId="77777777" w:rsidR="006676C7" w:rsidRDefault="00876028" w:rsidP="006C2F5E">
      <w:pPr>
        <w:jc w:val="both"/>
      </w:pPr>
      <w:r>
        <w:br w:type="page"/>
      </w:r>
    </w:p>
    <w:sectPr w:rsidR="006676C7">
      <w:headerReference w:type="default" r:id="rId15"/>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EC275" w14:textId="77777777" w:rsidR="00D5352E" w:rsidRDefault="00D5352E">
      <w:r>
        <w:separator/>
      </w:r>
    </w:p>
  </w:endnote>
  <w:endnote w:type="continuationSeparator" w:id="0">
    <w:p w14:paraId="1C6B0BB4" w14:textId="77777777" w:rsidR="00D5352E" w:rsidRDefault="00D53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A989" w14:textId="0EA9ADC5" w:rsidR="006676C7" w:rsidRDefault="00876028">
    <w:pPr>
      <w:pBdr>
        <w:top w:val="single" w:sz="4" w:space="1" w:color="C9A84C"/>
      </w:pBdr>
      <w:tabs>
        <w:tab w:val="right" w:pos="9026"/>
      </w:tabs>
    </w:pPr>
    <w:r>
      <w:tab/>
    </w:r>
    <w:r>
      <w:rPr>
        <w:color w:val="1A1A2E"/>
        <w:sz w:val="16"/>
        <w:szCs w:val="16"/>
      </w:rPr>
      <w:t xml:space="preserve">Page </w:t>
    </w:r>
    <w:r>
      <w:rPr>
        <w:color w:val="1A1A2E"/>
        <w:sz w:val="16"/>
        <w:szCs w:val="16"/>
      </w:rPr>
      <w:fldChar w:fldCharType="begin"/>
    </w:r>
    <w:r>
      <w:rPr>
        <w:color w:val="1A1A2E"/>
        <w:sz w:val="16"/>
        <w:szCs w:val="16"/>
      </w:rPr>
      <w:instrText>PAGE</w:instrText>
    </w:r>
    <w:r>
      <w:rPr>
        <w:color w:val="1A1A2E"/>
        <w:sz w:val="16"/>
        <w:szCs w:val="16"/>
      </w:rPr>
      <w:fldChar w:fldCharType="separate"/>
    </w:r>
    <w:r w:rsidR="008A6CEF">
      <w:rPr>
        <w:noProof/>
        <w:color w:val="1A1A2E"/>
        <w:sz w:val="16"/>
        <w:szCs w:val="16"/>
      </w:rPr>
      <w:t>2</w:t>
    </w:r>
    <w:r>
      <w:rPr>
        <w:color w:val="1A1A2E"/>
        <w:sz w:val="16"/>
        <w:szCs w:val="16"/>
      </w:rPr>
      <w:fldChar w:fldCharType="end"/>
    </w:r>
    <w:r>
      <w:rPr>
        <w:color w:val="1A1A2E"/>
        <w:sz w:val="16"/>
        <w:szCs w:val="16"/>
      </w:rPr>
      <w:t xml:space="preserve"> of </w:t>
    </w:r>
    <w:r>
      <w:rPr>
        <w:color w:val="1A1A2E"/>
        <w:sz w:val="16"/>
        <w:szCs w:val="16"/>
      </w:rPr>
      <w:fldChar w:fldCharType="begin"/>
    </w:r>
    <w:r>
      <w:rPr>
        <w:color w:val="1A1A2E"/>
        <w:sz w:val="16"/>
        <w:szCs w:val="16"/>
      </w:rPr>
      <w:instrText>NUMPAGES</w:instrText>
    </w:r>
    <w:r>
      <w:rPr>
        <w:color w:val="1A1A2E"/>
        <w:sz w:val="16"/>
        <w:szCs w:val="16"/>
      </w:rPr>
      <w:fldChar w:fldCharType="separate"/>
    </w:r>
    <w:r w:rsidR="008A6CEF">
      <w:rPr>
        <w:noProof/>
        <w:color w:val="1A1A2E"/>
        <w:sz w:val="16"/>
        <w:szCs w:val="16"/>
      </w:rPr>
      <w:t>3</w:t>
    </w:r>
    <w:r>
      <w:rPr>
        <w:color w:val="1A1A2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1E4E9" w14:textId="77777777" w:rsidR="00D5352E" w:rsidRDefault="00D5352E">
      <w:r>
        <w:separator/>
      </w:r>
    </w:p>
  </w:footnote>
  <w:footnote w:type="continuationSeparator" w:id="0">
    <w:p w14:paraId="5EE69FF1" w14:textId="77777777" w:rsidR="00D5352E" w:rsidRDefault="00D535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CF77" w14:textId="6025F9F9" w:rsidR="006676C7" w:rsidRDefault="00876028">
    <w:pPr>
      <w:pBdr>
        <w:bottom w:val="single" w:sz="4" w:space="1" w:color="C9A84C"/>
      </w:pBdr>
      <w:tabs>
        <w:tab w:val="right" w:pos="9026"/>
      </w:tabs>
    </w:pPr>
    <w:r>
      <w:tab/>
    </w:r>
    <w:r>
      <w:rPr>
        <w:color w:val="C8D6E8"/>
        <w:sz w:val="16"/>
        <w:szCs w:val="16"/>
      </w:rPr>
      <w:t>ABSLI | Corporate Internship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00B8C"/>
    <w:multiLevelType w:val="hybridMultilevel"/>
    <w:tmpl w:val="FFFFFFFF"/>
    <w:lvl w:ilvl="0" w:tplc="765C0FEA">
      <w:start w:val="1"/>
      <w:numFmt w:val="bullet"/>
      <w:lvlText w:val="•"/>
      <w:lvlJc w:val="left"/>
      <w:pPr>
        <w:ind w:left="720" w:hanging="360"/>
      </w:pPr>
    </w:lvl>
    <w:lvl w:ilvl="1" w:tplc="E29E8630">
      <w:numFmt w:val="decimal"/>
      <w:lvlText w:val=""/>
      <w:lvlJc w:val="left"/>
    </w:lvl>
    <w:lvl w:ilvl="2" w:tplc="45A8C21E">
      <w:numFmt w:val="decimal"/>
      <w:lvlText w:val=""/>
      <w:lvlJc w:val="left"/>
    </w:lvl>
    <w:lvl w:ilvl="3" w:tplc="9E7EBEA8">
      <w:numFmt w:val="decimal"/>
      <w:lvlText w:val=""/>
      <w:lvlJc w:val="left"/>
    </w:lvl>
    <w:lvl w:ilvl="4" w:tplc="C736DF2A">
      <w:numFmt w:val="decimal"/>
      <w:lvlText w:val=""/>
      <w:lvlJc w:val="left"/>
    </w:lvl>
    <w:lvl w:ilvl="5" w:tplc="D82A707A">
      <w:numFmt w:val="decimal"/>
      <w:lvlText w:val=""/>
      <w:lvlJc w:val="left"/>
    </w:lvl>
    <w:lvl w:ilvl="6" w:tplc="9C42F74E">
      <w:numFmt w:val="decimal"/>
      <w:lvlText w:val=""/>
      <w:lvlJc w:val="left"/>
    </w:lvl>
    <w:lvl w:ilvl="7" w:tplc="ED2C49DE">
      <w:numFmt w:val="decimal"/>
      <w:lvlText w:val=""/>
      <w:lvlJc w:val="left"/>
    </w:lvl>
    <w:lvl w:ilvl="8" w:tplc="2D323BC2">
      <w:numFmt w:val="decimal"/>
      <w:lvlText w:val=""/>
      <w:lvlJc w:val="left"/>
    </w:lvl>
  </w:abstractNum>
  <w:abstractNum w:abstractNumId="1" w15:restartNumberingAfterBreak="0">
    <w:nsid w:val="62D3732C"/>
    <w:multiLevelType w:val="hybridMultilevel"/>
    <w:tmpl w:val="FFFFFFFF"/>
    <w:lvl w:ilvl="0" w:tplc="63D0B716">
      <w:start w:val="1"/>
      <w:numFmt w:val="bullet"/>
      <w:lvlText w:val="●"/>
      <w:lvlJc w:val="left"/>
      <w:pPr>
        <w:ind w:left="720" w:hanging="360"/>
      </w:pPr>
    </w:lvl>
    <w:lvl w:ilvl="1" w:tplc="462EDC60">
      <w:start w:val="1"/>
      <w:numFmt w:val="bullet"/>
      <w:lvlText w:val="○"/>
      <w:lvlJc w:val="left"/>
      <w:pPr>
        <w:ind w:left="1440" w:hanging="360"/>
      </w:pPr>
    </w:lvl>
    <w:lvl w:ilvl="2" w:tplc="DEDE9B16">
      <w:start w:val="1"/>
      <w:numFmt w:val="bullet"/>
      <w:lvlText w:val="■"/>
      <w:lvlJc w:val="left"/>
      <w:pPr>
        <w:ind w:left="2160" w:hanging="360"/>
      </w:pPr>
    </w:lvl>
    <w:lvl w:ilvl="3" w:tplc="3F145412">
      <w:start w:val="1"/>
      <w:numFmt w:val="bullet"/>
      <w:lvlText w:val="●"/>
      <w:lvlJc w:val="left"/>
      <w:pPr>
        <w:ind w:left="2880" w:hanging="360"/>
      </w:pPr>
    </w:lvl>
    <w:lvl w:ilvl="4" w:tplc="C9487FD0">
      <w:start w:val="1"/>
      <w:numFmt w:val="bullet"/>
      <w:lvlText w:val="○"/>
      <w:lvlJc w:val="left"/>
      <w:pPr>
        <w:ind w:left="3600" w:hanging="360"/>
      </w:pPr>
    </w:lvl>
    <w:lvl w:ilvl="5" w:tplc="E4D0B332">
      <w:start w:val="1"/>
      <w:numFmt w:val="bullet"/>
      <w:lvlText w:val="■"/>
      <w:lvlJc w:val="left"/>
      <w:pPr>
        <w:ind w:left="4320" w:hanging="360"/>
      </w:pPr>
    </w:lvl>
    <w:lvl w:ilvl="6" w:tplc="05444D50">
      <w:start w:val="1"/>
      <w:numFmt w:val="bullet"/>
      <w:lvlText w:val="●"/>
      <w:lvlJc w:val="left"/>
      <w:pPr>
        <w:ind w:left="5040" w:hanging="360"/>
      </w:pPr>
    </w:lvl>
    <w:lvl w:ilvl="7" w:tplc="8C2869E0">
      <w:start w:val="1"/>
      <w:numFmt w:val="bullet"/>
      <w:lvlText w:val="●"/>
      <w:lvlJc w:val="left"/>
      <w:pPr>
        <w:ind w:left="5760" w:hanging="360"/>
      </w:pPr>
    </w:lvl>
    <w:lvl w:ilvl="8" w:tplc="30CEC0DE">
      <w:start w:val="1"/>
      <w:numFmt w:val="bullet"/>
      <w:lvlText w:val="●"/>
      <w:lvlJc w:val="left"/>
      <w:pPr>
        <w:ind w:left="6480" w:hanging="360"/>
      </w:pPr>
    </w:lvl>
  </w:abstractNum>
  <w:num w:numId="1" w16cid:durableId="538736428">
    <w:abstractNumId w:val="1"/>
    <w:lvlOverride w:ilvl="0">
      <w:startOverride w:val="1"/>
    </w:lvlOverride>
  </w:num>
  <w:num w:numId="2" w16cid:durableId="799614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6C7"/>
    <w:rsid w:val="0004321E"/>
    <w:rsid w:val="001851ED"/>
    <w:rsid w:val="001E5BDE"/>
    <w:rsid w:val="003B0ACB"/>
    <w:rsid w:val="0041735A"/>
    <w:rsid w:val="006676C7"/>
    <w:rsid w:val="006C2F5E"/>
    <w:rsid w:val="0080186D"/>
    <w:rsid w:val="00876028"/>
    <w:rsid w:val="008A6CEF"/>
    <w:rsid w:val="00D5352E"/>
    <w:rsid w:val="00DE75C2"/>
    <w:rsid w:val="00FF2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7EA04"/>
  <w15:docId w15:val="{30BA2D97-D277-1C41-AB4C-A76CA6B5D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3A6B"/>
      <w:sz w:val="28"/>
      <w:szCs w:val="28"/>
    </w:rPr>
  </w:style>
  <w:style w:type="paragraph" w:styleId="Heading2">
    <w:name w:val="heading 2"/>
    <w:uiPriority w:val="9"/>
    <w:unhideWhenUsed/>
    <w:qFormat/>
    <w:pPr>
      <w:spacing w:before="220" w:after="8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Accent5">
    <w:name w:val="Grid Table 4 Accent 5"/>
    <w:basedOn w:val="TableNormal"/>
    <w:uiPriority w:val="49"/>
    <w:rsid w:val="008A6CEF"/>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1">
    <w:name w:val="Grid Table 4 Accent 1"/>
    <w:basedOn w:val="TableNormal"/>
    <w:uiPriority w:val="49"/>
    <w:rsid w:val="008A6CEF"/>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3B0AC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801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186D"/>
    <w:pPr>
      <w:tabs>
        <w:tab w:val="center" w:pos="4680"/>
        <w:tab w:val="right" w:pos="9360"/>
      </w:tabs>
    </w:pPr>
  </w:style>
  <w:style w:type="character" w:customStyle="1" w:styleId="HeaderChar">
    <w:name w:val="Header Char"/>
    <w:basedOn w:val="DefaultParagraphFont"/>
    <w:link w:val="Header"/>
    <w:uiPriority w:val="99"/>
    <w:rsid w:val="0080186D"/>
  </w:style>
  <w:style w:type="paragraph" w:styleId="Footer">
    <w:name w:val="footer"/>
    <w:basedOn w:val="Normal"/>
    <w:link w:val="FooterChar"/>
    <w:uiPriority w:val="99"/>
    <w:unhideWhenUsed/>
    <w:rsid w:val="0080186D"/>
    <w:pPr>
      <w:tabs>
        <w:tab w:val="center" w:pos="4680"/>
        <w:tab w:val="right" w:pos="9360"/>
      </w:tabs>
    </w:pPr>
  </w:style>
  <w:style w:type="character" w:customStyle="1" w:styleId="FooterChar">
    <w:name w:val="Footer Char"/>
    <w:basedOn w:val="DefaultParagraphFont"/>
    <w:link w:val="Footer"/>
    <w:uiPriority w:val="99"/>
    <w:rsid w:val="0080186D"/>
  </w:style>
  <w:style w:type="table" w:styleId="PlainTable1">
    <w:name w:val="Plain Table 1"/>
    <w:basedOn w:val="TableNormal"/>
    <w:uiPriority w:val="41"/>
    <w:rsid w:val="008018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0186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5">
    <w:name w:val="Grid Table 1 Light Accent 5"/>
    <w:basedOn w:val="TableNormal"/>
    <w:uiPriority w:val="46"/>
    <w:rsid w:val="001E5BDE"/>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6Colorful-Accent3">
    <w:name w:val="Grid Table 6 Colorful Accent 3"/>
    <w:basedOn w:val="TableNormal"/>
    <w:uiPriority w:val="51"/>
    <w:rsid w:val="001E5BDE"/>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PlainTable5">
    <w:name w:val="Plain Table 5"/>
    <w:basedOn w:val="TableNormal"/>
    <w:uiPriority w:val="45"/>
    <w:rsid w:val="006C2F5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msn.com/en-in/money/markets/aditya-birla-capital-shares-in-focus-as-advent-exits-entire-2-stake-worth-rs-164-billion/ar-AA1PomVp"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E6AF1-1402-407E-A8C9-2189DAB07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1921</Words>
  <Characters>10953</Characters>
  <Application>Microsoft Office Word</Application>
  <DocSecurity>0</DocSecurity>
  <Lines>91</Lines>
  <Paragraphs>25</Paragraphs>
  <ScaleCrop>false</ScaleCrop>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2026-06-22T21:53:00Z</dcterms:created>
  <dcterms:modified xsi:type="dcterms:W3CDTF">2026-06-22T21:53:00Z</dcterms:modified>
</cp:coreProperties>
</file>