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CCDF" w14:textId="77777777" w:rsidR="00B22F4F" w:rsidRDefault="00000000">
      <w:pPr>
        <w:jc w:val="center"/>
      </w:pPr>
      <w:r>
        <w:rPr>
          <w:b/>
          <w:bCs/>
          <w:color w:val="1F2937"/>
          <w:sz w:val="32"/>
          <w:szCs w:val="32"/>
        </w:rPr>
        <w:t>Chandni Choudhary</w:t>
      </w:r>
    </w:p>
    <w:p w14:paraId="210960A1" w14:textId="27F23535" w:rsidR="00B22F4F" w:rsidRDefault="00000000">
      <w:pPr>
        <w:spacing w:after="60"/>
        <w:jc w:val="center"/>
      </w:pPr>
      <w:r>
        <w:rPr>
          <w:sz w:val="18"/>
          <w:szCs w:val="18"/>
        </w:rPr>
        <w:t xml:space="preserve">choudharychandni560@gmail.com | +91 9326856661 | </w:t>
      </w:r>
      <w:hyperlink r:id="rId5" w:history="1">
        <w:r>
          <w:rPr>
            <w:rStyle w:val="Hyperlink"/>
            <w:color w:val="1155CC"/>
          </w:rPr>
          <w:t>LinkedIn</w:t>
        </w:r>
      </w:hyperlink>
      <w:r>
        <w:rPr>
          <w:sz w:val="18"/>
          <w:szCs w:val="18"/>
        </w:rPr>
        <w:t xml:space="preserve"> | </w:t>
      </w:r>
      <w:hyperlink r:id="rId6" w:history="1">
        <w:r>
          <w:rPr>
            <w:rStyle w:val="Hyperlink"/>
            <w:color w:val="1155CC"/>
          </w:rPr>
          <w:t>Por</w:t>
        </w:r>
        <w:r>
          <w:rPr>
            <w:rStyle w:val="Hyperlink"/>
            <w:color w:val="1155CC"/>
          </w:rPr>
          <w:t>t</w:t>
        </w:r>
        <w:r>
          <w:rPr>
            <w:rStyle w:val="Hyperlink"/>
            <w:color w:val="1155CC"/>
          </w:rPr>
          <w:t>folio</w:t>
        </w:r>
      </w:hyperlink>
    </w:p>
    <w:p w14:paraId="7FCCBD40" w14:textId="77777777" w:rsidR="00B22F4F" w:rsidRDefault="00000000">
      <w:pPr>
        <w:pBdr>
          <w:bottom w:val="single" w:sz="6" w:space="2" w:color="1F2937"/>
        </w:pBdr>
        <w:spacing w:before="220" w:after="100"/>
      </w:pPr>
      <w:r>
        <w:rPr>
          <w:b/>
          <w:bCs/>
          <w:color w:val="1F2937"/>
          <w:sz w:val="22"/>
          <w:szCs w:val="22"/>
        </w:rPr>
        <w:t>PROFESSIONAL SUMMARY</w:t>
      </w:r>
    </w:p>
    <w:p w14:paraId="6C854C5D" w14:textId="77777777" w:rsidR="00B22F4F" w:rsidRDefault="00000000">
      <w:pPr>
        <w:spacing w:after="100"/>
      </w:pPr>
      <w:r>
        <w:t>PGDM (Operations) candidate with current, hands-on exposure to India's trade ecosystem — supporting the México–India Business Council (MIBC) on market-entry research, state-wise regulatory analysis, and written content for an audience of exporters and policymakers. Backed by two years of real operational ownership, leading a 15–20 person production team at a garment processing business, plus data-driven analysis skills (Power BI, Excel). Comfortable taking independent responsibility for live, external-facing work under real deadlines.</w:t>
      </w:r>
    </w:p>
    <w:p w14:paraId="50CF7F66" w14:textId="77777777" w:rsidR="00B22F4F" w:rsidRDefault="00000000">
      <w:pPr>
        <w:pBdr>
          <w:bottom w:val="single" w:sz="6" w:space="2" w:color="1F2937"/>
        </w:pBdr>
        <w:spacing w:before="220" w:after="100"/>
      </w:pPr>
      <w:r>
        <w:rPr>
          <w:b/>
          <w:bCs/>
          <w:color w:val="1F2937"/>
          <w:sz w:val="22"/>
          <w:szCs w:val="22"/>
        </w:rPr>
        <w:t>EDUCATION</w:t>
      </w:r>
    </w:p>
    <w:p w14:paraId="43575062" w14:textId="77777777" w:rsidR="00B22F4F" w:rsidRDefault="00000000">
      <w:r>
        <w:t>2025–2027   Post Graduate Diploma in Management (Operations) — Fortune Institute of International Business (FIIB)</w:t>
      </w:r>
    </w:p>
    <w:p w14:paraId="07B3A1C3" w14:textId="77777777" w:rsidR="00B22F4F" w:rsidRDefault="00000000">
      <w:pPr>
        <w:spacing w:after="100"/>
      </w:pPr>
      <w:r>
        <w:t>2020–2023   Bachelor of Commerce — University of Delhi</w:t>
      </w:r>
    </w:p>
    <w:p w14:paraId="1151675F" w14:textId="77777777" w:rsidR="00B22F4F" w:rsidRDefault="00000000">
      <w:pPr>
        <w:pBdr>
          <w:bottom w:val="single" w:sz="6" w:space="2" w:color="1F2937"/>
        </w:pBdr>
        <w:spacing w:before="220" w:after="100"/>
      </w:pPr>
      <w:r>
        <w:rPr>
          <w:b/>
          <w:bCs/>
          <w:color w:val="1F2937"/>
          <w:sz w:val="22"/>
          <w:szCs w:val="22"/>
        </w:rPr>
        <w:t>EXPERIENCE</w:t>
      </w:r>
    </w:p>
    <w:p w14:paraId="7AF75D75" w14:textId="77777777" w:rsidR="00B22F4F" w:rsidRDefault="00000000">
      <w:r>
        <w:rPr>
          <w:b/>
          <w:bCs/>
        </w:rPr>
        <w:t>Economic Development Intern — México–India Business Council (MIBC) &amp; IM Global, Mumbai</w:t>
      </w:r>
    </w:p>
    <w:p w14:paraId="7EC94950" w14:textId="77777777" w:rsidR="00B22F4F" w:rsidRDefault="00000000">
      <w:pPr>
        <w:spacing w:after="60"/>
      </w:pPr>
      <w:r>
        <w:rPr>
          <w:i/>
          <w:iCs/>
          <w:sz w:val="18"/>
          <w:szCs w:val="18"/>
        </w:rPr>
        <w:t>Apr 2026 – Present</w:t>
      </w:r>
    </w:p>
    <w:p w14:paraId="0B0E6CFD" w14:textId="77777777" w:rsidR="00B22F4F" w:rsidRDefault="00000000">
      <w:pPr>
        <w:pStyle w:val="ListParagraph"/>
        <w:numPr>
          <w:ilvl w:val="0"/>
          <w:numId w:val="1"/>
        </w:numPr>
        <w:spacing w:after="40"/>
      </w:pPr>
      <w:r>
        <w:t>Deliver fact-checked written content on India–Mexico bilateral trade for a stakeholder audience of CEOs, exporters, and policymakers, supporting MIBC's external communication with the trade community</w:t>
      </w:r>
    </w:p>
    <w:p w14:paraId="4377E12E" w14:textId="77777777" w:rsidR="00B22F4F" w:rsidRDefault="00000000">
      <w:pPr>
        <w:pStyle w:val="ListParagraph"/>
        <w:numPr>
          <w:ilvl w:val="0"/>
          <w:numId w:val="1"/>
        </w:numPr>
        <w:spacing w:after="40"/>
      </w:pPr>
      <w:r>
        <w:t>Build a weighted market-entry scoring model (Demand, Regulatory Ease, Distributor Readiness) across 7 cities and 9+ product categories to assess India-entry viability for Mexican premium beverage brands</w:t>
      </w:r>
    </w:p>
    <w:p w14:paraId="69066F2F" w14:textId="77777777" w:rsidR="00B22F4F" w:rsidRDefault="00000000">
      <w:pPr>
        <w:pStyle w:val="ListParagraph"/>
        <w:numPr>
          <w:ilvl w:val="0"/>
          <w:numId w:val="1"/>
        </w:numPr>
        <w:spacing w:after="40"/>
      </w:pPr>
      <w:r>
        <w:t>Independently research excise regulations for alcoholic beverages across ~11 Indian states using official government sources, feeding verified inputs into the regulatory-risk model</w:t>
      </w:r>
    </w:p>
    <w:p w14:paraId="36E4573C" w14:textId="77777777" w:rsidR="00B22F4F" w:rsidRDefault="00000000">
      <w:pPr>
        <w:pStyle w:val="ListParagraph"/>
        <w:numPr>
          <w:ilvl w:val="0"/>
          <w:numId w:val="1"/>
        </w:numPr>
        <w:spacing w:after="100"/>
      </w:pPr>
      <w:r>
        <w:t>Coordinate and compile 14 supporting documents for an international tender submission (InvestHK, Ref. IHKTDPA2026-3), managing accuracy across a cross-border, deadline-driven process</w:t>
      </w:r>
    </w:p>
    <w:p w14:paraId="70F3679E" w14:textId="77777777" w:rsidR="00B22F4F" w:rsidRDefault="00000000">
      <w:r>
        <w:rPr>
          <w:b/>
          <w:bCs/>
        </w:rPr>
        <w:t>Volunteer, Social Impact &amp; Sustainability — Umeed A Drop of Hope (NGO)</w:t>
      </w:r>
    </w:p>
    <w:p w14:paraId="44DB1BE6" w14:textId="77777777" w:rsidR="00B22F4F" w:rsidRDefault="00000000">
      <w:pPr>
        <w:spacing w:after="60"/>
      </w:pPr>
      <w:r>
        <w:rPr>
          <w:i/>
          <w:iCs/>
          <w:sz w:val="18"/>
          <w:szCs w:val="18"/>
        </w:rPr>
        <w:t>Jan 2026</w:t>
      </w:r>
    </w:p>
    <w:p w14:paraId="24CA1801" w14:textId="77777777" w:rsidR="00B22F4F" w:rsidRDefault="00000000">
      <w:pPr>
        <w:pStyle w:val="ListParagraph"/>
        <w:numPr>
          <w:ilvl w:val="0"/>
          <w:numId w:val="1"/>
        </w:numPr>
        <w:spacing w:after="100"/>
      </w:pPr>
      <w:r>
        <w:t>Ran hygiene awareness drives for street vendors and onboarded 5–6 vendors onto online food-delivery platforms</w:t>
      </w:r>
    </w:p>
    <w:p w14:paraId="7807A2D8" w14:textId="77777777" w:rsidR="00B22F4F" w:rsidRDefault="00000000">
      <w:r>
        <w:rPr>
          <w:b/>
          <w:bCs/>
        </w:rPr>
        <w:t>Operations Manager — Shree Ganesh Dyeing, Mumbai</w:t>
      </w:r>
    </w:p>
    <w:p w14:paraId="57FF396B" w14:textId="77777777" w:rsidR="00B22F4F" w:rsidRDefault="00000000">
      <w:pPr>
        <w:spacing w:after="60"/>
      </w:pPr>
      <w:r>
        <w:rPr>
          <w:i/>
          <w:iCs/>
          <w:sz w:val="18"/>
          <w:szCs w:val="18"/>
        </w:rPr>
        <w:t>Aug 2023 – May 2025</w:t>
      </w:r>
    </w:p>
    <w:p w14:paraId="754AAEEF" w14:textId="77777777" w:rsidR="00B22F4F" w:rsidRDefault="00000000">
      <w:pPr>
        <w:pStyle w:val="ListParagraph"/>
        <w:numPr>
          <w:ilvl w:val="0"/>
          <w:numId w:val="1"/>
        </w:numPr>
        <w:spacing w:after="40"/>
      </w:pPr>
      <w:r>
        <w:t>Owned daily operations for a garment processing/dyeing unit handling 100–150+ weekly production batches, cutting operational delays by 15%</w:t>
      </w:r>
    </w:p>
    <w:p w14:paraId="4D260AB3" w14:textId="77777777" w:rsidR="00B22F4F" w:rsidRDefault="00000000">
      <w:pPr>
        <w:pStyle w:val="ListParagraph"/>
        <w:numPr>
          <w:ilvl w:val="0"/>
          <w:numId w:val="1"/>
        </w:numPr>
        <w:spacing w:after="40"/>
      </w:pPr>
      <w:r>
        <w:t>Coordinated workforce scheduling and task allocation for a team of 15–20 staff, improving productivity by 10–12%</w:t>
      </w:r>
    </w:p>
    <w:p w14:paraId="477542E1" w14:textId="77777777" w:rsidR="00B22F4F" w:rsidRDefault="00000000">
      <w:pPr>
        <w:pStyle w:val="ListParagraph"/>
        <w:numPr>
          <w:ilvl w:val="0"/>
          <w:numId w:val="1"/>
        </w:numPr>
        <w:spacing w:after="100"/>
      </w:pPr>
      <w:r>
        <w:t>Redesigned manual billing and record-keeping processes, cutting billing errors by 20% while maintaining full compliance</w:t>
      </w:r>
    </w:p>
    <w:p w14:paraId="3E468BBC" w14:textId="4941E403" w:rsidR="00877FC5" w:rsidRDefault="00000000" w:rsidP="00877FC5">
      <w:pPr>
        <w:pBdr>
          <w:bottom w:val="single" w:sz="6" w:space="2" w:color="1F2937"/>
        </w:pBdr>
        <w:spacing w:before="220" w:after="100"/>
      </w:pPr>
      <w:r>
        <w:rPr>
          <w:b/>
          <w:bCs/>
          <w:color w:val="1F2937"/>
          <w:sz w:val="22"/>
          <w:szCs w:val="22"/>
        </w:rPr>
        <w:t>ACADEMIC PROJECTS</w:t>
      </w:r>
    </w:p>
    <w:p w14:paraId="26D27EA2" w14:textId="5BE3692B" w:rsidR="008016DC" w:rsidRDefault="00D90CBE" w:rsidP="00D90CBE">
      <w:pPr>
        <w:pStyle w:val="ListParagraph"/>
        <w:numPr>
          <w:ilvl w:val="0"/>
          <w:numId w:val="1"/>
        </w:numPr>
        <w:spacing w:after="100"/>
      </w:pPr>
      <w:r w:rsidRPr="00D90CBE">
        <w:t>Applied quality management principles to build a Power BI dashboard on 5,000 flight records, identifying a 23-point on-time performance gap and its root cause.</w:t>
      </w:r>
    </w:p>
    <w:p w14:paraId="2C6C2DF6" w14:textId="7ADB779F" w:rsidR="00EF793A" w:rsidRDefault="00ED153B" w:rsidP="00D90CBE">
      <w:pPr>
        <w:pStyle w:val="ListParagraph"/>
        <w:numPr>
          <w:ilvl w:val="0"/>
          <w:numId w:val="1"/>
        </w:numPr>
        <w:spacing w:after="100"/>
      </w:pPr>
      <w:r w:rsidRPr="00ED153B">
        <w:t>Led Wakefit's North India retail-expansion project as Project Manager, applying PM methodology (WBS, critical path, risk mitigation) to deliver all milestones on schedule through a stakeholder-unavailability crisis.</w:t>
      </w:r>
    </w:p>
    <w:p w14:paraId="3042E647" w14:textId="070C5D01" w:rsidR="00877FC5" w:rsidRDefault="00877FC5" w:rsidP="00D90CBE">
      <w:pPr>
        <w:pStyle w:val="ListParagraph"/>
        <w:numPr>
          <w:ilvl w:val="0"/>
          <w:numId w:val="1"/>
        </w:numPr>
        <w:spacing w:after="100"/>
      </w:pPr>
      <w:r w:rsidRPr="00877FC5">
        <w:t xml:space="preserve">Designed and deployed a weighted-scoring market-entry </w:t>
      </w:r>
      <w:r>
        <w:t xml:space="preserve">web </w:t>
      </w:r>
      <w:r w:rsidRPr="00877FC5">
        <w:t>tool for MIBC, live across 7 Indian cities and 9+ product categories.</w:t>
      </w:r>
    </w:p>
    <w:p w14:paraId="79C6C8A3" w14:textId="7464D8F0" w:rsidR="00877FC5" w:rsidRDefault="00877FC5" w:rsidP="00877FC5">
      <w:pPr>
        <w:pStyle w:val="ListParagraph"/>
        <w:numPr>
          <w:ilvl w:val="0"/>
          <w:numId w:val="1"/>
        </w:numPr>
        <w:spacing w:after="100"/>
      </w:pPr>
      <w:r>
        <w:t>AUTO-MOTIVE Sales &amp; Service Dashboard (Power BI): Built an interactive dashboard analysing car sales and service data with decomposition tree and key-driver analysis</w:t>
      </w:r>
    </w:p>
    <w:p w14:paraId="201148C6" w14:textId="77777777" w:rsidR="00B22F4F" w:rsidRDefault="00000000">
      <w:pPr>
        <w:pBdr>
          <w:bottom w:val="single" w:sz="6" w:space="2" w:color="1F2937"/>
        </w:pBdr>
        <w:spacing w:before="220" w:after="100"/>
      </w:pPr>
      <w:r>
        <w:rPr>
          <w:b/>
          <w:bCs/>
          <w:color w:val="1F2937"/>
          <w:sz w:val="22"/>
          <w:szCs w:val="22"/>
        </w:rPr>
        <w:t>SKILLS</w:t>
      </w:r>
    </w:p>
    <w:p w14:paraId="52219963" w14:textId="77777777" w:rsidR="00B22F4F" w:rsidRDefault="00000000">
      <w:r>
        <w:t>Trade &amp; Research: Market-Entry Strategy, Regulatory/Compliance Research, International Documentation, Stakeholder Communication</w:t>
      </w:r>
    </w:p>
    <w:p w14:paraId="6E06536A" w14:textId="77777777" w:rsidR="00B22F4F" w:rsidRDefault="00000000">
      <w:r>
        <w:t>Analytics &amp; Tools: Power BI, Advanced Excel, Basic Python, Basic Tally, MS Office</w:t>
      </w:r>
    </w:p>
    <w:p w14:paraId="03BAEB4B" w14:textId="77777777" w:rsidR="00B22F4F" w:rsidRDefault="00000000">
      <w:r>
        <w:t>Operational: Team Coordination, Process Optimisation, Ownership &amp; Accountability, Documentation &amp; Reporting</w:t>
      </w:r>
    </w:p>
    <w:sectPr w:rsidR="00B22F4F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30CDE"/>
    <w:multiLevelType w:val="hybridMultilevel"/>
    <w:tmpl w:val="270A20FE"/>
    <w:lvl w:ilvl="0" w:tplc="3084BB6A">
      <w:start w:val="1"/>
      <w:numFmt w:val="bullet"/>
      <w:lvlText w:val="●"/>
      <w:lvlJc w:val="left"/>
      <w:pPr>
        <w:ind w:left="720" w:hanging="360"/>
      </w:pPr>
    </w:lvl>
    <w:lvl w:ilvl="1" w:tplc="8842D1B8">
      <w:start w:val="1"/>
      <w:numFmt w:val="bullet"/>
      <w:lvlText w:val="○"/>
      <w:lvlJc w:val="left"/>
      <w:pPr>
        <w:ind w:left="1440" w:hanging="360"/>
      </w:pPr>
    </w:lvl>
    <w:lvl w:ilvl="2" w:tplc="0AD28C66">
      <w:start w:val="1"/>
      <w:numFmt w:val="bullet"/>
      <w:lvlText w:val="■"/>
      <w:lvlJc w:val="left"/>
      <w:pPr>
        <w:ind w:left="2160" w:hanging="360"/>
      </w:pPr>
    </w:lvl>
    <w:lvl w:ilvl="3" w:tplc="ABB00610">
      <w:start w:val="1"/>
      <w:numFmt w:val="bullet"/>
      <w:lvlText w:val="●"/>
      <w:lvlJc w:val="left"/>
      <w:pPr>
        <w:ind w:left="2880" w:hanging="360"/>
      </w:pPr>
    </w:lvl>
    <w:lvl w:ilvl="4" w:tplc="1520EF52">
      <w:start w:val="1"/>
      <w:numFmt w:val="bullet"/>
      <w:lvlText w:val="○"/>
      <w:lvlJc w:val="left"/>
      <w:pPr>
        <w:ind w:left="3600" w:hanging="360"/>
      </w:pPr>
    </w:lvl>
    <w:lvl w:ilvl="5" w:tplc="B178CEA0">
      <w:start w:val="1"/>
      <w:numFmt w:val="bullet"/>
      <w:lvlText w:val="■"/>
      <w:lvlJc w:val="left"/>
      <w:pPr>
        <w:ind w:left="4320" w:hanging="360"/>
      </w:pPr>
    </w:lvl>
    <w:lvl w:ilvl="6" w:tplc="740C5ECA">
      <w:start w:val="1"/>
      <w:numFmt w:val="bullet"/>
      <w:lvlText w:val="●"/>
      <w:lvlJc w:val="left"/>
      <w:pPr>
        <w:ind w:left="5040" w:hanging="360"/>
      </w:pPr>
    </w:lvl>
    <w:lvl w:ilvl="7" w:tplc="E6DE8578">
      <w:start w:val="1"/>
      <w:numFmt w:val="bullet"/>
      <w:lvlText w:val="●"/>
      <w:lvlJc w:val="left"/>
      <w:pPr>
        <w:ind w:left="5760" w:hanging="360"/>
      </w:pPr>
    </w:lvl>
    <w:lvl w:ilvl="8" w:tplc="C5444A60">
      <w:start w:val="1"/>
      <w:numFmt w:val="bullet"/>
      <w:lvlText w:val="●"/>
      <w:lvlJc w:val="left"/>
      <w:pPr>
        <w:ind w:left="6480" w:hanging="360"/>
      </w:pPr>
    </w:lvl>
  </w:abstractNum>
  <w:num w:numId="1" w16cid:durableId="1729526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F4F"/>
    <w:rsid w:val="003B3133"/>
    <w:rsid w:val="008016DC"/>
    <w:rsid w:val="00877FC5"/>
    <w:rsid w:val="00A63BFC"/>
    <w:rsid w:val="00B22F4F"/>
    <w:rsid w:val="00C616F1"/>
    <w:rsid w:val="00D90CBE"/>
    <w:rsid w:val="00ED153B"/>
    <w:rsid w:val="00E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65F38"/>
  <w15:docId w15:val="{F64063E4-4D6A-4251-8409-E28D8A520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A63B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ndni-choudhary-eportfolio-qjnayrnzoqrttmniphdbmm.streamlit.app/" TargetMode="External"/><Relationship Id="rId5" Type="http://schemas.openxmlformats.org/officeDocument/2006/relationships/hyperlink" Target="https://www.linkedin.com/in/chandnichoudhar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523</Words>
  <Characters>2985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Chandni Choudhary</cp:lastModifiedBy>
  <cp:revision>2</cp:revision>
  <dcterms:created xsi:type="dcterms:W3CDTF">2026-08-24T13:23:00Z</dcterms:created>
  <dcterms:modified xsi:type="dcterms:W3CDTF">2026-09-15T17:55:00Z</dcterms:modified>
</cp:coreProperties>
</file>