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3C04E">
      <w:pPr>
        <w:spacing w:after="0" w:line="240" w:lineRule="auto"/>
      </w:pPr>
    </w:p>
    <w:p w14:paraId="4D2B0CD2">
      <w:pPr>
        <w:spacing w:after="0" w:line="240" w:lineRule="auto"/>
      </w:pPr>
    </w:p>
    <w:p w14:paraId="3639A752">
      <w:pPr>
        <w:spacing w:after="0" w:line="240" w:lineRule="auto"/>
      </w:pPr>
    </w:p>
    <w:p w14:paraId="4AD3A195">
      <w:pPr>
        <w:spacing w:after="0" w:line="240" w:lineRule="auto"/>
      </w:pPr>
    </w:p>
    <w:p w14:paraId="74FB61D6">
      <w:pPr>
        <w:spacing w:after="0" w:line="240" w:lineRule="auto"/>
      </w:pPr>
    </w:p>
    <w:p w14:paraId="518B804A">
      <w:pPr>
        <w:spacing w:after="0" w:line="240" w:lineRule="auto"/>
      </w:pPr>
    </w:p>
    <w:p w14:paraId="7FEC84C2">
      <w:pPr>
        <w:spacing w:after="160"/>
        <w:jc w:val="center"/>
      </w:pPr>
      <w:r>
        <w:rPr>
          <w:rFonts w:ascii="微软雅黑" w:hAnsi="微软雅黑" w:eastAsia="微软雅黑"/>
          <w:b/>
          <w:i w:val="0"/>
          <w:color w:val="1F4E79"/>
          <w:sz w:val="60"/>
        </w:rPr>
        <w:t>知芽科技有限责任公司</w:t>
      </w:r>
    </w:p>
    <w:p w14:paraId="61BCBAC8"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32"/>
        </w:rPr>
        <w:t>AI家庭教育商业计划书</w:t>
      </w:r>
    </w:p>
    <w:p w14:paraId="17EE6B4A">
      <w:pPr>
        <w:spacing w:after="40"/>
        <w:jc w:val="center"/>
      </w:pPr>
      <w:r>
        <w:rPr>
          <w:rFonts w:ascii="微软雅黑" w:hAnsi="微软雅黑" w:eastAsia="微软雅黑"/>
          <w:b w:val="0"/>
          <w:i w:val="0"/>
          <w:color w:val="999999"/>
          <w:sz w:val="22"/>
        </w:rPr>
        <w:t>知芽AI成长伙伴 — 读懂每个孩子的成长密码</w:t>
      </w:r>
    </w:p>
    <w:p w14:paraId="61E66D8F"/>
    <w:p w14:paraId="7A4E6436"/>
    <w:p w14:paraId="2D634318">
      <w:r>
        <w:br w:type="page"/>
      </w:r>
    </w:p>
    <w:p w14:paraId="2E023648">
      <w:pPr>
        <w:spacing w:before="480" w:after="160" w:line="276" w:lineRule="auto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一、公司概况</w:t>
      </w:r>
    </w:p>
    <w:p w14:paraId="7C74ABBB">
      <w:pPr>
        <w:spacing w:before="28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505050"/>
          <w:sz w:val="28"/>
        </w:rPr>
        <w:t>1.1 项目速览</w:t>
      </w:r>
    </w:p>
    <w:p w14:paraId="2CC31CB9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知芽科技（Zhiya Tech）是一家专注于AI家庭教育领域的科技初创企业，核心产品"知芽AI成长伙伴"通过人工智能技术为3-12岁儿童家庭提供个性化的成长分析与教育决策支持。以下为项目核心信息概览：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0B2BC944">
        <w:trPr>
          <w:jc w:val="center"/>
        </w:trPr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0B3E98BE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项目维度</w:t>
            </w:r>
          </w:p>
        </w:tc>
        <w:tc>
          <w:tcPr>
            <w:tcW w:w="64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03E7F681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详细内容</w:t>
            </w:r>
          </w:p>
        </w:tc>
      </w:tr>
      <w:tr w14:paraId="6F10F4DC">
        <w:trPr>
          <w:jc w:val="center"/>
        </w:trPr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197DC9FC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项目名称</w:t>
            </w:r>
          </w:p>
        </w:tc>
        <w:tc>
          <w:tcPr>
            <w:tcW w:w="64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313C859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知芽AI成长伙伴（Zhiya AI Growth Companion）</w:t>
            </w:r>
          </w:p>
        </w:tc>
      </w:tr>
      <w:tr w14:paraId="29868658">
        <w:trPr>
          <w:jc w:val="center"/>
        </w:trPr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35C5DEA5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所属行业</w:t>
            </w:r>
          </w:p>
        </w:tc>
        <w:tc>
          <w:tcPr>
            <w:tcW w:w="64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203F662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人工智能 + 家庭教育 + 儿童发展</w:t>
            </w:r>
          </w:p>
        </w:tc>
      </w:tr>
      <w:tr w14:paraId="3A1E3717">
        <w:trPr>
          <w:jc w:val="center"/>
        </w:trPr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349A4B42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目标用户</w:t>
            </w:r>
          </w:p>
        </w:tc>
        <w:tc>
          <w:tcPr>
            <w:tcW w:w="64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78C4BE3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3-12岁儿童家长，以城市双职工家庭为核心用户群</w:t>
            </w:r>
          </w:p>
        </w:tc>
      </w:tr>
      <w:tr w14:paraId="0E0A6CC4">
        <w:trPr>
          <w:jc w:val="center"/>
        </w:trPr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00D2B5B1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产品形态</w:t>
            </w:r>
          </w:p>
        </w:tc>
        <w:tc>
          <w:tcPr>
            <w:tcW w:w="64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5207E7D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移动端APP + 微信小程序 + 家长Web仪表盘</w:t>
            </w:r>
          </w:p>
        </w:tc>
      </w:tr>
      <w:tr w14:paraId="5D91E90B">
        <w:trPr>
          <w:jc w:val="center"/>
        </w:trPr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2E79ACE2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核心价值</w:t>
            </w:r>
          </w:p>
        </w:tc>
        <w:tc>
          <w:tcPr>
            <w:tcW w:w="64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7FFB289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AI驱动的儿童认知画像、亲子沟通优化、个性化成长路径推荐</w:t>
            </w:r>
          </w:p>
        </w:tc>
      </w:tr>
      <w:tr w14:paraId="34C17DC4">
        <w:trPr>
          <w:jc w:val="center"/>
        </w:trPr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41D9BF71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商业模式</w:t>
            </w:r>
          </w:p>
        </w:tc>
        <w:tc>
          <w:tcPr>
            <w:tcW w:w="64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33F140B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订阅制会员 + B端学校/机构合作 + 数据服务</w:t>
            </w:r>
          </w:p>
        </w:tc>
      </w:tr>
      <w:tr w14:paraId="51DF9518">
        <w:trPr>
          <w:jc w:val="center"/>
        </w:trPr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71AD3038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当前阶段</w:t>
            </w:r>
          </w:p>
        </w:tc>
        <w:tc>
          <w:tcPr>
            <w:tcW w:w="64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0FA5BAF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产品原型/MVP开发阶段</w:t>
            </w:r>
          </w:p>
        </w:tc>
      </w:tr>
    </w:tbl>
    <w:p w14:paraId="5712F348"/>
    <w:p w14:paraId="33063DF5">
      <w:pPr>
        <w:spacing w:before="28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505050"/>
          <w:sz w:val="28"/>
        </w:rPr>
        <w:t>1.2 公司使命与愿景</w:t>
      </w:r>
    </w:p>
    <w:p w14:paraId="7E4EBABD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使命：让每一个家庭都能获得科学、个性化的育儿指导，用AI技术弥合家庭教育资源的鸿沟。</w:t>
      </w:r>
    </w:p>
    <w:p w14:paraId="35FDC7A8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愿景：成为中国最受信赖的AI家庭教育服务平台，以技</w:t>
      </w:r>
      <w:bookmarkStart w:id="0" w:name="_GoBack"/>
      <w:bookmarkEnd w:id="0"/>
      <w:r>
        <w:rPr>
          <w:rFonts w:ascii="微软雅黑" w:hAnsi="微软雅黑" w:eastAsia="微软雅黑"/>
          <w:b w:val="0"/>
          <w:i w:val="0"/>
          <w:color w:val="333333"/>
          <w:sz w:val="21"/>
        </w:rPr>
        <w:t>术驱动构建"理解孩子—赋能家长—连接家校"的教育新生态。当今中国超2亿的3-12岁儿童群体背后，是无数焦虑而忙碌的父母。知芽科技的初心，是让AI成为家庭教育的"协作者"而非"替代者"——不是用屏幕替代父母陪伴，而是帮助父母更好地理解自己的孩子。</w:t>
      </w:r>
    </w:p>
    <w:p w14:paraId="6A80438E">
      <w:pPr>
        <w:spacing w:before="28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505050"/>
          <w:sz w:val="28"/>
        </w:rPr>
        <w:t>1.3 核心价值主张</w:t>
      </w:r>
    </w:p>
    <w:p w14:paraId="4BFEF3D1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知芽AI成长伙伴的核心价值主张可概括为三个维度：</w:t>
      </w:r>
    </w:p>
    <w:p w14:paraId="575CA72C">
      <w:pPr>
        <w:spacing w:after="60" w:line="300" w:lineRule="auto"/>
        <w:ind w:left="425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• 认知画像：通过AI对儿童学习行为、兴趣偏好、注意力模式的持续分析，构建每个孩子独特的"学习DNA"——了解孩子如何学、何时学、为什么学。</w:t>
      </w:r>
    </w:p>
    <w:p w14:paraId="0152788F">
      <w:pPr>
        <w:spacing w:after="60" w:line="300" w:lineRule="auto"/>
        <w:ind w:left="425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• 亲子沟通桥梁：实时分析亲子互动中的情绪与沟通模式，为家长提供温暖、具体、可操作的沟通建议——帮助父母"说对的话、用对的方式"。</w:t>
      </w:r>
    </w:p>
    <w:p w14:paraId="5F993097">
      <w:pPr>
        <w:spacing w:after="60" w:line="300" w:lineRule="auto"/>
        <w:ind w:left="425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• 个性化成长路径：将孩子的认知画像与教育发展标准交叉比对，生成动态、自适应的成长活动推荐——不是增加作业，而是推荐"恰到好处"的成长体验。</w:t>
      </w:r>
    </w:p>
    <w:p w14:paraId="223A890B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与市场上的AI学习机（科大讯飞、学而思）、在线教育平台（猿辅导、作业帮）、AI玩具（FoloToy、奇点灵智）不同，知芽不做硬件，不做学科培训，而是以"家庭关系"为中心，让AI成为父母与孩子之间的理解放大器。</w:t>
      </w:r>
    </w:p>
    <w:p w14:paraId="015E8641">
      <w:pPr>
        <w:spacing w:before="480" w:after="160" w:line="276" w:lineRule="auto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二、产品与服务</w:t>
      </w:r>
    </w:p>
    <w:p w14:paraId="52849C9C">
      <w:pPr>
        <w:spacing w:before="28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505050"/>
          <w:sz w:val="28"/>
        </w:rPr>
        <w:t>2.1 核心市场痛点</w:t>
      </w:r>
    </w:p>
    <w:p w14:paraId="2A8E0A51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当前中国家庭教育市场蓬勃发展，但家长面临的痛点依然突出。以下从家长端、孩子端和行业端三个维度进行分析：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3952"/>
        <w:gridCol w:w="3692"/>
      </w:tblGrid>
      <w:tr w14:paraId="31AF9819">
        <w:trPr>
          <w:jc w:val="center"/>
        </w:trPr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701DECCF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痛点维度</w:t>
            </w:r>
          </w:p>
        </w:tc>
        <w:tc>
          <w:tcPr>
            <w:tcW w:w="432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52851410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具体表现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1FEED52D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造成的影响</w:t>
            </w:r>
          </w:p>
        </w:tc>
      </w:tr>
      <w:tr w14:paraId="0EB388EB">
        <w:trPr>
          <w:jc w:val="center"/>
        </w:trPr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74F595A8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家长端</w:t>
            </w:r>
          </w:p>
        </w:tc>
        <w:tc>
          <w:tcPr>
            <w:tcW w:w="432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43FFE03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育儿信息过载、缺乏个性化指导、"双减"后教育焦虑无处安放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1451242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家长陷入选择困难，盲目报班或盲目放养，亲子关系紧张</w:t>
            </w:r>
          </w:p>
        </w:tc>
      </w:tr>
      <w:tr w14:paraId="635C5A80">
        <w:trPr>
          <w:jc w:val="center"/>
        </w:trPr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398B0FEE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孩子端</w:t>
            </w:r>
          </w:p>
        </w:tc>
        <w:tc>
          <w:tcPr>
            <w:tcW w:w="432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2FA864F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学习方式千人一面、兴趣被忽视、情绪压力缺乏疏导渠道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31CC6BC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学习效率低、内在动力不足、心理问题低龄化趋势明显</w:t>
            </w:r>
          </w:p>
        </w:tc>
      </w:tr>
      <w:tr w14:paraId="16E7B43E">
        <w:trPr>
          <w:jc w:val="center"/>
        </w:trPr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08ECC0C3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行业端</w:t>
            </w:r>
          </w:p>
        </w:tc>
        <w:tc>
          <w:tcPr>
            <w:tcW w:w="432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7E9C4C8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AI教育产品重"教"轻"育"、硬件同质化严重、缺乏家庭系统视角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64275DA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家长被割裂的产品体验困扰，行业缺乏以家庭为中心的一站式方案</w:t>
            </w:r>
          </w:p>
        </w:tc>
      </w:tr>
    </w:tbl>
    <w:p w14:paraId="438271DB"/>
    <w:p w14:paraId="0119F450">
      <w:pPr>
        <w:spacing w:before="28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505050"/>
          <w:sz w:val="28"/>
        </w:rPr>
        <w:t>2.2 核心AI技术体系</w:t>
      </w:r>
    </w:p>
    <w:p w14:paraId="07CF8FB1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知芽AI成长伙伴的技术底座由四大AI系统构成，分别解决"认知孩子""沟通优化""精准推荐""情绪预警"四个核心问题：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3692"/>
        <w:gridCol w:w="3563"/>
      </w:tblGrid>
      <w:tr w14:paraId="6CDC8A7E">
        <w:trPr>
          <w:jc w:val="center"/>
        </w:trPr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53C33C1B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AI系统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3275075B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核心技术</w:t>
            </w:r>
          </w:p>
        </w:tc>
        <w:tc>
          <w:tcPr>
            <w:tcW w:w="388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0A8D0663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解决的痛点</w:t>
            </w:r>
          </w:p>
        </w:tc>
      </w:tr>
      <w:tr w14:paraId="1EAD585B">
        <w:trPr>
          <w:jc w:val="center"/>
        </w:trPr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6235A191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AI认知画像引擎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12549DD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多模态学习行为分析、注意力模式识别、认知风格分类模型</w:t>
            </w:r>
          </w:p>
        </w:tc>
        <w:tc>
          <w:tcPr>
            <w:tcW w:w="388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5801C05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解决"我的孩子到底是怎样学习的"这一根本问题</w:t>
            </w:r>
          </w:p>
        </w:tc>
      </w:tr>
      <w:tr w14:paraId="43A38F83">
        <w:trPr>
          <w:jc w:val="center"/>
        </w:trPr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01FDAE22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AI亲子沟通分析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0ECB6B1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自然语言理解、情绪识别、沟通模式检测与正向话术生成</w:t>
            </w:r>
          </w:p>
        </w:tc>
        <w:tc>
          <w:tcPr>
            <w:tcW w:w="388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517375C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帮助家长避免负面沟通模式，改善亲子关系质量</w:t>
            </w:r>
          </w:p>
        </w:tc>
      </w:tr>
      <w:tr w14:paraId="7F926568">
        <w:trPr>
          <w:jc w:val="center"/>
        </w:trPr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4470E004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AI个性化推荐系统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17F0A06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知识图谱+协同过滤+认知发展阶段匹配算法</w:t>
            </w:r>
          </w:p>
        </w:tc>
        <w:tc>
          <w:tcPr>
            <w:tcW w:w="388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483C2B2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为每个孩子生成"恰好的挑战"，避免过难或过易</w:t>
            </w:r>
          </w:p>
        </w:tc>
      </w:tr>
      <w:tr w14:paraId="1E3CA16E">
        <w:trPr>
          <w:jc w:val="center"/>
        </w:trPr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42C73100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AI情感感知与预警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571C9B0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多维度情绪追踪、异常行为检测、早期心理风险筛查</w:t>
            </w:r>
          </w:p>
        </w:tc>
        <w:tc>
          <w:tcPr>
            <w:tcW w:w="388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2F7D0B2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及时发现焦虑、厌学等早期信号，为家长提供预警与建议</w:t>
            </w:r>
          </w:p>
        </w:tc>
      </w:tr>
    </w:tbl>
    <w:p w14:paraId="779B6AFE"/>
    <w:p w14:paraId="5032F722">
      <w:pPr>
        <w:spacing w:before="28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505050"/>
          <w:sz w:val="28"/>
        </w:rPr>
        <w:t>2.3 产品功能架构</w:t>
      </w:r>
    </w:p>
    <w:p w14:paraId="4325E69E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产品采用"数据采集—AI分析—应用服务"三层架构，围绕儿童的成长全周期构建服务体系：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4588"/>
        <w:gridCol w:w="2931"/>
      </w:tblGrid>
      <w:tr w14:paraId="6481A9E2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016E9429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服务层级</w:t>
            </w:r>
          </w:p>
        </w:tc>
        <w:tc>
          <w:tcPr>
            <w:tcW w:w="50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523FE5B2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具体服务内容</w:t>
            </w:r>
          </w:p>
        </w:tc>
        <w:tc>
          <w:tcPr>
            <w:tcW w:w="316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381110A8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收费模式</w:t>
            </w:r>
          </w:p>
        </w:tc>
      </w:tr>
      <w:tr w14:paraId="4280F177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2B8343C4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基础免费服务</w:t>
            </w:r>
          </w:p>
        </w:tc>
        <w:tc>
          <w:tcPr>
            <w:tcW w:w="50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615E307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儿童成长档案建立、基础认知风格测评、AI育儿问答、成长里程碑追踪</w:t>
            </w:r>
          </w:p>
        </w:tc>
        <w:tc>
          <w:tcPr>
            <w:tcW w:w="316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4D94500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完全免费（获客与数据积累入口）</w:t>
            </w:r>
          </w:p>
        </w:tc>
      </w:tr>
      <w:tr w14:paraId="5A80F319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4FA23C44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增值付费服务</w:t>
            </w:r>
          </w:p>
        </w:tc>
        <w:tc>
          <w:tcPr>
            <w:tcW w:w="50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209E25D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深度认知画像报告、个性化成长方案、亲子沟通训练营、月度成长分析</w:t>
            </w:r>
          </w:p>
        </w:tc>
        <w:tc>
          <w:tcPr>
            <w:tcW w:w="316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18249C7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订阅制会员：¥29.9/月 或 ¥258/年</w:t>
            </w:r>
          </w:p>
        </w:tc>
      </w:tr>
      <w:tr w14:paraId="51018EF4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594AFCEC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生态延伸服务</w:t>
            </w:r>
          </w:p>
        </w:tc>
        <w:tc>
          <w:tcPr>
            <w:tcW w:w="50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70735A6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家校数据互通、专家一对一咨询、线下亲子活动、教育产品精准推荐</w:t>
            </w:r>
          </w:p>
        </w:tc>
        <w:tc>
          <w:tcPr>
            <w:tcW w:w="316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375DD4A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按次付费+合作分成</w:t>
            </w:r>
          </w:p>
        </w:tc>
      </w:tr>
    </w:tbl>
    <w:p w14:paraId="545AF0C9"/>
    <w:p w14:paraId="4F337C81">
      <w:pPr>
        <w:spacing w:before="160" w:after="80"/>
        <w:jc w:val="center"/>
      </w:pPr>
      <w:r>
        <w:drawing>
          <wp:inline distT="0" distB="0" distL="114300" distR="114300">
            <wp:extent cx="5029200" cy="278257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EE9F">
      <w:pPr>
        <w:spacing w:after="20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图1：知芽AI成长伙伴产品功能架构图</w:t>
      </w:r>
    </w:p>
    <w:p w14:paraId="3407AC5F">
      <w:pPr>
        <w:spacing w:before="28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505050"/>
          <w:sz w:val="28"/>
        </w:rPr>
        <w:t>2.4 产品发展规划</w:t>
      </w:r>
    </w:p>
    <w:p w14:paraId="4B008E05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产品发展分为三个关键阶段，从单点验证到规模化覆盖：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1860"/>
        <w:gridCol w:w="5656"/>
      </w:tblGrid>
      <w:tr w14:paraId="56FC8AD7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3C5BDFE1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发展阶段</w:t>
            </w:r>
          </w:p>
        </w:tc>
        <w:tc>
          <w:tcPr>
            <w:tcW w:w="2016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7DA30084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时间周期</w:t>
            </w:r>
          </w:p>
        </w:tc>
        <w:tc>
          <w:tcPr>
            <w:tcW w:w="619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0CE86D5F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核心目标与关键指标</w:t>
            </w:r>
          </w:p>
        </w:tc>
      </w:tr>
      <w:tr w14:paraId="3B947519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05EB4409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试点验证期</w:t>
            </w:r>
          </w:p>
        </w:tc>
        <w:tc>
          <w:tcPr>
            <w:tcW w:w="2016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3037020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第1-4个月</w:t>
            </w:r>
          </w:p>
        </w:tc>
        <w:tc>
          <w:tcPr>
            <w:tcW w:w="619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0A09F97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完成MVP开发，在2-3个种子用户社群内测（目标300个家庭），验证认知画像准确率≥80%</w:t>
            </w:r>
          </w:p>
        </w:tc>
      </w:tr>
      <w:tr w14:paraId="54D86C24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220870C9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区域扩张期</w:t>
            </w:r>
          </w:p>
        </w:tc>
        <w:tc>
          <w:tcPr>
            <w:tcW w:w="2016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0B32964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第5-12个月</w:t>
            </w:r>
          </w:p>
        </w:tc>
        <w:tc>
          <w:tcPr>
            <w:tcW w:w="619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6CD41E6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正式发布APP与小程序，聚焦上海、杭州、深圳3城，目标1万付费会员，实现月度盈亏平衡</w:t>
            </w:r>
          </w:p>
        </w:tc>
      </w:tr>
      <w:tr w14:paraId="7ED463B0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4E799264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快速成长期</w:t>
            </w:r>
          </w:p>
        </w:tc>
        <w:tc>
          <w:tcPr>
            <w:tcW w:w="2016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0225BCF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第2-3年</w:t>
            </w:r>
          </w:p>
        </w:tc>
        <w:tc>
          <w:tcPr>
            <w:tcW w:w="619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6F2DEB5D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拓展至10+城市，与学校/培训机构建立B端合作，目标10万付费会员，启动A轮融资</w:t>
            </w:r>
          </w:p>
        </w:tc>
      </w:tr>
    </w:tbl>
    <w:p w14:paraId="59CC6D0F"/>
    <w:p w14:paraId="3FBC5AF7">
      <w:pPr>
        <w:spacing w:before="480" w:after="160" w:line="276" w:lineRule="auto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三、行业与市场</w:t>
      </w:r>
    </w:p>
    <w:p w14:paraId="520931C2">
      <w:pPr>
        <w:spacing w:before="28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505050"/>
          <w:sz w:val="28"/>
        </w:rPr>
        <w:t>3.1 行业背景与政策环境</w:t>
      </w:r>
    </w:p>
    <w:p w14:paraId="432311A3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中国AI+教育市场正处于高速增长期。据艾瑞咨询、多鲸资本等机构数据，2024年中国AI+教育市场规模已超520亿元，预计到2030年将突破2200亿元，年复合增长率超过27%。增长的核心驱动力包括：（1）AI大模型技术的成熟使个性化教育从概念走向落地；（2）"双减"政策后家庭教育支出向非学科类产品转移；（3）新一代90后/95后父母对科技育儿接受度极高。</w:t>
      </w:r>
    </w:p>
    <w:p w14:paraId="2FBF3065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政策层面，《中国教育现代化2035》明确提出"利用现代技术加快推动人才培养模式改革"；《家庭教育促进法》自2022年施行，将家庭教育从"家事"上升为"国事"；教育部《关于加强家庭教育工作的指导意见》强调构建家校社协同育人体系。知芽的产品定位与上述政策方向高度契合。</w:t>
      </w:r>
    </w:p>
    <w:p w14:paraId="233C0B76">
      <w:pPr>
        <w:spacing w:before="160" w:after="80"/>
        <w:jc w:val="center"/>
      </w:pPr>
      <w:r>
        <w:drawing>
          <wp:inline distT="0" distB="0" distL="114300" distR="114300">
            <wp:extent cx="5029200" cy="2694940"/>
            <wp:effectExtent l="0" t="0" r="0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5851">
      <w:pPr>
        <w:spacing w:after="20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图2：中国AI+教育市场规模预测（2022-2030E）  数据来源：艾瑞咨询、多鲸资本、公开数据整理</w:t>
      </w:r>
    </w:p>
    <w:p w14:paraId="51CE0027">
      <w:pPr>
        <w:spacing w:before="28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505050"/>
          <w:sz w:val="28"/>
        </w:rPr>
        <w:t>3.2 目标市场分析</w:t>
      </w:r>
    </w:p>
    <w:p w14:paraId="58096CFA">
      <w:pPr>
        <w:spacing w:after="120" w:line="300" w:lineRule="auto"/>
        <w:jc w:val="left"/>
      </w:pPr>
      <w:r>
        <w:rPr>
          <w:rFonts w:ascii="微软雅黑" w:hAnsi="微软雅黑" w:eastAsia="微软雅黑"/>
          <w:b/>
          <w:i w:val="0"/>
          <w:color w:val="333333"/>
          <w:sz w:val="24"/>
        </w:rPr>
        <w:t>（1）目标用户细分</w:t>
      </w:r>
    </w:p>
    <w:p w14:paraId="7BEF251D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基于中国3-12岁儿童家长的差异化需求，我们将目标用户划分为以下四类：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2880"/>
        <w:gridCol w:w="2880"/>
        <w:gridCol w:w="1152"/>
      </w:tblGrid>
      <w:tr w14:paraId="021179D2">
        <w:trPr>
          <w:jc w:val="center"/>
        </w:trPr>
        <w:tc>
          <w:tcPr>
            <w:tcW w:w="2304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55BC7AFE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用户群体</w:t>
            </w:r>
          </w:p>
        </w:tc>
        <w:tc>
          <w:tcPr>
            <w:tcW w:w="28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3A03B837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核心特征</w:t>
            </w:r>
          </w:p>
        </w:tc>
        <w:tc>
          <w:tcPr>
            <w:tcW w:w="28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5F283634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核心需求</w:t>
            </w:r>
          </w:p>
        </w:tc>
        <w:tc>
          <w:tcPr>
            <w:tcW w:w="115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4A2226A8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用户占比</w:t>
            </w:r>
          </w:p>
        </w:tc>
      </w:tr>
      <w:tr w14:paraId="30E3493C">
        <w:trPr>
          <w:jc w:val="center"/>
        </w:trPr>
        <w:tc>
          <w:tcPr>
            <w:tcW w:w="2304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5944E664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学龄前家长（3-6岁）</w:t>
            </w:r>
          </w:p>
        </w:tc>
        <w:tc>
          <w:tcPr>
            <w:tcW w:w="28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61282F7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关注早期发展、入园适应，对孩子"天赋"和"兴趣"高度敏感</w:t>
            </w:r>
          </w:p>
        </w:tc>
        <w:tc>
          <w:tcPr>
            <w:tcW w:w="28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3A0A9CB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科学评估孩子发展水平，获取适龄活动建议</w:t>
            </w:r>
          </w:p>
        </w:tc>
        <w:tc>
          <w:tcPr>
            <w:tcW w:w="115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52299BC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30%</w:t>
            </w:r>
          </w:p>
        </w:tc>
      </w:tr>
      <w:tr w14:paraId="33D81B7A">
        <w:trPr>
          <w:jc w:val="center"/>
        </w:trPr>
        <w:tc>
          <w:tcPr>
            <w:tcW w:w="2304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224F14EE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小学低年级家长（6-9岁）</w:t>
            </w:r>
          </w:p>
        </w:tc>
        <w:tc>
          <w:tcPr>
            <w:tcW w:w="28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0128B1CD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面临学习习惯养成、注意力培养等挑战</w:t>
            </w:r>
          </w:p>
        </w:tc>
        <w:tc>
          <w:tcPr>
            <w:tcW w:w="28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4309AA7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了解孩子学习风格，获得个性化学习策略</w:t>
            </w:r>
          </w:p>
        </w:tc>
        <w:tc>
          <w:tcPr>
            <w:tcW w:w="115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3676255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35%</w:t>
            </w:r>
          </w:p>
        </w:tc>
      </w:tr>
      <w:tr w14:paraId="3B316D90">
        <w:trPr>
          <w:jc w:val="center"/>
        </w:trPr>
        <w:tc>
          <w:tcPr>
            <w:tcW w:w="2304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34B740A4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小学高年级家长（9-12岁）</w:t>
            </w:r>
          </w:p>
        </w:tc>
        <w:tc>
          <w:tcPr>
            <w:tcW w:w="28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497CE48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学业压力上升、小升初焦虑，青春期前亲子关系调整</w:t>
            </w:r>
          </w:p>
        </w:tc>
        <w:tc>
          <w:tcPr>
            <w:tcW w:w="28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55DC686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学业+心理双维度支持，亲子沟通改善</w:t>
            </w:r>
          </w:p>
        </w:tc>
        <w:tc>
          <w:tcPr>
            <w:tcW w:w="115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005FD28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25%</w:t>
            </w:r>
          </w:p>
        </w:tc>
      </w:tr>
      <w:tr w14:paraId="3CEC270A">
        <w:trPr>
          <w:jc w:val="center"/>
        </w:trPr>
        <w:tc>
          <w:tcPr>
            <w:tcW w:w="2304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6DD799CD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特殊需求家庭</w:t>
            </w:r>
          </w:p>
        </w:tc>
        <w:tc>
          <w:tcPr>
            <w:tcW w:w="28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110E357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包括ADHD、学习困难、情绪障碍等特殊需求儿童家庭</w:t>
            </w:r>
          </w:p>
        </w:tc>
        <w:tc>
          <w:tcPr>
            <w:tcW w:w="28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5358444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精准的认知评估、专业干预资源对接</w:t>
            </w:r>
          </w:p>
        </w:tc>
        <w:tc>
          <w:tcPr>
            <w:tcW w:w="115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407B21D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10%</w:t>
            </w:r>
          </w:p>
        </w:tc>
      </w:tr>
    </w:tbl>
    <w:p w14:paraId="1BCB83DB"/>
    <w:p w14:paraId="67FD0C15">
      <w:pPr>
        <w:spacing w:after="120" w:line="300" w:lineRule="auto"/>
        <w:jc w:val="left"/>
      </w:pPr>
      <w:r>
        <w:rPr>
          <w:rFonts w:ascii="微软雅黑" w:hAnsi="微软雅黑" w:eastAsia="微软雅黑"/>
          <w:b/>
          <w:i w:val="0"/>
          <w:color w:val="333333"/>
          <w:sz w:val="24"/>
        </w:rPr>
        <w:t>（2）市场规模测算</w:t>
      </w:r>
    </w:p>
    <w:p w14:paraId="1D2F3FFC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我们采用TAM/SAM/SOM分层模型对市场规模进行测算。TAM（总可用市场）为中国AI+教育整体市场规模，预计2030年可达约2200亿元。SAM（可服务市场）聚焦3-12岁AI家庭教育细分领域，按年龄与品类占比估算约650亿元。SOM（可获取市场）为知芽初期聚焦的5个核心城市（上海、北京、深圳、杭州、广州）的目标用户，约32亿元。随着产品成熟和城市拓展，SOM将逐步向SAM收敛。</w:t>
      </w:r>
    </w:p>
    <w:p w14:paraId="7204AD69">
      <w:pPr>
        <w:spacing w:before="160" w:after="80"/>
        <w:jc w:val="center"/>
      </w:pPr>
      <w:r>
        <w:drawing>
          <wp:inline distT="0" distB="0" distL="114300" distR="114300">
            <wp:extent cx="5029200" cy="2266950"/>
            <wp:effectExtent l="0" t="0" r="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AC46">
      <w:pPr>
        <w:spacing w:after="20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图3：市场规模分层测算（TAM/SAM/SOM模型）</w:t>
      </w:r>
    </w:p>
    <w:p w14:paraId="1A14D085">
      <w:pPr>
        <w:spacing w:before="160" w:after="80"/>
        <w:jc w:val="center"/>
      </w:pPr>
      <w:r>
        <w:drawing>
          <wp:inline distT="0" distB="0" distL="114300" distR="114300">
            <wp:extent cx="4114800" cy="41332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3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F575">
      <w:pPr>
        <w:spacing w:after="20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图4：目标用户群体分布</w:t>
      </w:r>
    </w:p>
    <w:p w14:paraId="242CFCD7">
      <w:pPr>
        <w:spacing w:before="28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505050"/>
          <w:sz w:val="28"/>
        </w:rPr>
        <w:t>3.3 竞争格局分析</w:t>
      </w:r>
    </w:p>
    <w:p w14:paraId="70E64F9F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当前AI教育市场已形成三大类竞品，但缺乏以"家庭系统"为中心的解决方案。以下从四个维度进行竞品对比分析：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1755"/>
        <w:gridCol w:w="1959"/>
        <w:gridCol w:w="2011"/>
        <w:gridCol w:w="1959"/>
      </w:tblGrid>
      <w:tr w14:paraId="4A9EFCE3">
        <w:trPr>
          <w:jc w:val="center"/>
        </w:trPr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5B43A837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竞品类型</w:t>
            </w:r>
          </w:p>
        </w:tc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16282BB6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代表产品</w:t>
            </w:r>
          </w:p>
        </w:tc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211330C5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核心优势</w:t>
            </w:r>
          </w:p>
        </w:tc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45DBE29D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核心劣势</w:t>
            </w:r>
          </w:p>
        </w:tc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511DE898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知芽差异化优势</w:t>
            </w:r>
          </w:p>
        </w:tc>
      </w:tr>
      <w:tr w14:paraId="63EDC112">
        <w:trPr>
          <w:jc w:val="center"/>
        </w:trPr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5356B0F7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AI学习硬件</w:t>
            </w:r>
          </w:p>
        </w:tc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6F2B2E6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科大讯飞AI学习机</w:t>
            </w: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学而思学练机</w:t>
            </w:r>
          </w:p>
        </w:tc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08B7889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品牌知名度高、硬件+内容生态完善</w:t>
            </w:r>
          </w:p>
        </w:tc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41FADF1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以"做题/提分"为核心，缺乏家庭关系视角；价格昂贵（3000-8000元）</w:t>
            </w:r>
          </w:p>
        </w:tc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7330061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不以学科辅导为主，聚焦个性化认知分析与亲子关系，轻硬件重服务</w:t>
            </w:r>
          </w:p>
        </w:tc>
      </w:tr>
      <w:tr w14:paraId="4979451C">
        <w:trPr>
          <w:jc w:val="center"/>
        </w:trPr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75685611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在线教育平台</w:t>
            </w:r>
          </w:p>
        </w:tc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14011FA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猿辅导、作业帮</w:t>
            </w: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斑马AI课</w:t>
            </w:r>
          </w:p>
        </w:tc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5585771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用户基数大、AI题库成熟</w:t>
            </w:r>
          </w:p>
        </w:tc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7357A90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"双减"后学科培训受限；以"教"为中心，忽略"育"的功能</w:t>
            </w:r>
          </w:p>
        </w:tc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6EFAFDC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非学科导向，关注儿童全面发展与心理健康，差异化定位清晰</w:t>
            </w:r>
          </w:p>
        </w:tc>
      </w:tr>
      <w:tr w14:paraId="1077ECFB">
        <w:trPr>
          <w:jc w:val="center"/>
        </w:trPr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142186F5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AI玩具/陪伴机器人</w:t>
            </w:r>
          </w:p>
        </w:tc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615BA5A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FoloToy</w:t>
            </w: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奇点灵智</w:t>
            </w:r>
          </w:p>
        </w:tc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0735C69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形态新颖、互动性强、用户粘性潜力高</w:t>
            </w:r>
          </w:p>
        </w:tc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1929BD6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功能单一、缺乏科学的教育理论支撑、数据深度不足</w:t>
            </w:r>
          </w:p>
        </w:tc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23A633E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有认知心理学理论支撑、覆盖全成长周期、数据可追踪可量化</w:t>
            </w:r>
          </w:p>
        </w:tc>
      </w:tr>
    </w:tbl>
    <w:p w14:paraId="49DD4FF2"/>
    <w:p w14:paraId="11E36306">
      <w:pPr>
        <w:spacing w:before="160" w:after="80"/>
        <w:jc w:val="center"/>
      </w:pPr>
      <w:r>
        <w:drawing>
          <wp:inline distT="0" distB="0" distL="114300" distR="114300">
            <wp:extent cx="5029200" cy="3569970"/>
            <wp:effectExtent l="0" t="0" r="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1A55">
      <w:pPr>
        <w:spacing w:after="20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图5：AI教育市场竞争定位图（横轴：AI技术深度；纵轴：家庭系统关注度）</w:t>
      </w:r>
    </w:p>
    <w:p w14:paraId="6B2C0FE2">
      <w:pPr>
        <w:spacing w:before="480" w:after="160" w:line="276" w:lineRule="auto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四、营销与盈利</w:t>
      </w:r>
    </w:p>
    <w:p w14:paraId="7809E831">
      <w:pPr>
        <w:spacing w:before="28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505050"/>
          <w:sz w:val="28"/>
        </w:rPr>
        <w:t>4.1 分阶段营销策略</w:t>
      </w:r>
    </w:p>
    <w:p w14:paraId="2628A598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围绕"妈妈社群+教育KOL+产品力驱动"三轮驱动，分三阶段推进市场渗透：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1692"/>
        <w:gridCol w:w="3424"/>
        <w:gridCol w:w="2692"/>
      </w:tblGrid>
      <w:tr w14:paraId="3127572D">
        <w:trPr>
          <w:jc w:val="center"/>
        </w:trPr>
        <w:tc>
          <w:tcPr>
            <w:tcW w:w="1584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648A1639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712B6A0E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时间周期</w:t>
            </w:r>
          </w:p>
        </w:tc>
        <w:tc>
          <w:tcPr>
            <w:tcW w:w="3744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2A52341A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核心策略</w:t>
            </w:r>
          </w:p>
        </w:tc>
        <w:tc>
          <w:tcPr>
            <w:tcW w:w="28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165FF0E7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预期目标</w:t>
            </w:r>
          </w:p>
        </w:tc>
      </w:tr>
      <w:tr w14:paraId="047A46C3">
        <w:trPr>
          <w:jc w:val="center"/>
        </w:trPr>
        <w:tc>
          <w:tcPr>
            <w:tcW w:w="1584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4EC50179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冷启动期</w:t>
            </w:r>
          </w:p>
        </w:tc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6E7AFAB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第1-4个月</w:t>
            </w:r>
          </w:p>
        </w:tc>
        <w:tc>
          <w:tcPr>
            <w:tcW w:w="3744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1FD6E30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种子用户内测邀请制、育儿社群深度运营、与母婴/教育类KOC合作内容种草</w:t>
            </w:r>
          </w:p>
        </w:tc>
        <w:tc>
          <w:tcPr>
            <w:tcW w:w="28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079D4FB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积累300+内测家庭，NPS≥45，为正式版迭代提供反馈</w:t>
            </w:r>
          </w:p>
        </w:tc>
      </w:tr>
      <w:tr w14:paraId="40F6A255">
        <w:trPr>
          <w:jc w:val="center"/>
        </w:trPr>
        <w:tc>
          <w:tcPr>
            <w:tcW w:w="1584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3F973DB8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成长期</w:t>
            </w:r>
          </w:p>
        </w:tc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4D26F30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第5-12个月</w:t>
            </w:r>
          </w:p>
        </w:tc>
        <w:tc>
          <w:tcPr>
            <w:tcW w:w="3744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29F6E0B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应用商店优化（ASO）、小红书/抖音内容矩阵、校园/社区亲子活动地推、老带新裂变奖励</w:t>
            </w:r>
          </w:p>
        </w:tc>
        <w:tc>
          <w:tcPr>
            <w:tcW w:w="28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3B48CC5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3城覆盖1万付费会员，月活3万+，获客成本（CAC）控制在¥80以内</w:t>
            </w:r>
          </w:p>
        </w:tc>
      </w:tr>
      <w:tr w14:paraId="586CC80C">
        <w:trPr>
          <w:jc w:val="center"/>
        </w:trPr>
        <w:tc>
          <w:tcPr>
            <w:tcW w:w="1584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5130B390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成熟期</w:t>
            </w:r>
          </w:p>
        </w:tc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1356409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第2年起</w:t>
            </w:r>
          </w:p>
        </w:tc>
        <w:tc>
          <w:tcPr>
            <w:tcW w:w="3744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0948199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B端合作（学校/培训机构/儿科诊所）、品牌IP化运营、数据驱动的精准投放</w:t>
            </w:r>
          </w:p>
        </w:tc>
        <w:tc>
          <w:tcPr>
            <w:tcW w:w="288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508D20B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10+城市10万+付费会员，品牌认知度进入品类前三，LTV/CAC≥4</w:t>
            </w:r>
          </w:p>
        </w:tc>
      </w:tr>
    </w:tbl>
    <w:p w14:paraId="357ACC35"/>
    <w:p w14:paraId="332577A2">
      <w:pPr>
        <w:spacing w:before="28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505050"/>
          <w:sz w:val="28"/>
        </w:rPr>
        <w:t>4.2 商业模式核心逻辑</w:t>
      </w:r>
    </w:p>
    <w:p w14:paraId="01BACCC9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知芽采用"平台+SaaS+B2B2C"混合商业模式。核心逻辑为：以免费的基础服务（成长档案、基础测评、AI问答）获取用户与数据，以高价值的订阅会员（深度报告、个性化方案、训练营）驱动营收增长，并与学校、培训机构、儿科诊所等B端机构合作实现渠道变现。</w:t>
      </w:r>
    </w:p>
    <w:p w14:paraId="7B7D98A5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这一模式的核心壁垒在于数据的持续积累：随着用户使用时间的增长，AI认知画像的精度持续提升、个性化推荐的准确率不断优化，形成"数据积累→分析精度提升→用户体验改善→用户增长→更多数据"的正向飞轮。</w:t>
      </w:r>
    </w:p>
    <w:p w14:paraId="27C29ACF">
      <w:pPr>
        <w:spacing w:before="28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505050"/>
          <w:sz w:val="28"/>
        </w:rPr>
        <w:t>4.3 盈利模式结构</w:t>
      </w:r>
    </w:p>
    <w:p w14:paraId="7D8A45AF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初期营收以C端订阅为主，成熟期B端合作收入占比逐步提升。以下为五大营收来源的详细分析：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498"/>
        <w:gridCol w:w="1408"/>
        <w:gridCol w:w="2522"/>
      </w:tblGrid>
      <w:tr w14:paraId="389E9368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476A6F48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营收类型</w:t>
            </w:r>
          </w:p>
        </w:tc>
        <w:tc>
          <w:tcPr>
            <w:tcW w:w="360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280330F6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具体内容</w:t>
            </w:r>
          </w:p>
        </w:tc>
        <w:tc>
          <w:tcPr>
            <w:tcW w:w="14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6F26A05D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初创期营收占比</w:t>
            </w:r>
          </w:p>
        </w:tc>
        <w:tc>
          <w:tcPr>
            <w:tcW w:w="259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2B2B2DD7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备注</w:t>
            </w:r>
          </w:p>
        </w:tc>
      </w:tr>
      <w:tr w14:paraId="6D23880E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15B24F0B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订阅会员收入</w:t>
            </w:r>
          </w:p>
        </w:tc>
        <w:tc>
          <w:tcPr>
            <w:tcW w:w="360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1BD37C5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月度/年度家庭订阅（¥29.9/月 或 ¥258/年），含深度报告、个性化方案、训练营</w:t>
            </w:r>
          </w:p>
        </w:tc>
        <w:tc>
          <w:tcPr>
            <w:tcW w:w="14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3462170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45%</w:t>
            </w:r>
          </w:p>
        </w:tc>
        <w:tc>
          <w:tcPr>
            <w:tcW w:w="259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1832FBE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核心基础营收，高毛利（约80%）</w:t>
            </w:r>
          </w:p>
        </w:tc>
      </w:tr>
      <w:tr w14:paraId="588C2A23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7BD1C535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B端机构合作</w:t>
            </w:r>
          </w:p>
        </w:tc>
        <w:tc>
          <w:tcPr>
            <w:tcW w:w="360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756DB9B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面向学校/培训机构提供SaaS账号、学生发展数据报告、家校沟通工具</w:t>
            </w:r>
          </w:p>
        </w:tc>
        <w:tc>
          <w:tcPr>
            <w:tcW w:w="14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2F3F52FD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25%</w:t>
            </w:r>
          </w:p>
        </w:tc>
        <w:tc>
          <w:tcPr>
            <w:tcW w:w="259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0764C57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预计第2年起快速增长</w:t>
            </w:r>
          </w:p>
        </w:tc>
      </w:tr>
      <w:tr w14:paraId="36006C89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02C13BFE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个性化报告服务</w:t>
            </w:r>
          </w:p>
        </w:tc>
        <w:tc>
          <w:tcPr>
            <w:tcW w:w="360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4807D7D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单次深度认知评估报告（¥99-199/次），含专业解读与建议</w:t>
            </w:r>
          </w:p>
        </w:tc>
        <w:tc>
          <w:tcPr>
            <w:tcW w:w="14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7DDB5FE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15%</w:t>
            </w:r>
          </w:p>
        </w:tc>
        <w:tc>
          <w:tcPr>
            <w:tcW w:w="259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0050347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高价值服务，用户转化率高</w:t>
            </w:r>
          </w:p>
        </w:tc>
      </w:tr>
      <w:tr w14:paraId="66C509DC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4249ECD7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电商与教具推荐</w:t>
            </w:r>
          </w:p>
        </w:tc>
        <w:tc>
          <w:tcPr>
            <w:tcW w:w="360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2023577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基于认知画像的精准教育产品推荐（绘本、教具、课程），按成交额抽佣</w:t>
            </w:r>
          </w:p>
        </w:tc>
        <w:tc>
          <w:tcPr>
            <w:tcW w:w="14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72B8BFED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10%</w:t>
            </w:r>
          </w:p>
        </w:tc>
        <w:tc>
          <w:tcPr>
            <w:tcW w:w="259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3DB40A4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自然延伸变现，用户体验友好</w:t>
            </w:r>
          </w:p>
        </w:tc>
      </w:tr>
      <w:tr w14:paraId="07E7FDE7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388E1CA4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数据服务收入</w:t>
            </w:r>
          </w:p>
        </w:tc>
        <w:tc>
          <w:tcPr>
            <w:tcW w:w="360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32B3BE6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脱敏后的教育研究数据服务、行业趋势报告</w:t>
            </w:r>
          </w:p>
        </w:tc>
        <w:tc>
          <w:tcPr>
            <w:tcW w:w="14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0CAA119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5%</w:t>
            </w:r>
          </w:p>
        </w:tc>
        <w:tc>
          <w:tcPr>
            <w:tcW w:w="259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3B1F0DA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长期增值，需严格合规</w:t>
            </w:r>
          </w:p>
        </w:tc>
      </w:tr>
    </w:tbl>
    <w:p w14:paraId="4AC07BDF"/>
    <w:p w14:paraId="4D3E9D5F">
      <w:pPr>
        <w:spacing w:before="28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505050"/>
          <w:sz w:val="28"/>
        </w:rPr>
        <w:t>4.4 成本结构分析</w:t>
      </w:r>
    </w:p>
    <w:p w14:paraId="69400A92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初创期以技术研发和运营推广为两大核心成本，随着规模扩大边际成本递减：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5040"/>
        <w:gridCol w:w="1728"/>
      </w:tblGrid>
      <w:tr w14:paraId="20385EA2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6C9D4CE1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成本类型</w:t>
            </w:r>
          </w:p>
        </w:tc>
        <w:tc>
          <w:tcPr>
            <w:tcW w:w="50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2A419FE3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具体内容</w:t>
            </w:r>
          </w:p>
        </w:tc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6F2660FA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初创期成本占比</w:t>
            </w:r>
          </w:p>
        </w:tc>
      </w:tr>
      <w:tr w14:paraId="4CE11A73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42231E20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技术研发成本</w:t>
            </w:r>
          </w:p>
        </w:tc>
        <w:tc>
          <w:tcPr>
            <w:tcW w:w="50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6C4D5FF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AI模型训练与调优、APP/小程序开发迭代、服务器与API调用费用、安全合规</w:t>
            </w:r>
          </w:p>
        </w:tc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5F8244F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35%</w:t>
            </w:r>
          </w:p>
        </w:tc>
      </w:tr>
      <w:tr w14:paraId="0DE7BFEB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4A6D5C97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运营推广成本</w:t>
            </w:r>
          </w:p>
        </w:tc>
        <w:tc>
          <w:tcPr>
            <w:tcW w:w="50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5650892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用户获取与增长、内容运营与社群管理、KOL/KOC合作、线下活动</w:t>
            </w:r>
          </w:p>
        </w:tc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5200C6D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30%</w:t>
            </w:r>
          </w:p>
        </w:tc>
      </w:tr>
      <w:tr w14:paraId="390150F3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020EEC1A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人力成本</w:t>
            </w:r>
          </w:p>
        </w:tc>
        <w:tc>
          <w:tcPr>
            <w:tcW w:w="50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4BEF7BA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核心团队（技术、产品、教育研究、运营）、兼职儿童发展顾问、客服</w:t>
            </w:r>
          </w:p>
        </w:tc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2259725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25%</w:t>
            </w:r>
          </w:p>
        </w:tc>
      </w:tr>
      <w:tr w14:paraId="5A2C6BEE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019A6594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其他成本</w:t>
            </w:r>
          </w:p>
        </w:tc>
        <w:tc>
          <w:tcPr>
            <w:tcW w:w="50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17F2DEA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办公场地、法务合规、财务审计、行政杂项、售后保障金</w:t>
            </w:r>
          </w:p>
        </w:tc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5806F56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10%</w:t>
            </w:r>
          </w:p>
        </w:tc>
      </w:tr>
    </w:tbl>
    <w:p w14:paraId="20366796"/>
    <w:p w14:paraId="1A5FD7EF">
      <w:pPr>
        <w:spacing w:before="160" w:after="80"/>
        <w:jc w:val="center"/>
      </w:pPr>
      <w:r>
        <w:drawing>
          <wp:inline distT="0" distB="0" distL="114300" distR="114300">
            <wp:extent cx="5029200" cy="2694940"/>
            <wp:effectExtent l="0" t="0" r="0" b="228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4992">
      <w:pPr>
        <w:spacing w:after="20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图6：营业收入与成本预测（前36个月）— 预计第16个月实现盈亏平衡</w:t>
      </w:r>
    </w:p>
    <w:p w14:paraId="3672FBFB">
      <w:pPr>
        <w:spacing w:before="480" w:after="160" w:line="276" w:lineRule="auto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五、核心亮点</w:t>
      </w:r>
    </w:p>
    <w:p w14:paraId="74FE74E6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知芽AI成长伙伴在差异化定位与技术体系上具备以下五大核心亮点：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3700"/>
        <w:gridCol w:w="3817"/>
      </w:tblGrid>
      <w:tr w14:paraId="088415D5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3B502A38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亮点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4BBBDD9E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具体内容</w:t>
            </w:r>
          </w:p>
        </w:tc>
        <w:tc>
          <w:tcPr>
            <w:tcW w:w="4176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35372038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用户价值</w:t>
            </w:r>
          </w:p>
        </w:tc>
      </w:tr>
      <w:tr w14:paraId="558360F9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7A7FB433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AI认知画像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13C516D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通过多模态数据持续分析，为每个孩子构建个性化"学习DNA"模型</w:t>
            </w:r>
          </w:p>
        </w:tc>
        <w:tc>
          <w:tcPr>
            <w:tcW w:w="4176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359A806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"终于知道我的孩子是怎样的学习者" — 解决育儿的根本困惑</w:t>
            </w:r>
          </w:p>
        </w:tc>
      </w:tr>
      <w:tr w14:paraId="269BC4A0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14B05CDC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亲子沟通AI教练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4D6E715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实时分析沟通模式，提供温暖、具体、可操作的话术建议</w:t>
            </w:r>
          </w:p>
        </w:tc>
        <w:tc>
          <w:tcPr>
            <w:tcW w:w="4176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2F88B4F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"原来改变说话方式，孩子就变了" — 改善家庭关系质量</w:t>
            </w:r>
          </w:p>
        </w:tc>
      </w:tr>
      <w:tr w14:paraId="514CAC25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778D0455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全成长周期追踪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0D3088F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从3岁到12岁，持续记录发展里程碑、学习曲线、兴趣演变</w:t>
            </w:r>
          </w:p>
        </w:tc>
        <w:tc>
          <w:tcPr>
            <w:tcW w:w="4176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6C43B27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一份动态的成长档案，为教育决策提供数据支撑</w:t>
            </w:r>
          </w:p>
        </w:tc>
      </w:tr>
      <w:tr w14:paraId="69133D8F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2D5AFB42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情感预警系统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57AF953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通过行为模式异常检测，提前发现焦虑、厌学、社交困难等信号</w:t>
            </w:r>
          </w:p>
        </w:tc>
        <w:tc>
          <w:tcPr>
            <w:tcW w:w="4176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2B37D12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将心理问题拦截在早期，避免"问题严重了才发现"</w:t>
            </w:r>
          </w:p>
        </w:tc>
      </w:tr>
      <w:tr w14:paraId="244DBB36">
        <w:trPr>
          <w:jc w:val="center"/>
        </w:trPr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2052C830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家校数据桥梁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6A251DF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安全合规地打通家庭与学校数据，为教师提供学生个性化洞察</w:t>
            </w:r>
          </w:p>
        </w:tc>
        <w:tc>
          <w:tcPr>
            <w:tcW w:w="4176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3BB59BD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从"家长+学校各自为战"变为"协同育人"</w:t>
            </w:r>
          </w:p>
        </w:tc>
      </w:tr>
    </w:tbl>
    <w:p w14:paraId="75C20B3C"/>
    <w:p w14:paraId="4BD2F9AD">
      <w:pPr>
        <w:spacing w:before="160" w:after="80"/>
        <w:jc w:val="center"/>
      </w:pPr>
      <w:r>
        <w:drawing>
          <wp:inline distT="0" distB="0" distL="114300" distR="114300">
            <wp:extent cx="4114800" cy="43395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4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DF13">
      <w:pPr>
        <w:spacing w:after="20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图7：知芽AI成长伙伴 — 五维价值飞轮</w:t>
      </w:r>
    </w:p>
    <w:p w14:paraId="45AA28F3">
      <w:pPr>
        <w:spacing w:before="480" w:after="160" w:line="276" w:lineRule="auto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六、项目优势</w:t>
      </w:r>
    </w:p>
    <w:p w14:paraId="29523A16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知芽科技的项目优势可从内部与外部两个维度进行分析。以下SWOT矩阵概括了项目的核心竞争态势：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5573EFA3">
        <w:trPr>
          <w:jc w:val="center"/>
        </w:trPr>
        <w:tc>
          <w:tcPr>
            <w:tcW w:w="4513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5B2C2574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S 优势 (Strengths)</w:t>
            </w:r>
          </w:p>
        </w:tc>
        <w:tc>
          <w:tcPr>
            <w:tcW w:w="4513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2E2DC3DF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W 劣势 (Weaknesses)</w:t>
            </w:r>
          </w:p>
        </w:tc>
      </w:tr>
      <w:tr w14:paraId="4DDFE80C">
        <w:trPr>
          <w:jc w:val="center"/>
        </w:trPr>
        <w:tc>
          <w:tcPr>
            <w:tcW w:w="4513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60AEF616"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• 差异化定位：以"家庭系统"为中心，避开硬件红海</w:t>
            </w:r>
          </w:p>
          <w:p w14:paraId="0F7260EC"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• 技术门槛：四大AI系统构成综合壁垒</w:t>
            </w:r>
          </w:p>
          <w:p w14:paraId="58E287AE"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• 数据飞轮：使用越多、画像越准、粘性越强</w:t>
            </w:r>
          </w:p>
          <w:p w14:paraId="363B01E2"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• 轻资产模式：软件优先，边际成本低</w:t>
            </w:r>
          </w:p>
        </w:tc>
        <w:tc>
          <w:tcPr>
            <w:tcW w:w="4513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6B8DEC01"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• 品牌认知度为零，冷启动困难</w:t>
            </w:r>
          </w:p>
          <w:p w14:paraId="6861E295"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• 早期数据积累周期长</w:t>
            </w:r>
          </w:p>
          <w:p w14:paraId="74C4C66F"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• 儿童数据隐私合规要求高</w:t>
            </w:r>
          </w:p>
          <w:p w14:paraId="3095746E"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• 团队规模小，研发资源有限</w:t>
            </w:r>
          </w:p>
        </w:tc>
      </w:tr>
    </w:tbl>
    <w:p w14:paraId="3997E70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57518F0D">
        <w:trPr>
          <w:jc w:val="center"/>
        </w:trPr>
        <w:tc>
          <w:tcPr>
            <w:tcW w:w="4513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06FBDA4B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O 机会 (Opportunities)</w:t>
            </w:r>
          </w:p>
        </w:tc>
        <w:tc>
          <w:tcPr>
            <w:tcW w:w="4513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6C6978EB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T 威胁 (Threats)</w:t>
            </w:r>
          </w:p>
        </w:tc>
      </w:tr>
      <w:tr w14:paraId="7237B089">
        <w:trPr>
          <w:jc w:val="center"/>
        </w:trPr>
        <w:tc>
          <w:tcPr>
            <w:tcW w:w="4513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67FBB796"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• "双减"政策创造家庭教育新需求空间</w:t>
            </w:r>
          </w:p>
          <w:p w14:paraId="3E952F3E"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• 90/95后父母对科技育儿接受度高</w:t>
            </w:r>
          </w:p>
          <w:p w14:paraId="7ED5470F"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• AI大模型（GPT/文心/通义）降低开发成本</w:t>
            </w:r>
          </w:p>
          <w:p w14:paraId="23DF11AD"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• 中国3-12岁儿童超2亿，市场潜力巨大</w:t>
            </w:r>
          </w:p>
        </w:tc>
        <w:tc>
          <w:tcPr>
            <w:tcW w:w="4513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41BFD9B7"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• 巨头（科大讯飞、字节、腾讯）可能切入家庭AI赛道</w:t>
            </w:r>
          </w:p>
          <w:p w14:paraId="69F7ED87"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• 家长对付费SaaS产品的付费意愿需持续教育</w:t>
            </w:r>
          </w:p>
          <w:p w14:paraId="453DB8B0"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• 儿童数据安全法规可能进一步收紧</w:t>
            </w:r>
          </w:p>
          <w:p w14:paraId="1D65B350"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• AI辅助育儿存在伦理争议风险</w:t>
            </w:r>
          </w:p>
        </w:tc>
      </w:tr>
    </w:tbl>
    <w:p w14:paraId="181EB0BC"/>
    <w:p w14:paraId="1C0515EE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综合来看，知芽科技面临"差异化定位精准+市场机会巨大"与"品牌冷启动+合规风险"的张力。核心策略是：以最快的速度完成MVP验证，获取第一批高粘性用户，在巨头大规模进入前建立品牌与数据双重壁垒。</w:t>
      </w:r>
    </w:p>
    <w:p w14:paraId="3CF3DD27">
      <w:pPr>
        <w:spacing w:before="480" w:after="160" w:line="276" w:lineRule="auto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七、风险难度与可行性</w:t>
      </w:r>
    </w:p>
    <w:p w14:paraId="550E07BB">
      <w:pPr>
        <w:spacing w:before="28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505050"/>
          <w:sz w:val="28"/>
        </w:rPr>
        <w:t>7.1 风险评估</w:t>
      </w:r>
    </w:p>
    <w:p w14:paraId="76E12DF2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创业过程中面临的主要风险及应对措施如下：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3683"/>
        <w:gridCol w:w="3965"/>
      </w:tblGrid>
      <w:tr w14:paraId="228E66A4">
        <w:trPr>
          <w:jc w:val="center"/>
        </w:trPr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57CD9806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风险类型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657C24AC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具体风险描述</w:t>
            </w:r>
          </w:p>
        </w:tc>
        <w:tc>
          <w:tcPr>
            <w:tcW w:w="432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5E4F51AD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应对措施</w:t>
            </w:r>
          </w:p>
        </w:tc>
      </w:tr>
      <w:tr w14:paraId="2FA1A259">
        <w:trPr>
          <w:jc w:val="center"/>
        </w:trPr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2C9B946B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技术风险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251E84C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AI认知画像准确率不足、亲子沟通分析误判率高、大模型API成本波动</w:t>
            </w:r>
          </w:p>
        </w:tc>
        <w:tc>
          <w:tcPr>
            <w:tcW w:w="432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476758E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组建儿童发展专家+AI工程师联合团队；初期以规则引擎+小模型为主，渐进引入大模型；建立用户纠错反馈机制持续迭代</w:t>
            </w:r>
          </w:p>
        </w:tc>
      </w:tr>
      <w:tr w14:paraId="44627EAF">
        <w:trPr>
          <w:jc w:val="center"/>
        </w:trPr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60AE7196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市场风险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44206BD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家长付费意愿低于预期、用户增长不及目标、巨头切入赛道</w:t>
            </w:r>
          </w:p>
        </w:tc>
        <w:tc>
          <w:tcPr>
            <w:tcW w:w="432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4DBB919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以免费层打造口碑，增值层体现差异化价值；精细化运营提高留存；深耕垂直场景建立品牌壁垒</w:t>
            </w:r>
          </w:p>
        </w:tc>
      </w:tr>
      <w:tr w14:paraId="2C34417B">
        <w:trPr>
          <w:jc w:val="center"/>
        </w:trPr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044A551F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信任与隐私风险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003FB31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家长对AI分析儿童数据的隐私顾虑、数据泄露或滥用风险</w:t>
            </w:r>
          </w:p>
        </w:tc>
        <w:tc>
          <w:tcPr>
            <w:tcW w:w="432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233AB9E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通过ISO 27001信息安全管理认证；数据本地化处理、最小化采集；用户数据"可查看、可删除、可导出"；聘请独立隐私顾问</w:t>
            </w:r>
          </w:p>
        </w:tc>
      </w:tr>
      <w:tr w14:paraId="1CD8AD00">
        <w:trPr>
          <w:jc w:val="center"/>
        </w:trPr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426B58F5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运营风险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022356A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冷启动期用户获取困难、种子用户流失、AI+人工运营成本高</w:t>
            </w:r>
          </w:p>
        </w:tc>
        <w:tc>
          <w:tcPr>
            <w:tcW w:w="432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5B018A5D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采用邀请制+社群深度运营实现高粘性冷启动；设置完善的用户激活与召回机制；平衡AI自动化与人工服务</w:t>
            </w:r>
          </w:p>
        </w:tc>
      </w:tr>
      <w:tr w14:paraId="023B4E8A">
        <w:trPr>
          <w:jc w:val="center"/>
        </w:trPr>
        <w:tc>
          <w:tcPr>
            <w:tcW w:w="172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673F4F25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合规风险</w:t>
            </w:r>
          </w:p>
        </w:tc>
        <w:tc>
          <w:tcPr>
            <w:tcW w:w="403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2FBD44B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儿童个人信息保护法规趋严、《个人信息保护法》合规要求、《未成年人网络保护条例》</w:t>
            </w:r>
          </w:p>
        </w:tc>
        <w:tc>
          <w:tcPr>
            <w:tcW w:w="432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40303A7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设立专职合规岗位；聘请教育法与数据法专业律师；建立定期合规审计机制；合规前置到产品设计阶段</w:t>
            </w:r>
          </w:p>
        </w:tc>
      </w:tr>
    </w:tbl>
    <w:p w14:paraId="74CEE003"/>
    <w:p w14:paraId="5DCD19F5">
      <w:pPr>
        <w:spacing w:before="160" w:after="80"/>
        <w:jc w:val="center"/>
      </w:pPr>
      <w:r>
        <w:drawing>
          <wp:inline distT="0" distB="0" distL="114300" distR="114300">
            <wp:extent cx="5029200" cy="1970405"/>
            <wp:effectExtent l="0" t="0" r="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6D4D">
      <w:pPr>
        <w:spacing w:after="20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图8：风险影响度与发生概率评估（1-10分制）</w:t>
      </w:r>
    </w:p>
    <w:p w14:paraId="245276DD">
      <w:pPr>
        <w:spacing w:before="28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505050"/>
          <w:sz w:val="28"/>
        </w:rPr>
        <w:t>7.2 可行性论证</w:t>
      </w:r>
    </w:p>
    <w:p w14:paraId="5B1418B2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技术可行性：当前AI大模型（GPT-4o、文心一言、通义千问等）的认知推理和自然语言理解能力已达到可商用水平，结合领域微调和提示工程，可有效支撑儿童认知画像和沟通分析功能。MVP阶段以"小模型+规则引擎"为核心，大模型作为辅助，逐步过渡到更深度的AI应用。</w:t>
      </w:r>
    </w:p>
    <w:p w14:paraId="0AAA6689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市场可行性：3-12岁儿童家长群体庞大且付费能力较强。根据艾瑞咨询数据，中国城市家庭年均教育支出已超1.2万元，其中非学科类占比持续上升。知芽以"月付¥29.9"低门槛切入，对比动辄数千元的硬件产品具有明显的价格优势。</w:t>
      </w:r>
    </w:p>
    <w:p w14:paraId="4D54C269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运营可行性：团队具备AI技术+教育研究+互联网产品复合背景，可通过精益创业方法论快速迭代。冷启动阶段依托育儿社群和KOC合作，以低成本的"内容+社群"模式获取种子用户，有效降低早期获客成本。</w:t>
      </w:r>
    </w:p>
    <w:p w14:paraId="24FA5A37">
      <w:pPr>
        <w:spacing w:before="480" w:after="160" w:line="276" w:lineRule="auto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八、实施路径</w:t>
      </w:r>
    </w:p>
    <w:p w14:paraId="5B679A1E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知芽科技的实施路径分为五个阶段，从技术验证到规模化增长，覆盖36个月的关键里程碑：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1727"/>
        <w:gridCol w:w="5136"/>
      </w:tblGrid>
      <w:tr w14:paraId="7B56833E">
        <w:trPr>
          <w:jc w:val="center"/>
        </w:trPr>
        <w:tc>
          <w:tcPr>
            <w:tcW w:w="259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7D50C602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6DA82C23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w="5616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5EF1EC0A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关键里程碑</w:t>
            </w:r>
          </w:p>
        </w:tc>
      </w:tr>
      <w:tr w14:paraId="19BC412A">
        <w:trPr>
          <w:jc w:val="center"/>
        </w:trPr>
        <w:tc>
          <w:tcPr>
            <w:tcW w:w="259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65BCDB54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阶段一：技术验证与原型</w:t>
            </w:r>
          </w:p>
        </w:tc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2EE2154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第1-4个月</w:t>
            </w:r>
          </w:p>
        </w:tc>
        <w:tc>
          <w:tcPr>
            <w:tcW w:w="5616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6199275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完成认知画像引擎原型、MVP产品设计与UI/UX、获取300个内测家庭、AI准确率≥80%</w:t>
            </w:r>
          </w:p>
        </w:tc>
      </w:tr>
      <w:tr w14:paraId="28EA78D7">
        <w:trPr>
          <w:jc w:val="center"/>
        </w:trPr>
        <w:tc>
          <w:tcPr>
            <w:tcW w:w="259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1712F515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阶段二：MVP开发与内测</w:t>
            </w:r>
          </w:p>
        </w:tc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3F474EB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第4-12个月</w:t>
            </w:r>
          </w:p>
        </w:tc>
        <w:tc>
          <w:tcPr>
            <w:tcW w:w="5616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119DE08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APP/小程序正式上线、付费会员突破1000人、NPS≥45、完成天使轮融资</w:t>
            </w:r>
          </w:p>
        </w:tc>
      </w:tr>
      <w:tr w14:paraId="4E0C371A">
        <w:trPr>
          <w:jc w:val="center"/>
        </w:trPr>
        <w:tc>
          <w:tcPr>
            <w:tcW w:w="259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3A1C0AAE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阶段三：正式发布与种子用户</w:t>
            </w:r>
          </w:p>
        </w:tc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7D4B644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第9-18个月</w:t>
            </w:r>
          </w:p>
        </w:tc>
        <w:tc>
          <w:tcPr>
            <w:tcW w:w="5616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4B812C4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3城覆盖1万付费会员、启动B端试点合作（2-3所学校）、达成月度盈亏平衡</w:t>
            </w:r>
          </w:p>
        </w:tc>
      </w:tr>
      <w:tr w14:paraId="07611F92">
        <w:trPr>
          <w:jc w:val="center"/>
        </w:trPr>
        <w:tc>
          <w:tcPr>
            <w:tcW w:w="259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7016383A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阶段四：区域拓展与B端合作</w:t>
            </w:r>
          </w:p>
        </w:tc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446B0A1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第16-30个月</w:t>
            </w:r>
          </w:p>
        </w:tc>
        <w:tc>
          <w:tcPr>
            <w:tcW w:w="5616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6FD2A22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拓展至10+城市、B端合作机构50+、总付费会员10万+、启动A轮融资</w:t>
            </w:r>
          </w:p>
        </w:tc>
      </w:tr>
      <w:tr w14:paraId="22C32271">
        <w:trPr>
          <w:jc w:val="center"/>
        </w:trPr>
        <w:tc>
          <w:tcPr>
            <w:tcW w:w="259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1F104DA8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阶段五：规模化增长</w:t>
            </w:r>
          </w:p>
        </w:tc>
        <w:tc>
          <w:tcPr>
            <w:tcW w:w="187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247E424D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第24-36个月</w:t>
            </w:r>
          </w:p>
        </w:tc>
        <w:tc>
          <w:tcPr>
            <w:tcW w:w="5616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3E715CE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覆盖全国20+城市、总付费会员30万+、B端合作200+、品牌品类前三</w:t>
            </w:r>
          </w:p>
        </w:tc>
      </w:tr>
    </w:tbl>
    <w:p w14:paraId="043D94AD"/>
    <w:p w14:paraId="6E53AB72">
      <w:pPr>
        <w:spacing w:before="160" w:after="80"/>
        <w:jc w:val="center"/>
      </w:pPr>
      <w:r>
        <w:drawing>
          <wp:inline distT="0" distB="0" distL="114300" distR="114300">
            <wp:extent cx="5029200" cy="2499360"/>
            <wp:effectExtent l="0" t="0" r="0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911F">
      <w:pPr>
        <w:spacing w:after="20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图9：项目实施时间线（甘特图）</w:t>
      </w:r>
    </w:p>
    <w:p w14:paraId="59040DDF">
      <w:pPr>
        <w:spacing w:before="480" w:after="160" w:line="276" w:lineRule="auto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九、基本展望</w:t>
      </w:r>
    </w:p>
    <w:p w14:paraId="6EB20081">
      <w:pPr>
        <w:spacing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知芽科技的长期愿景是：从"AI育儿工具"进化为"中国家庭的AI教育基础设施"。短期（1-2年），我们将聚焦3-12岁城市家庭，以认知画像和亲子沟通为核心功能，建立产品与品牌基础。中期（3-5年），计划将服务延伸至0-3岁早期发展和12-18岁青春期教育，覆盖儿童成长全周期。长期（5年以上），我们希望以数据驱动的方式连接家庭、学校与社会教育资源，构建"因材施教、家校共育"的教育新生态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2880"/>
        <w:gridCol w:w="2011"/>
        <w:gridCol w:w="3027"/>
      </w:tblGrid>
      <w:tr w14:paraId="396AEC19">
        <w:trPr>
          <w:jc w:val="center"/>
        </w:trPr>
        <w:tc>
          <w:tcPr>
            <w:tcW w:w="14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337AA81D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时间节点</w:t>
            </w:r>
          </w:p>
        </w:tc>
        <w:tc>
          <w:tcPr>
            <w:tcW w:w="316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7FFA8309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用户目标</w:t>
            </w:r>
          </w:p>
        </w:tc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5144DB58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营收目标</w:t>
            </w:r>
          </w:p>
        </w:tc>
        <w:tc>
          <w:tcPr>
            <w:tcW w:w="331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1F4E79"/>
          </w:tcPr>
          <w:p w14:paraId="286BACAE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关键事件</w:t>
            </w:r>
          </w:p>
        </w:tc>
      </w:tr>
      <w:tr w14:paraId="19D85779">
        <w:trPr>
          <w:jc w:val="center"/>
        </w:trPr>
        <w:tc>
          <w:tcPr>
            <w:tcW w:w="14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3966DB76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第1年</w:t>
            </w:r>
          </w:p>
        </w:tc>
        <w:tc>
          <w:tcPr>
            <w:tcW w:w="316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118B41E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累计注册用户10万，付费会员1万</w:t>
            </w:r>
          </w:p>
        </w:tc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227FAFF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年营收¥500万</w:t>
            </w:r>
          </w:p>
        </w:tc>
        <w:tc>
          <w:tcPr>
            <w:tcW w:w="331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2A84C1E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完成MVP验证、天使轮融资、3城覆盖</w:t>
            </w:r>
          </w:p>
        </w:tc>
      </w:tr>
      <w:tr w14:paraId="5F47F6CD">
        <w:trPr>
          <w:jc w:val="center"/>
        </w:trPr>
        <w:tc>
          <w:tcPr>
            <w:tcW w:w="14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4EFDF478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第2年</w:t>
            </w:r>
          </w:p>
        </w:tc>
        <w:tc>
          <w:tcPr>
            <w:tcW w:w="316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2ACC3F5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累计付费会员10万</w:t>
            </w:r>
          </w:p>
        </w:tc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4DB674E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年营收¥3000万</w:t>
            </w:r>
          </w:p>
        </w:tc>
        <w:tc>
          <w:tcPr>
            <w:tcW w:w="331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7129D6C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B端合作50+、A轮融资、10城覆盖</w:t>
            </w:r>
          </w:p>
        </w:tc>
      </w:tr>
      <w:tr w14:paraId="03BDA8CF">
        <w:trPr>
          <w:jc w:val="center"/>
        </w:trPr>
        <w:tc>
          <w:tcPr>
            <w:tcW w:w="14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772CB030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第3年</w:t>
            </w:r>
          </w:p>
        </w:tc>
        <w:tc>
          <w:tcPr>
            <w:tcW w:w="316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6278EFD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累计付费会员30万</w:t>
            </w:r>
          </w:p>
        </w:tc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74F5DF3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年营收¥8000万</w:t>
            </w:r>
          </w:p>
        </w:tc>
        <w:tc>
          <w:tcPr>
            <w:tcW w:w="331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  <w:shd w:val="clear" w:color="auto" w:fill="F2F7FB"/>
          </w:tcPr>
          <w:p w14:paraId="684B285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品牌品类前三、探索海外华人市场</w:t>
            </w:r>
          </w:p>
        </w:tc>
      </w:tr>
      <w:tr w14:paraId="1D3F44A4">
        <w:trPr>
          <w:jc w:val="center"/>
        </w:trPr>
        <w:tc>
          <w:tcPr>
            <w:tcW w:w="144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33FBEC78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第5年</w:t>
            </w:r>
          </w:p>
        </w:tc>
        <w:tc>
          <w:tcPr>
            <w:tcW w:w="3168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7B42B40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累计付费会员100万</w:t>
            </w:r>
          </w:p>
        </w:tc>
        <w:tc>
          <w:tcPr>
            <w:tcW w:w="2160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4770250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年营收¥2.5亿</w:t>
            </w:r>
          </w:p>
        </w:tc>
        <w:tc>
          <w:tcPr>
            <w:tcW w:w="3312" w:type="dxa"/>
            <w:tcBorders>
              <w:top w:val="single" w:color="C5D9ED" w:sz="4" w:space="0"/>
              <w:left w:val="single" w:color="C5D9ED" w:sz="4" w:space="0"/>
              <w:bottom w:val="single" w:color="C5D9ED" w:sz="4" w:space="0"/>
              <w:right w:val="single" w:color="C5D9ED" w:sz="4" w:space="0"/>
            </w:tcBorders>
          </w:tcPr>
          <w:p w14:paraId="6FAE703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业务延伸至0-3岁/12-18岁，构建教育AI平台生态</w:t>
            </w:r>
          </w:p>
        </w:tc>
      </w:tr>
    </w:tbl>
    <w:p w14:paraId="2E31AE45"/>
    <w:p w14:paraId="2DFAA92A">
      <w:pPr>
        <w:spacing w:before="160" w:after="80"/>
        <w:jc w:val="center"/>
      </w:pPr>
      <w:r>
        <w:drawing>
          <wp:inline distT="0" distB="0" distL="114300" distR="114300">
            <wp:extent cx="5029200" cy="2700655"/>
            <wp:effectExtent l="0" t="0" r="0" b="171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3C77">
      <w:pPr>
        <w:spacing w:after="20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图10：5年增长预测 — 用户规模与营业收入</w:t>
      </w:r>
    </w:p>
    <w:p w14:paraId="54EA4CF9">
      <w:pPr>
        <w:spacing w:after="120" w:line="300" w:lineRule="auto"/>
        <w:jc w:val="left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知芽科技相信，AI不应是冰冷的答题机器，也不应是"替代父母"的电子保姆。最好的教育，永远发生在人与人之间——而AI的角色，是帮助父母更好地读懂自己的孩子，让每一次亲子互动都更加温暖、更加科学。这，就是知芽的使命。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00AAF">
    <w:pPr>
      <w:pStyle w:val="24"/>
      <w:jc w:val="center"/>
    </w:pPr>
    <w:r>
      <w:rPr>
        <w:rFonts w:ascii="微软雅黑" w:hAnsi="微软雅黑" w:eastAsia="微软雅黑"/>
        <w:b w:val="0"/>
        <w:i w:val="0"/>
        <w:color w:val="888888"/>
        <w:sz w:val="16"/>
      </w:rPr>
      <w:t xml:space="preserve">第 </w:t>
    </w:r>
    <w:r>
      <w:rPr>
        <w:rFonts w:ascii="微软雅黑" w:hAnsi="微软雅黑" w:eastAsia="微软雅黑"/>
        <w:b w:val="0"/>
        <w:i w:val="0"/>
        <w:color w:val="888888"/>
        <w:sz w:val="16"/>
      </w:rPr>
      <w:fldChar w:fldCharType="begin"/>
    </w:r>
    <w:r>
      <w:rPr>
        <w:rFonts w:ascii="微软雅黑" w:hAnsi="微软雅黑" w:eastAsia="微软雅黑"/>
        <w:b w:val="0"/>
        <w:i w:val="0"/>
        <w:color w:val="888888"/>
        <w:sz w:val="16"/>
      </w:rPr>
      <w:instrText xml:space="preserve"> PAGE </w:instrText>
    </w:r>
    <w:r>
      <w:rPr>
        <w:rFonts w:ascii="微软雅黑" w:hAnsi="微软雅黑" w:eastAsia="微软雅黑"/>
        <w:b w:val="0"/>
        <w:i w:val="0"/>
        <w:color w:val="888888"/>
        <w:sz w:val="16"/>
      </w:rPr>
      <w:fldChar w:fldCharType="end"/>
    </w:r>
    <w:r>
      <w:rPr>
        <w:rFonts w:ascii="微软雅黑" w:hAnsi="微软雅黑" w:eastAsia="微软雅黑"/>
        <w:b w:val="0"/>
        <w:i w:val="0"/>
        <w:color w:val="888888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F7F0B">
    <w:pPr>
      <w:pStyle w:val="25"/>
      <w:jc w:val="center"/>
    </w:pPr>
    <w:r>
      <w:rPr>
        <w:rFonts w:ascii="微软雅黑" w:hAnsi="微软雅黑" w:eastAsia="微软雅黑"/>
        <w:b w:val="0"/>
        <w:i w:val="0"/>
        <w:color w:val="888888"/>
        <w:sz w:val="16"/>
      </w:rPr>
      <w:t>知芽科技 | AI家庭教育商业计划书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DBC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vori'to</cp:lastModifiedBy>
  <dcterms:modified xsi:type="dcterms:W3CDTF">2026-06-24T23:56:19Z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32BFEE359771CB8823FE3B6A9D387748_42</vt:lpwstr>
  </property>
</Properties>
</file>