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C674" w14:textId="77777777" w:rsidR="00774D97" w:rsidRPr="00C900A5" w:rsidRDefault="00000000">
      <w:pPr>
        <w:spacing w:before="320" w:after="80"/>
        <w:ind w:firstLine="0"/>
        <w:rPr>
          <w:rFonts w:ascii="楷体" w:eastAsia="楷体" w:hAnsi="楷体"/>
          <w:lang w:eastAsia="zh-CN"/>
        </w:rPr>
      </w:pPr>
      <w:r w:rsidRPr="00C900A5">
        <w:rPr>
          <w:rFonts w:ascii="楷体" w:eastAsia="楷体" w:hAnsi="楷体"/>
          <w:b/>
          <w:color w:val="9B6A2F"/>
          <w:sz w:val="20"/>
          <w:lang w:eastAsia="zh-CN"/>
        </w:rPr>
        <w:t>章节导读</w:t>
      </w:r>
    </w:p>
    <w:p w14:paraId="3295416F" w14:textId="77777777" w:rsidR="00774D97" w:rsidRPr="00277B14" w:rsidRDefault="00000000">
      <w:pPr>
        <w:pStyle w:val="1"/>
        <w:rPr>
          <w:rFonts w:ascii="楷体" w:eastAsia="楷体" w:hAnsi="楷体"/>
          <w:lang w:eastAsia="zh-CN"/>
        </w:rPr>
      </w:pPr>
      <w:r w:rsidRPr="00277B14">
        <w:rPr>
          <w:rFonts w:ascii="楷体" w:eastAsia="楷体" w:hAnsi="楷体" w:cs="仿宋"/>
          <w:sz w:val="36"/>
          <w:lang w:eastAsia="zh-CN"/>
        </w:rPr>
        <w:t>第七章 商业模式</w:t>
      </w:r>
    </w:p>
    <w:p w14:paraId="22FC0B61" w14:textId="60CAD136" w:rsidR="00774D97" w:rsidRPr="00D56E07" w:rsidRDefault="00000000">
      <w:pPr>
        <w:pBdr>
          <w:bottom w:val="single" w:sz="8" w:space="6" w:color="D7DEE8"/>
        </w:pBdr>
        <w:spacing w:after="200"/>
        <w:ind w:firstLine="0"/>
        <w:rPr>
          <w:rFonts w:ascii="楷体" w:eastAsia="楷体" w:hAnsi="楷体"/>
          <w:lang w:eastAsia="zh-CN"/>
        </w:rPr>
      </w:pPr>
      <w:r w:rsidRPr="00D56E07">
        <w:rPr>
          <w:rFonts w:ascii="楷体" w:eastAsia="楷体" w:hAnsi="楷体"/>
          <w:b/>
          <w:color w:val="124E6B"/>
          <w:sz w:val="24"/>
          <w:lang w:eastAsia="zh-CN"/>
        </w:rPr>
        <w:t>收入</w:t>
      </w:r>
      <w:r w:rsidR="004D3631">
        <w:rPr>
          <w:rFonts w:ascii="楷体" w:eastAsia="楷体" w:hAnsi="楷体" w:hint="eastAsia"/>
          <w:b/>
          <w:color w:val="124E6B"/>
          <w:sz w:val="24"/>
          <w:lang w:eastAsia="zh-CN"/>
        </w:rPr>
        <w:t>与</w:t>
      </w:r>
      <w:r w:rsidRPr="00D56E07">
        <w:rPr>
          <w:rFonts w:ascii="楷体" w:eastAsia="楷体" w:hAnsi="楷体"/>
          <w:b/>
          <w:color w:val="124E6B"/>
          <w:sz w:val="24"/>
          <w:lang w:eastAsia="zh-CN"/>
        </w:rPr>
        <w:t>成本</w:t>
      </w:r>
      <w:r w:rsidR="004D3631">
        <w:rPr>
          <w:rFonts w:ascii="楷体" w:eastAsia="楷体" w:hAnsi="楷体" w:hint="eastAsia"/>
          <w:b/>
          <w:color w:val="124E6B"/>
          <w:sz w:val="24"/>
          <w:lang w:eastAsia="zh-CN"/>
        </w:rPr>
        <w:t>拆解</w:t>
      </w:r>
    </w:p>
    <w:p w14:paraId="15A18ACA" w14:textId="01A96C8A" w:rsidR="00D56E07" w:rsidRPr="00C900A5" w:rsidRDefault="00D56E07" w:rsidP="00D56E07">
      <w:pPr>
        <w:rPr>
          <w:rFonts w:ascii="仿宋" w:hAnsi="仿宋"/>
          <w:lang w:eastAsia="zh-CN"/>
        </w:rPr>
      </w:pPr>
      <w:r w:rsidRPr="00C900A5">
        <w:rPr>
          <w:rFonts w:ascii="仿宋" w:hAnsi="仿宋"/>
          <w:lang w:eastAsia="zh-CN"/>
        </w:rPr>
        <w:t>本项目面向低空重点区域，其需求并不局限于首次系统部署。低空运行场景会随着政策要求、区域活动、航线变化和设备更新持续调整，因此客户需要长期服务支持。</w:t>
      </w:r>
    </w:p>
    <w:p w14:paraId="71562160" w14:textId="77777777" w:rsidR="00D56E07" w:rsidRPr="00C900A5" w:rsidRDefault="00D56E07" w:rsidP="00D56E07">
      <w:pPr>
        <w:rPr>
          <w:rFonts w:ascii="仿宋" w:hAnsi="仿宋"/>
          <w:lang w:eastAsia="zh-CN"/>
        </w:rPr>
      </w:pPr>
      <w:r w:rsidRPr="00C900A5">
        <w:rPr>
          <w:rFonts w:ascii="仿宋" w:hAnsi="仿宋"/>
          <w:lang w:eastAsia="zh-CN"/>
        </w:rPr>
        <w:t>项目收入前期可来自平台部署、系统集成和基础数据建设；后续则重点转向规则维护、活动保障、航线评估、月度复盘和设备接入支持。例如，在重大活动或临时管控场景中，客户需要专项保障服务；在日常运行中，客户需要定期获得风险分析、航线优化和运行复盘报告；在新增设备或平台时，也需要接口适配和运维支持。</w:t>
      </w:r>
    </w:p>
    <w:p w14:paraId="104B5058" w14:textId="77777777" w:rsidR="00D56E07" w:rsidRPr="00C900A5" w:rsidRDefault="00D56E07" w:rsidP="00D56E07">
      <w:pPr>
        <w:rPr>
          <w:rFonts w:ascii="仿宋" w:hAnsi="仿宋"/>
          <w:lang w:eastAsia="zh-CN"/>
        </w:rPr>
      </w:pPr>
      <w:r w:rsidRPr="00C900A5">
        <w:rPr>
          <w:rFonts w:ascii="仿宋" w:hAnsi="仿宋"/>
          <w:lang w:eastAsia="zh-CN"/>
        </w:rPr>
        <w:t>因此，收入结构应从一次性项目收入，逐步转向“订阅服务、专项报告、运维续费”相结合的模式。通过持续提供规则更新、数据分析和技术支持，项目能够增强客户粘性，提高续费率，并形成更加稳定的长期收入。</w:t>
      </w:r>
    </w:p>
    <w:p w14:paraId="4F86E41C" w14:textId="7FA802F7" w:rsidR="00774D97" w:rsidRDefault="00000000" w:rsidP="004D3631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drawing>
          <wp:inline distT="0" distB="0" distL="0" distR="0" wp14:anchorId="4E4A372D" wp14:editId="10338BB2">
            <wp:extent cx="3703320" cy="2193163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aS续费队列热力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19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91 SaaS</w:t>
      </w:r>
      <w:r>
        <w:rPr>
          <w:lang w:eastAsia="zh-CN"/>
        </w:rPr>
        <w:t>续费队列热力</w:t>
      </w:r>
    </w:p>
    <w:p w14:paraId="7ECB80EC" w14:textId="77777777" w:rsidR="00774D97" w:rsidRDefault="00000000">
      <w:r>
        <w:br w:type="page"/>
      </w:r>
    </w:p>
    <w:p w14:paraId="76A6DD09" w14:textId="77777777" w:rsidR="00774D97" w:rsidRPr="00D56E07" w:rsidRDefault="00000000" w:rsidP="004D3631">
      <w:pPr>
        <w:pStyle w:val="21"/>
        <w:ind w:firstLine="0"/>
        <w:rPr>
          <w:rFonts w:ascii="楷体" w:eastAsia="楷体" w:hAnsi="楷体"/>
          <w:lang w:eastAsia="zh-CN"/>
        </w:rPr>
      </w:pPr>
      <w:r w:rsidRPr="00D56E07">
        <w:rPr>
          <w:rFonts w:ascii="楷体" w:eastAsia="楷体" w:hAnsi="楷体" w:cs="仿宋"/>
          <w:lang w:eastAsia="zh-CN"/>
        </w:rPr>
        <w:lastRenderedPageBreak/>
        <w:t>营销与盈利补充</w:t>
      </w:r>
    </w:p>
    <w:p w14:paraId="4BA5FD92" w14:textId="77777777" w:rsidR="00D56E07" w:rsidRPr="00D56E07" w:rsidRDefault="00D56E07" w:rsidP="00D56E07">
      <w:pPr>
        <w:rPr>
          <w:rFonts w:ascii="仿宋" w:hAnsi="仿宋"/>
          <w:lang w:eastAsia="zh-CN"/>
        </w:rPr>
      </w:pPr>
      <w:r w:rsidRPr="00D56E07">
        <w:rPr>
          <w:rFonts w:ascii="仿宋" w:hAnsi="仿宋"/>
          <w:lang w:eastAsia="zh-CN"/>
        </w:rPr>
        <w:t>营销与盈利部分需要结合 4P 理论和项目运营模式进行说明。</w:t>
      </w:r>
      <w:proofErr w:type="spellStart"/>
      <w:r w:rsidRPr="00D56E07">
        <w:rPr>
          <w:rFonts w:ascii="仿宋" w:hAnsi="仿宋"/>
          <w:lang w:eastAsia="zh-CN"/>
        </w:rPr>
        <w:t>SkyGuard</w:t>
      </w:r>
      <w:proofErr w:type="spellEnd"/>
      <w:r w:rsidRPr="00D56E07">
        <w:rPr>
          <w:rFonts w:ascii="仿宋" w:hAnsi="仿宋"/>
          <w:lang w:eastAsia="zh-CN"/>
        </w:rPr>
        <w:t xml:space="preserve"> 的营销重点不是大范围投放广告，而是通过更直观、更低成本的方式让客户理解产品价值。由于低空监管平台具有一定专业性，客户在决策前更关注系统是否能运行、场景是否真实、部署是否可落地。因此，项目应重点准备可运行 Demo、系统截图包、部署说明、试点日报样例和典型场景演示材料，用实际效果降低客户理解成本和沟通成本。</w:t>
      </w:r>
    </w:p>
    <w:p w14:paraId="39FDB3FD" w14:textId="77777777" w:rsidR="00D56E07" w:rsidRPr="00D56E07" w:rsidRDefault="00D56E07" w:rsidP="00D56E07">
      <w:pPr>
        <w:rPr>
          <w:rFonts w:ascii="仿宋" w:hAnsi="仿宋"/>
          <w:lang w:eastAsia="zh-CN"/>
        </w:rPr>
      </w:pPr>
      <w:r w:rsidRPr="00D56E07">
        <w:rPr>
          <w:rFonts w:ascii="仿宋" w:hAnsi="仿宋"/>
          <w:lang w:eastAsia="zh-CN"/>
        </w:rPr>
        <w:t>从 4P 角度看，产品方面，</w:t>
      </w:r>
      <w:proofErr w:type="spellStart"/>
      <w:r w:rsidRPr="00D56E07">
        <w:rPr>
          <w:rFonts w:ascii="仿宋" w:hAnsi="仿宋"/>
          <w:lang w:eastAsia="zh-CN"/>
        </w:rPr>
        <w:t>SkyGuard</w:t>
      </w:r>
      <w:proofErr w:type="spellEnd"/>
      <w:r w:rsidRPr="00D56E07">
        <w:rPr>
          <w:rFonts w:ascii="仿宋" w:hAnsi="仿宋"/>
          <w:lang w:eastAsia="zh-CN"/>
        </w:rPr>
        <w:t xml:space="preserve"> 提供低空规则配置、值班监管、异常处置、报表归档和月度复盘等核心功能；价格方面，可采用“基础部署费+订阅服务费+专项服务费”的组合方式，适应不同客户预算；渠道方面，优先通过政府园区、低空试点区域、行业展会、合作集成商和示范项目进行推广；促销方面，重点采用 Demo 演示、试点运行、案例材料和样板报告展示，而不是依赖泛化广告宣传。</w:t>
      </w:r>
    </w:p>
    <w:p w14:paraId="54EEC49B" w14:textId="77777777" w:rsidR="00D56E07" w:rsidRPr="00D56E07" w:rsidRDefault="00D56E07" w:rsidP="00D56E07">
      <w:pPr>
        <w:rPr>
          <w:rFonts w:ascii="仿宋" w:hAnsi="仿宋"/>
          <w:lang w:eastAsia="zh-CN"/>
        </w:rPr>
      </w:pPr>
      <w:r w:rsidRPr="00D56E07">
        <w:rPr>
          <w:rFonts w:ascii="仿宋" w:hAnsi="仿宋"/>
          <w:lang w:eastAsia="zh-CN"/>
        </w:rPr>
        <w:t>在运营模式上，</w:t>
      </w:r>
      <w:proofErr w:type="spellStart"/>
      <w:r w:rsidRPr="00D56E07">
        <w:rPr>
          <w:rFonts w:ascii="仿宋" w:hAnsi="仿宋"/>
          <w:lang w:eastAsia="zh-CN"/>
        </w:rPr>
        <w:t>SkyGuard</w:t>
      </w:r>
      <w:proofErr w:type="spellEnd"/>
      <w:r w:rsidRPr="00D56E07">
        <w:rPr>
          <w:rFonts w:ascii="仿宋" w:hAnsi="仿宋"/>
          <w:lang w:eastAsia="zh-CN"/>
        </w:rPr>
        <w:t xml:space="preserve"> 可按照“试点导入、部署运行、持续服务、复盘优化”的路径推进。前期通过试点项目建立客户信任，中期完成规则配置、设备接入和人员培训，后期持续提供活动保障、航线评估、月度报告和运维支持。盈利模式则围绕产品价值链展开：客户在日常使用中从规则配置、值班监管、异常处置、报表归档和月度复盘中获得管理价值，平台则通过订阅、部署、活动保障、航线评估、报告服务和运维续费形成稳定收入。这样既能提升客户续费意愿，也有利于项目从一次性交付逐步转向长期运营。</w:t>
      </w:r>
    </w:p>
    <w:p w14:paraId="140882EB" w14:textId="77777777" w:rsidR="00774D97" w:rsidRDefault="00000000">
      <w:pPr>
        <w:pStyle w:val="af7"/>
        <w:keepLines/>
        <w:spacing w:before="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18 </w:t>
      </w:r>
      <w:r>
        <w:rPr>
          <w:lang w:eastAsia="zh-CN"/>
        </w:rPr>
        <w:t>第七章</w:t>
      </w:r>
      <w:r>
        <w:rPr>
          <w:lang w:eastAsia="zh-CN"/>
        </w:rPr>
        <w:t xml:space="preserve"> </w:t>
      </w:r>
      <w:r>
        <w:rPr>
          <w:lang w:eastAsia="zh-CN"/>
        </w:rPr>
        <w:t>商业模式：营销与盈利补充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774D97" w14:paraId="60ADC80A" w14:textId="77777777">
        <w:trPr>
          <w:tblHeader/>
          <w:jc w:val="center"/>
        </w:trPr>
        <w:tc>
          <w:tcPr>
            <w:tcW w:w="1944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2593352F" w14:textId="77777777" w:rsidR="00774D97" w:rsidRDefault="00000000">
            <w:pPr>
              <w:spacing w:after="0" w:line="269" w:lineRule="auto"/>
              <w:ind w:firstLine="0"/>
              <w:jc w:val="center"/>
            </w:pPr>
            <w:proofErr w:type="spellStart"/>
            <w:r>
              <w:rPr>
                <w:b/>
                <w:color w:val="151F2B"/>
                <w:sz w:val="17"/>
              </w:rPr>
              <w:t>模块</w:t>
            </w:r>
            <w:proofErr w:type="spellEnd"/>
          </w:p>
        </w:tc>
        <w:tc>
          <w:tcPr>
            <w:tcW w:w="3672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1B6C0E50" w14:textId="77777777" w:rsidR="00774D97" w:rsidRDefault="00000000">
            <w:pPr>
              <w:spacing w:after="0" w:line="269" w:lineRule="auto"/>
              <w:ind w:firstLine="0"/>
              <w:jc w:val="center"/>
            </w:pPr>
            <w:r>
              <w:rPr>
                <w:b/>
                <w:color w:val="151F2B"/>
                <w:sz w:val="17"/>
              </w:rPr>
              <w:t>具体策略</w:t>
            </w:r>
          </w:p>
        </w:tc>
        <w:tc>
          <w:tcPr>
            <w:tcW w:w="3744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1B6DDC6B" w14:textId="77777777" w:rsidR="00774D97" w:rsidRDefault="00000000">
            <w:pPr>
              <w:spacing w:after="0" w:line="269" w:lineRule="auto"/>
              <w:ind w:firstLine="0"/>
              <w:jc w:val="center"/>
            </w:pPr>
            <w:r>
              <w:rPr>
                <w:b/>
                <w:color w:val="151F2B"/>
                <w:sz w:val="17"/>
              </w:rPr>
              <w:t>与盈利模式的关系</w:t>
            </w:r>
          </w:p>
        </w:tc>
      </w:tr>
      <w:tr w:rsidR="00774D97" w14:paraId="703A6B71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5E0194E" w14:textId="77777777" w:rsidR="00774D97" w:rsidRDefault="00000000">
            <w:pPr>
              <w:spacing w:after="0" w:line="278" w:lineRule="auto"/>
              <w:ind w:firstLine="0"/>
              <w:jc w:val="left"/>
            </w:pPr>
            <w:r>
              <w:rPr>
                <w:color w:val="2D3748"/>
                <w:sz w:val="16"/>
              </w:rPr>
              <w:t>目标客户</w:t>
            </w:r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1376782" w14:textId="77777777" w:rsidR="00774D97" w:rsidRDefault="00000000">
            <w:pPr>
              <w:spacing w:after="0" w:line="278" w:lineRule="auto"/>
              <w:ind w:firstLine="0"/>
              <w:jc w:val="left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先进入责任主体清楚的景区、园区、场馆、机场周边和固定航线运营方。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58A931C" w14:textId="77777777" w:rsidR="00774D97" w:rsidRDefault="00000000">
            <w:pPr>
              <w:spacing w:after="0" w:line="278" w:lineRule="auto"/>
              <w:ind w:firstLine="0"/>
              <w:jc w:val="left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降低销售解释成本，提高试点转化率。</w:t>
            </w:r>
          </w:p>
        </w:tc>
      </w:tr>
      <w:tr w:rsidR="00774D97" w14:paraId="49595FE7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C38C44B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产品定价</w:t>
            </w:r>
            <w:proofErr w:type="spellEnd"/>
          </w:p>
        </w:tc>
        <w:tc>
          <w:tcPr>
            <w:tcW w:w="3672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8CF167B" w14:textId="77777777" w:rsidR="00774D97" w:rsidRDefault="00000000">
            <w:pPr>
              <w:spacing w:after="0" w:line="278" w:lineRule="auto"/>
              <w:ind w:firstLine="0"/>
              <w:jc w:val="left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 xml:space="preserve">Lite </w:t>
            </w:r>
            <w:r>
              <w:rPr>
                <w:color w:val="2D3748"/>
                <w:sz w:val="16"/>
                <w:lang w:eastAsia="zh-CN"/>
              </w:rPr>
              <w:t>订阅、</w:t>
            </w:r>
            <w:r>
              <w:rPr>
                <w:color w:val="2D3748"/>
                <w:sz w:val="16"/>
                <w:lang w:eastAsia="zh-CN"/>
              </w:rPr>
              <w:t xml:space="preserve">Pro </w:t>
            </w:r>
            <w:r>
              <w:rPr>
                <w:color w:val="2D3748"/>
                <w:sz w:val="16"/>
                <w:lang w:eastAsia="zh-CN"/>
              </w:rPr>
              <w:t>部署、活动保障、航线评估、报告服务和运维续费分层报价。</w:t>
            </w:r>
          </w:p>
        </w:tc>
        <w:tc>
          <w:tcPr>
            <w:tcW w:w="37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B9E7774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把一次性项目转成可续费服务。</w:t>
            </w:r>
          </w:p>
        </w:tc>
      </w:tr>
      <w:tr w:rsidR="00774D97" w14:paraId="6C9A50F6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4C0F4B1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渠道策略</w:t>
            </w:r>
            <w:proofErr w:type="spellEnd"/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977E09F" w14:textId="77777777" w:rsidR="00774D97" w:rsidRDefault="00000000">
            <w:pPr>
              <w:spacing w:after="0" w:line="278" w:lineRule="auto"/>
              <w:ind w:firstLine="0"/>
              <w:jc w:val="left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地方低空产业园、设备伙伴、集成商、运营服务商和活动保障方联合进入。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6F1280E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减少自建硬件和长周期渠道压力。</w:t>
            </w:r>
          </w:p>
        </w:tc>
      </w:tr>
      <w:tr w:rsidR="00774D97" w14:paraId="7E33C66A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720F030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促销方式</w:t>
            </w:r>
            <w:proofErr w:type="spellEnd"/>
          </w:p>
        </w:tc>
        <w:tc>
          <w:tcPr>
            <w:tcW w:w="3672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5AB672F" w14:textId="77777777" w:rsidR="00774D97" w:rsidRDefault="00000000">
            <w:pPr>
              <w:spacing w:after="0" w:line="278" w:lineRule="auto"/>
              <w:ind w:firstLine="0"/>
              <w:jc w:val="left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用</w:t>
            </w:r>
            <w:r>
              <w:rPr>
                <w:color w:val="2D3748"/>
                <w:sz w:val="16"/>
                <w:lang w:eastAsia="zh-CN"/>
              </w:rPr>
              <w:t xml:space="preserve"> </w:t>
            </w:r>
            <w:proofErr w:type="spellStart"/>
            <w:r>
              <w:rPr>
                <w:color w:val="2D3748"/>
                <w:sz w:val="16"/>
                <w:lang w:eastAsia="zh-CN"/>
              </w:rPr>
              <w:t>WebDemo</w:t>
            </w:r>
            <w:proofErr w:type="spellEnd"/>
            <w:r>
              <w:rPr>
                <w:color w:val="2D3748"/>
                <w:sz w:val="16"/>
                <w:lang w:eastAsia="zh-CN"/>
              </w:rPr>
              <w:t>、截图包、试点日报样例和风险评估报告做低成本演示。</w:t>
            </w:r>
          </w:p>
        </w:tc>
        <w:tc>
          <w:tcPr>
            <w:tcW w:w="37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BA258C1" w14:textId="77777777" w:rsidR="00774D97" w:rsidRDefault="00000000">
            <w:pPr>
              <w:spacing w:after="0" w:line="278" w:lineRule="auto"/>
              <w:ind w:firstLine="0"/>
              <w:jc w:val="left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让客户先看到可验收结果，再进入合同沟通。</w:t>
            </w:r>
          </w:p>
        </w:tc>
      </w:tr>
      <w:tr w:rsidR="00774D97" w14:paraId="6DC5097C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34FDCB3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运营模式</w:t>
            </w:r>
            <w:proofErr w:type="spellEnd"/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9D2932C" w14:textId="77777777" w:rsidR="00774D97" w:rsidRDefault="00000000">
            <w:pPr>
              <w:spacing w:after="0" w:line="278" w:lineRule="auto"/>
              <w:ind w:firstLine="0"/>
              <w:jc w:val="left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每个客户沉淀区域规则包、字段模板、告警阈值、日报模板和复盘会议材料。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E64D827" w14:textId="77777777" w:rsidR="00774D97" w:rsidRDefault="00000000">
            <w:pPr>
              <w:spacing w:after="0" w:line="278" w:lineRule="auto"/>
              <w:ind w:firstLine="0"/>
              <w:jc w:val="left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形成客户成功动作，支撑续费和扩容。</w:t>
            </w:r>
          </w:p>
        </w:tc>
      </w:tr>
      <w:tr w:rsidR="00774D97" w14:paraId="46C54A30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B09D887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盈利逻辑</w:t>
            </w:r>
            <w:proofErr w:type="spellEnd"/>
          </w:p>
        </w:tc>
        <w:tc>
          <w:tcPr>
            <w:tcW w:w="3672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3C47DE6" w14:textId="77777777" w:rsidR="00774D97" w:rsidRDefault="00000000">
            <w:pPr>
              <w:spacing w:after="0" w:line="278" w:lineRule="auto"/>
              <w:ind w:firstLine="0"/>
              <w:jc w:val="left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软件订阅贡献毛利，部署和活动保障覆盖早期现金流，报告和运维提升复购。</w:t>
            </w:r>
          </w:p>
        </w:tc>
        <w:tc>
          <w:tcPr>
            <w:tcW w:w="37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41EA5A4" w14:textId="77777777" w:rsidR="00774D97" w:rsidRDefault="00000000">
            <w:pPr>
              <w:spacing w:after="0" w:line="278" w:lineRule="auto"/>
              <w:ind w:firstLine="0"/>
              <w:jc w:val="left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收入结构由项目制逐步迁移到订阅和服务组合。</w:t>
            </w:r>
          </w:p>
        </w:tc>
      </w:tr>
    </w:tbl>
    <w:p w14:paraId="79A30D82" w14:textId="77777777" w:rsidR="004D3631" w:rsidRDefault="004D3631" w:rsidP="004D3631">
      <w:pPr>
        <w:pStyle w:val="21"/>
        <w:ind w:firstLine="0"/>
        <w:rPr>
          <w:rFonts w:ascii="楷体" w:eastAsia="楷体" w:hAnsi="楷体" w:cs="仿宋"/>
          <w:lang w:eastAsia="zh-CN"/>
        </w:rPr>
      </w:pPr>
    </w:p>
    <w:p w14:paraId="458014F1" w14:textId="70F81DFB" w:rsidR="00774D97" w:rsidRPr="00C900A5" w:rsidRDefault="00000000" w:rsidP="004D3631">
      <w:pPr>
        <w:pStyle w:val="21"/>
        <w:ind w:firstLine="0"/>
        <w:rPr>
          <w:rFonts w:ascii="楷体" w:eastAsia="楷体" w:hAnsi="楷体"/>
          <w:lang w:eastAsia="zh-CN"/>
        </w:rPr>
      </w:pPr>
      <w:r w:rsidRPr="00C900A5">
        <w:rPr>
          <w:rFonts w:ascii="楷体" w:eastAsia="楷体" w:hAnsi="楷体" w:cs="仿宋"/>
          <w:lang w:eastAsia="zh-CN"/>
        </w:rPr>
        <w:t>7.1 订阅收入假设</w:t>
      </w:r>
    </w:p>
    <w:p w14:paraId="42FC80DC" w14:textId="77777777" w:rsidR="00805586" w:rsidRPr="00805586" w:rsidRDefault="00805586" w:rsidP="00805586">
      <w:pPr>
        <w:rPr>
          <w:rFonts w:ascii="仿宋" w:hAnsi="仿宋"/>
          <w:lang w:eastAsia="zh-CN"/>
        </w:rPr>
      </w:pPr>
      <w:r w:rsidRPr="00805586">
        <w:rPr>
          <w:rFonts w:ascii="仿宋" w:hAnsi="仿宋"/>
          <w:lang w:eastAsia="zh-CN"/>
        </w:rPr>
        <w:t>订阅收入需要对应明确的客户购买动作。客户持续付费的核心，在于平台能够服务日常值班、临时保障、航线评估、月度报告、规则维护和运维支持等实际工作。</w:t>
      </w:r>
      <w:proofErr w:type="spellStart"/>
      <w:r w:rsidRPr="00805586">
        <w:rPr>
          <w:rFonts w:ascii="仿宋" w:hAnsi="仿宋"/>
          <w:lang w:eastAsia="zh-CN"/>
        </w:rPr>
        <w:t>SkyGuard</w:t>
      </w:r>
      <w:proofErr w:type="spellEnd"/>
      <w:r w:rsidRPr="00805586">
        <w:rPr>
          <w:rFonts w:ascii="仿宋" w:hAnsi="仿宋"/>
          <w:lang w:eastAsia="zh-CN"/>
        </w:rPr>
        <w:t xml:space="preserve"> 可将订阅内容拆分为多个服务模块，使客户清楚了解费用对应的具体价值。</w:t>
      </w:r>
    </w:p>
    <w:p w14:paraId="6BE856B4" w14:textId="77777777" w:rsidR="00805586" w:rsidRPr="00805586" w:rsidRDefault="00805586" w:rsidP="00805586">
      <w:pPr>
        <w:rPr>
          <w:rFonts w:ascii="仿宋" w:hAnsi="仿宋"/>
          <w:lang w:eastAsia="zh-CN"/>
        </w:rPr>
      </w:pPr>
      <w:r w:rsidRPr="00805586">
        <w:rPr>
          <w:rFonts w:ascii="仿宋" w:hAnsi="仿宋"/>
          <w:lang w:eastAsia="zh-CN"/>
        </w:rPr>
        <w:t>在运营过程中，客户可通过订阅获得值班监管、异常提醒、数据记录和基础报表等能力；在重大活动或临时管控场景下，可购买专项保障服务；在新增航线、巡检任务或物流场景前，可购买航线评估服务；每月还可获取运行报告、风险复盘和优化建议。规则维护与运维支持则用于保障平台持续适配政策变化、区域调整和设备接入需求。</w:t>
      </w:r>
    </w:p>
    <w:p w14:paraId="4B532EFA" w14:textId="77777777" w:rsidR="00805586" w:rsidRPr="00805586" w:rsidRDefault="00805586" w:rsidP="00805586">
      <w:pPr>
        <w:rPr>
          <w:rFonts w:ascii="仿宋" w:hAnsi="仿宋"/>
          <w:lang w:eastAsia="zh-CN"/>
        </w:rPr>
      </w:pPr>
      <w:r w:rsidRPr="00805586">
        <w:rPr>
          <w:rFonts w:ascii="仿宋" w:hAnsi="仿宋"/>
          <w:lang w:eastAsia="zh-CN"/>
        </w:rPr>
        <w:t>因此，项目收入结构采用“软件订阅、专业部署、活动保障、航线评估、报告服务和运维续费”的组合方式。早期以专业部署和活动保障覆盖交付成本，完成试点验证；中期随着使用频率提升，通过订阅、报告和运维续费形成稳定收入，增强客户粘性和持续盈利能力。</w:t>
      </w:r>
    </w:p>
    <w:p w14:paraId="738486FD" w14:textId="56B45E0A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drawing>
          <wp:inline distT="0" distB="0" distL="0" distR="0" wp14:anchorId="2482F70B" wp14:editId="4F4C307F">
            <wp:extent cx="3977639" cy="2240641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场景客户留存曲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4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92 </w:t>
      </w:r>
      <w:r>
        <w:rPr>
          <w:lang w:eastAsia="zh-CN"/>
        </w:rPr>
        <w:t>场景客户留存曲线</w:t>
      </w:r>
      <w:r>
        <w:rPr>
          <w:lang w:eastAsia="zh-CN"/>
        </w:rPr>
        <w:t xml:space="preserve"> </w:t>
      </w:r>
    </w:p>
    <w:p w14:paraId="141AED36" w14:textId="77777777" w:rsidR="00805586" w:rsidRDefault="00805586" w:rsidP="00805586">
      <w:pPr>
        <w:rPr>
          <w:rFonts w:ascii="仿宋" w:hAnsi="仿宋"/>
          <w:lang w:eastAsia="zh-CN"/>
        </w:rPr>
      </w:pPr>
      <w:r w:rsidRPr="00805586">
        <w:rPr>
          <w:rFonts w:ascii="仿宋" w:hAnsi="仿宋"/>
          <w:lang w:eastAsia="zh-CN"/>
        </w:rPr>
        <w:t>场景客户留存曲线反映的不只是客户数量变化，更对应项目的销售优先级和资源投入方向。不同低空应用场景在使用频率、监管强度、保障需求和续费意愿上存在差异，留存率较高的场景通常说明客户在日常工作中持续依赖平台服务，后续更适合作为重点拓展方向。相关资料口径来自经营模型假设，具体测算依据详见《</w:t>
      </w:r>
      <w:proofErr w:type="spellStart"/>
      <w:r w:rsidRPr="00805586">
        <w:rPr>
          <w:rFonts w:ascii="仿宋" w:hAnsi="仿宋"/>
          <w:lang w:eastAsia="zh-CN"/>
        </w:rPr>
        <w:t>SkyGuard</w:t>
      </w:r>
      <w:proofErr w:type="spellEnd"/>
      <w:r w:rsidRPr="00805586">
        <w:rPr>
          <w:rFonts w:ascii="仿宋" w:hAnsi="仿宋"/>
          <w:lang w:eastAsia="zh-CN"/>
        </w:rPr>
        <w:t>_财务测算表.xlsx》。</w:t>
      </w:r>
    </w:p>
    <w:p w14:paraId="59D353D9" w14:textId="77777777" w:rsidR="004D3631" w:rsidRPr="00805586" w:rsidRDefault="004D3631" w:rsidP="00805586">
      <w:pPr>
        <w:rPr>
          <w:rFonts w:ascii="仿宋" w:hAnsi="仿宋" w:hint="eastAsia"/>
          <w:lang w:eastAsia="zh-CN"/>
        </w:rPr>
      </w:pPr>
    </w:p>
    <w:p w14:paraId="1697FA2B" w14:textId="77777777" w:rsidR="00774D97" w:rsidRPr="00805586" w:rsidRDefault="00000000" w:rsidP="004D3631">
      <w:pPr>
        <w:pStyle w:val="21"/>
        <w:ind w:firstLine="0"/>
        <w:rPr>
          <w:rFonts w:ascii="楷体" w:eastAsia="楷体" w:hAnsi="楷体"/>
          <w:lang w:eastAsia="zh-CN"/>
        </w:rPr>
      </w:pPr>
      <w:r w:rsidRPr="00805586">
        <w:rPr>
          <w:rFonts w:ascii="楷体" w:eastAsia="楷体" w:hAnsi="楷体" w:cs="仿宋"/>
          <w:lang w:eastAsia="zh-CN"/>
        </w:rPr>
        <w:t>7.2 部署项目收入</w:t>
      </w:r>
    </w:p>
    <w:p w14:paraId="158440E0" w14:textId="77777777" w:rsidR="00805586" w:rsidRPr="00805586" w:rsidRDefault="00805586" w:rsidP="00805586">
      <w:pPr>
        <w:rPr>
          <w:rFonts w:ascii="仿宋" w:hAnsi="仿宋"/>
          <w:lang w:eastAsia="zh-CN"/>
        </w:rPr>
      </w:pPr>
      <w:r w:rsidRPr="00805586">
        <w:rPr>
          <w:rFonts w:ascii="仿宋" w:hAnsi="仿宋"/>
          <w:lang w:eastAsia="zh-CN"/>
        </w:rPr>
        <w:t>项目部署需要对应明确的客户购买动作。客户持续付费的核心，在于平台能够支撑日常值班、临时保障、航线评估、月度报告、规则维护和运维支持等具体工作。</w:t>
      </w:r>
      <w:proofErr w:type="spellStart"/>
      <w:r w:rsidRPr="00805586">
        <w:rPr>
          <w:rFonts w:ascii="仿宋" w:hAnsi="仿宋"/>
          <w:lang w:eastAsia="zh-CN"/>
        </w:rPr>
        <w:t>SkyGuard</w:t>
      </w:r>
      <w:proofErr w:type="spellEnd"/>
      <w:r w:rsidRPr="00805586">
        <w:rPr>
          <w:rFonts w:ascii="仿宋" w:hAnsi="仿宋"/>
          <w:lang w:eastAsia="zh-CN"/>
        </w:rPr>
        <w:t xml:space="preserve"> 可将服务内容拆分为多个可购买模块，使客户清楚了解每项费用对应的交付成果和使用价值。</w:t>
      </w:r>
    </w:p>
    <w:p w14:paraId="0DB99D22" w14:textId="77777777" w:rsidR="00805586" w:rsidRPr="00805586" w:rsidRDefault="00805586" w:rsidP="00805586">
      <w:pPr>
        <w:rPr>
          <w:rFonts w:ascii="仿宋" w:hAnsi="仿宋"/>
          <w:lang w:eastAsia="zh-CN"/>
        </w:rPr>
      </w:pPr>
      <w:r w:rsidRPr="00805586">
        <w:rPr>
          <w:rFonts w:ascii="仿宋" w:hAnsi="仿宋"/>
          <w:lang w:eastAsia="zh-CN"/>
        </w:rPr>
        <w:t>在日常运营中，客户可购买值班监管、异常提醒、数据记录和基础报表等订阅服务；在重大活动、临时管控或重点区域保障时，可购买专项活动保障服务；在新增航线、巡检任务或物流场</w:t>
      </w:r>
      <w:r w:rsidRPr="00805586">
        <w:rPr>
          <w:rFonts w:ascii="仿宋" w:hAnsi="仿宋"/>
          <w:lang w:eastAsia="zh-CN"/>
        </w:rPr>
        <w:lastRenderedPageBreak/>
        <w:t>景前，可购买航线评估服务；每月运行结束后，可获取月度报告、风险复盘和优化建议。同时，规则维护与运维支持能够保障平台持续适配政策变化、区域调整和设备接入需求。</w:t>
      </w:r>
    </w:p>
    <w:p w14:paraId="24CDC6F8" w14:textId="77777777" w:rsidR="00805586" w:rsidRPr="00805586" w:rsidRDefault="00805586" w:rsidP="00805586">
      <w:pPr>
        <w:rPr>
          <w:rFonts w:ascii="仿宋" w:hAnsi="仿宋"/>
          <w:lang w:eastAsia="zh-CN"/>
        </w:rPr>
      </w:pPr>
      <w:r w:rsidRPr="00805586">
        <w:rPr>
          <w:rFonts w:ascii="仿宋" w:hAnsi="仿宋"/>
          <w:lang w:eastAsia="zh-CN"/>
        </w:rPr>
        <w:t>因此，项目收入结构采用“软件订阅、专业部署、活动保障、航线评估、报告服务和运维续费”的组合方式。早期以专业部署和活动保障收入覆盖交付成本，完成试点验证；中期随着客户使用频率提升，通过订阅、报告服务和运维续费形成稳定收入，逐步增强客户粘性和持续盈利能力。</w:t>
      </w:r>
    </w:p>
    <w:p w14:paraId="4FD35010" w14:textId="60887DAC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drawing>
          <wp:inline distT="0" distB="0" distL="0" distR="0" wp14:anchorId="38ED4743" wp14:editId="01D3A7FD">
            <wp:extent cx="3977639" cy="2290289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产品定价阶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9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93 </w:t>
      </w:r>
      <w:r>
        <w:rPr>
          <w:lang w:eastAsia="zh-CN"/>
        </w:rPr>
        <w:t>产品定价阶梯</w:t>
      </w:r>
      <w:r>
        <w:rPr>
          <w:lang w:eastAsia="zh-CN"/>
        </w:rPr>
        <w:t xml:space="preserve"> </w:t>
      </w:r>
    </w:p>
    <w:p w14:paraId="48BF0BA7" w14:textId="77777777" w:rsidR="00805586" w:rsidRPr="00805586" w:rsidRDefault="00805586" w:rsidP="00805586">
      <w:pPr>
        <w:rPr>
          <w:lang w:eastAsia="zh-CN"/>
        </w:rPr>
      </w:pPr>
      <w:r w:rsidRPr="00805586">
        <w:rPr>
          <w:lang w:eastAsia="zh-CN"/>
        </w:rPr>
        <w:t>产品定价阶梯对应的商业判断是部署深度和客户组织层级，而非简单提高价格。不同客户在管理范围、数据接入、值班要求、报表频率和保障场景上存在差异，因此定价应根据服务内容和交付深度进行划分。资料口径来自经营模型假设，具体测算依据详见《</w:t>
      </w:r>
      <w:proofErr w:type="spellStart"/>
      <w:r w:rsidRPr="00805586">
        <w:rPr>
          <w:lang w:eastAsia="zh-CN"/>
        </w:rPr>
        <w:t>SkyGuard</w:t>
      </w:r>
      <w:proofErr w:type="spellEnd"/>
      <w:r w:rsidRPr="00805586">
        <w:rPr>
          <w:lang w:eastAsia="zh-CN"/>
        </w:rPr>
        <w:t>_</w:t>
      </w:r>
      <w:r w:rsidRPr="00805586">
        <w:rPr>
          <w:lang w:eastAsia="zh-CN"/>
        </w:rPr>
        <w:t>财务测算表</w:t>
      </w:r>
      <w:r w:rsidRPr="00805586">
        <w:rPr>
          <w:lang w:eastAsia="zh-CN"/>
        </w:rPr>
        <w:t>.xlsx</w:t>
      </w:r>
      <w:r w:rsidRPr="00805586">
        <w:rPr>
          <w:lang w:eastAsia="zh-CN"/>
        </w:rPr>
        <w:t>》。</w:t>
      </w:r>
    </w:p>
    <w:p w14:paraId="39F4FEAB" w14:textId="77777777" w:rsidR="00805586" w:rsidRDefault="00805586">
      <w:pPr>
        <w:spacing w:before="80" w:after="20"/>
        <w:ind w:firstLine="0"/>
        <w:rPr>
          <w:rFonts w:hint="eastAsia"/>
          <w:b/>
          <w:color w:val="64748B"/>
          <w:sz w:val="17"/>
          <w:lang w:eastAsia="zh-CN"/>
        </w:rPr>
      </w:pPr>
    </w:p>
    <w:p w14:paraId="259FE407" w14:textId="77777777" w:rsidR="00774D97" w:rsidRPr="00805586" w:rsidRDefault="00000000" w:rsidP="004D3631">
      <w:pPr>
        <w:pStyle w:val="21"/>
        <w:ind w:firstLine="0"/>
        <w:rPr>
          <w:rFonts w:ascii="楷体" w:eastAsia="楷体" w:hAnsi="楷体"/>
          <w:lang w:eastAsia="zh-CN"/>
        </w:rPr>
      </w:pPr>
      <w:r w:rsidRPr="00805586">
        <w:rPr>
          <w:rFonts w:ascii="楷体" w:eastAsia="楷体" w:hAnsi="楷体" w:cs="仿宋"/>
          <w:lang w:eastAsia="zh-CN"/>
        </w:rPr>
        <w:t>7.3 活动保障服务</w:t>
      </w:r>
    </w:p>
    <w:p w14:paraId="2B11F863" w14:textId="77777777" w:rsidR="00805586" w:rsidRPr="00805586" w:rsidRDefault="00805586" w:rsidP="00805586">
      <w:pPr>
        <w:rPr>
          <w:lang w:eastAsia="zh-CN"/>
        </w:rPr>
      </w:pPr>
      <w:r w:rsidRPr="00805586">
        <w:rPr>
          <w:lang w:eastAsia="zh-CN"/>
        </w:rPr>
        <w:t>活动保障需要对应明确的客户购买动作。客户持续付费的核心，在于平台能够支撑日常值班、临时保障、航线评估、月度报告、规则维护和运维支持等具体工作。</w:t>
      </w:r>
      <w:proofErr w:type="spellStart"/>
      <w:r w:rsidRPr="00805586">
        <w:rPr>
          <w:lang w:eastAsia="zh-CN"/>
        </w:rPr>
        <w:t>SkyGuard</w:t>
      </w:r>
      <w:proofErr w:type="spellEnd"/>
      <w:r w:rsidRPr="00805586">
        <w:rPr>
          <w:lang w:eastAsia="zh-CN"/>
        </w:rPr>
        <w:t xml:space="preserve"> </w:t>
      </w:r>
      <w:r w:rsidRPr="00805586">
        <w:rPr>
          <w:lang w:eastAsia="zh-CN"/>
        </w:rPr>
        <w:t>可将活动保障拆分为活动前风险研判、活动中值班监管、异常事件记录、活动后复盘报告等服务内容，使客户清楚了解费用对应的交付成果。</w:t>
      </w:r>
    </w:p>
    <w:p w14:paraId="6B72B9DD" w14:textId="77777777" w:rsidR="00805586" w:rsidRPr="00805586" w:rsidRDefault="00805586" w:rsidP="00805586">
      <w:pPr>
        <w:rPr>
          <w:lang w:eastAsia="zh-CN"/>
        </w:rPr>
      </w:pPr>
      <w:r w:rsidRPr="00805586">
        <w:rPr>
          <w:lang w:eastAsia="zh-CN"/>
        </w:rPr>
        <w:t>在重大会议、体育赛事、文旅活动或临时管控场景中，客户可购买专项活动保障服务。活动前，平台协助完成区域规则配置、风险点识别和保障方案准备；活动中，平台提供值班监管、异常提醒和数据记录支持；活动结束后，平台输出保障日报、风险复盘和优化建议。该过程能够帮助客户形成完整的管理闭环，也为后续续费提供依据。</w:t>
      </w:r>
    </w:p>
    <w:p w14:paraId="2B515390" w14:textId="1541EDB5" w:rsidR="00805586" w:rsidRPr="00805586" w:rsidRDefault="00805586" w:rsidP="00805586">
      <w:pPr>
        <w:rPr>
          <w:lang w:eastAsia="zh-CN"/>
        </w:rPr>
      </w:pPr>
      <w:r w:rsidRPr="00805586">
        <w:rPr>
          <w:lang w:eastAsia="zh-CN"/>
        </w:rPr>
        <w:t>早期以专业部署和活动保障收入覆盖交付成本，完成试点验证；中期随着客户使用频率提升，通过订阅、报告服务和运维续费形成稳定收入，逐步增强客户粘性和持续盈利能力。</w:t>
      </w:r>
    </w:p>
    <w:p w14:paraId="7BAE269F" w14:textId="1B449A0E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2FE055CD" wp14:editId="4C48587D">
            <wp:extent cx="3977639" cy="2305117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首批客户获取漏斗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30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94 </w:t>
      </w:r>
      <w:r>
        <w:rPr>
          <w:lang w:eastAsia="zh-CN"/>
        </w:rPr>
        <w:t>首批客户获取漏斗</w:t>
      </w:r>
      <w:r>
        <w:rPr>
          <w:lang w:eastAsia="zh-CN"/>
        </w:rPr>
        <w:t xml:space="preserve"> </w:t>
      </w:r>
    </w:p>
    <w:p w14:paraId="46F3C6F4" w14:textId="4A1D7324" w:rsidR="00E02DA6" w:rsidRDefault="00E02DA6" w:rsidP="00E02DA6">
      <w:pPr>
        <w:rPr>
          <w:lang w:eastAsia="zh-CN"/>
        </w:rPr>
      </w:pPr>
      <w:r w:rsidRPr="00E02DA6">
        <w:rPr>
          <w:lang w:eastAsia="zh-CN"/>
        </w:rPr>
        <w:t>活动保障服务对应的商业判断，是通过客户漏斗将销售动作与收入假设连接起来，避免只展示收入总额。资料口径来自经营假设、平台演示样本与整理数据。</w:t>
      </w:r>
    </w:p>
    <w:p w14:paraId="698AD68E" w14:textId="77777777" w:rsidR="004D3631" w:rsidRPr="00E02DA6" w:rsidRDefault="004D3631" w:rsidP="00E02DA6">
      <w:pPr>
        <w:rPr>
          <w:rFonts w:hint="eastAsia"/>
          <w:lang w:eastAsia="zh-CN"/>
        </w:rPr>
      </w:pPr>
    </w:p>
    <w:p w14:paraId="65B294BC" w14:textId="77777777" w:rsidR="00774D97" w:rsidRPr="00E02DA6" w:rsidRDefault="00000000" w:rsidP="004D3631">
      <w:pPr>
        <w:pStyle w:val="21"/>
        <w:ind w:firstLine="0"/>
        <w:rPr>
          <w:rFonts w:ascii="楷体" w:eastAsia="楷体" w:hAnsi="楷体"/>
          <w:lang w:eastAsia="zh-CN"/>
        </w:rPr>
      </w:pPr>
      <w:r w:rsidRPr="00E02DA6">
        <w:rPr>
          <w:rFonts w:ascii="楷体" w:eastAsia="楷体" w:hAnsi="楷体" w:cs="仿宋"/>
          <w:lang w:eastAsia="zh-CN"/>
        </w:rPr>
        <w:t>7.4 航线评估服务</w:t>
      </w:r>
    </w:p>
    <w:p w14:paraId="195C77FD" w14:textId="77777777" w:rsidR="00E02DA6" w:rsidRPr="00E02DA6" w:rsidRDefault="00E02DA6" w:rsidP="00E02DA6">
      <w:pPr>
        <w:rPr>
          <w:lang w:eastAsia="zh-CN"/>
        </w:rPr>
      </w:pPr>
      <w:r w:rsidRPr="00E02DA6">
        <w:rPr>
          <w:lang w:eastAsia="zh-CN"/>
        </w:rPr>
        <w:t>航线评估需要对应明确的客户购买动作。客户持续付费的核心，在于平台能够支撑日常值班、临时保障、航线评估、月度报告、规则维护和运维支持等具体工作。</w:t>
      </w:r>
      <w:proofErr w:type="spellStart"/>
      <w:r w:rsidRPr="00E02DA6">
        <w:rPr>
          <w:lang w:eastAsia="zh-CN"/>
        </w:rPr>
        <w:t>SkyGuard</w:t>
      </w:r>
      <w:proofErr w:type="spellEnd"/>
      <w:r w:rsidRPr="00E02DA6">
        <w:rPr>
          <w:lang w:eastAsia="zh-CN"/>
        </w:rPr>
        <w:t xml:space="preserve"> </w:t>
      </w:r>
      <w:r w:rsidRPr="00E02DA6">
        <w:rPr>
          <w:lang w:eastAsia="zh-CN"/>
        </w:rPr>
        <w:t>可将航线评估拆分为航线申请审核、风险点识别、空域规则匹配、运行条件分析和评估报告输出等服务内容，使客户清楚了解费用对应的交付成果。</w:t>
      </w:r>
    </w:p>
    <w:p w14:paraId="0B73F28A" w14:textId="77777777" w:rsidR="00E02DA6" w:rsidRPr="00E02DA6" w:rsidRDefault="00E02DA6" w:rsidP="00E02DA6">
      <w:pPr>
        <w:rPr>
          <w:lang w:eastAsia="zh-CN"/>
        </w:rPr>
      </w:pPr>
      <w:r w:rsidRPr="00E02DA6">
        <w:rPr>
          <w:lang w:eastAsia="zh-CN"/>
        </w:rPr>
        <w:t>在新增无人机物流、巡检、应急救援或文旅观光航线前，客户可购买航线评估服务。平台结合区域边界、飞行高度、人口密度、重点设施、禁飞限飞规则和历史运行记录，判断航线的安全性与可执行性，并提出调整建议。评估完成后，平台输出航线评估报告，为客户审批、备案、试运行和后续复盘提供依据。</w:t>
      </w:r>
    </w:p>
    <w:p w14:paraId="58BFE531" w14:textId="74203A33" w:rsidR="00E02DA6" w:rsidRPr="00E02DA6" w:rsidRDefault="004D3631" w:rsidP="004D3631">
      <w:pPr>
        <w:rPr>
          <w:rFonts w:hint="eastAsia"/>
          <w:lang w:eastAsia="zh-CN"/>
        </w:rPr>
      </w:pPr>
      <w:r w:rsidRPr="004D3631">
        <w:rPr>
          <w:lang w:eastAsia="zh-CN"/>
        </w:rPr>
        <w:t>项目收入结构采用</w:t>
      </w:r>
      <w:r w:rsidRPr="004D3631">
        <w:rPr>
          <w:lang w:eastAsia="zh-CN"/>
        </w:rPr>
        <w:t>“</w:t>
      </w:r>
      <w:r w:rsidRPr="004D3631">
        <w:rPr>
          <w:lang w:eastAsia="zh-CN"/>
        </w:rPr>
        <w:t>软件订阅、专业部署、活动保障、航线评估、报告服务和运维续费</w:t>
      </w:r>
      <w:r w:rsidRPr="004D3631">
        <w:rPr>
          <w:lang w:eastAsia="zh-CN"/>
        </w:rPr>
        <w:t>”</w:t>
      </w:r>
      <w:r w:rsidRPr="004D3631">
        <w:rPr>
          <w:lang w:eastAsia="zh-CN"/>
        </w:rPr>
        <w:t>的组合方式。早期以专业部署和活动保障收入覆盖试点交付、人力投入和现场服务成本，保障项目具备基本现金回收能力；中期随着航线数量、运行频次和管理报表需求提升，通过软件订阅、报告服务、航线评估和运维续费形成持续收入，使客户在日常使用、月度复盘、规则维护和续费决策中持续感知服务价值，逐步增强客户粘性和盈利稳定性。</w:t>
      </w:r>
    </w:p>
    <w:p w14:paraId="3D1654A2" w14:textId="540237B7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E779B0A" wp14:editId="1D838A21">
            <wp:extent cx="3977639" cy="2742533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客户续费队列斜率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74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95 </w:t>
      </w:r>
      <w:r>
        <w:rPr>
          <w:lang w:eastAsia="zh-CN"/>
        </w:rPr>
        <w:t>客户续费队列斜率图</w:t>
      </w:r>
      <w:r>
        <w:rPr>
          <w:lang w:eastAsia="zh-CN"/>
        </w:rPr>
        <w:t xml:space="preserve"> </w:t>
      </w:r>
    </w:p>
    <w:p w14:paraId="0616E1C4" w14:textId="3D6E14B8" w:rsidR="00E02DA6" w:rsidRPr="00E02DA6" w:rsidRDefault="00E02DA6" w:rsidP="00E02DA6">
      <w:pPr>
        <w:rPr>
          <w:lang w:eastAsia="zh-CN"/>
        </w:rPr>
      </w:pPr>
      <w:r w:rsidRPr="00E02DA6">
        <w:rPr>
          <w:lang w:eastAsia="zh-CN"/>
        </w:rPr>
        <w:t>客户续费队列斜率图对应的商业判断，说明客户成功如何把一次试点转化为持续收入。资料口径来自经营假设、平台演示样本与整理数据。</w:t>
      </w:r>
    </w:p>
    <w:p w14:paraId="25776B05" w14:textId="77777777" w:rsidR="00E02DA6" w:rsidRDefault="00E02DA6">
      <w:pPr>
        <w:pStyle w:val="af7"/>
        <w:keepLines/>
        <w:spacing w:before="20"/>
        <w:rPr>
          <w:lang w:eastAsia="zh-CN"/>
        </w:rPr>
      </w:pPr>
    </w:p>
    <w:p w14:paraId="6A8A415B" w14:textId="54C85BD2" w:rsidR="00774D97" w:rsidRDefault="00000000">
      <w:pPr>
        <w:pStyle w:val="af7"/>
        <w:keepLines/>
        <w:spacing w:before="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19 </w:t>
      </w:r>
      <w:r>
        <w:rPr>
          <w:lang w:eastAsia="zh-CN"/>
        </w:rPr>
        <w:t>第七章</w:t>
      </w:r>
      <w:r>
        <w:rPr>
          <w:lang w:eastAsia="zh-CN"/>
        </w:rPr>
        <w:t xml:space="preserve"> </w:t>
      </w:r>
      <w:r>
        <w:rPr>
          <w:lang w:eastAsia="zh-CN"/>
        </w:rPr>
        <w:t>商业模式：</w:t>
      </w:r>
      <w:r>
        <w:rPr>
          <w:lang w:eastAsia="zh-CN"/>
        </w:rPr>
        <w:t xml:space="preserve">7.4 </w:t>
      </w:r>
      <w:r>
        <w:rPr>
          <w:lang w:eastAsia="zh-CN"/>
        </w:rPr>
        <w:t>航线评估服务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774D97" w14:paraId="60D66AAD" w14:textId="77777777">
        <w:trPr>
          <w:tblHeader/>
          <w:jc w:val="center"/>
        </w:trPr>
        <w:tc>
          <w:tcPr>
            <w:tcW w:w="1944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54FA1EEB" w14:textId="77777777" w:rsidR="00774D97" w:rsidRDefault="00000000">
            <w:pPr>
              <w:spacing w:after="0" w:line="269" w:lineRule="auto"/>
              <w:ind w:firstLine="0"/>
              <w:jc w:val="center"/>
            </w:pPr>
            <w:proofErr w:type="spellStart"/>
            <w:r>
              <w:rPr>
                <w:b/>
                <w:color w:val="151F2B"/>
                <w:sz w:val="17"/>
              </w:rPr>
              <w:t>收入项</w:t>
            </w:r>
            <w:proofErr w:type="spellEnd"/>
          </w:p>
        </w:tc>
        <w:tc>
          <w:tcPr>
            <w:tcW w:w="3672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1A80F590" w14:textId="77777777" w:rsidR="00774D97" w:rsidRDefault="00000000">
            <w:pPr>
              <w:spacing w:after="0" w:line="269" w:lineRule="auto"/>
              <w:ind w:firstLine="0"/>
              <w:jc w:val="center"/>
            </w:pPr>
            <w:r>
              <w:rPr>
                <w:b/>
                <w:color w:val="151F2B"/>
                <w:sz w:val="17"/>
              </w:rPr>
              <w:t>价格口径</w:t>
            </w:r>
          </w:p>
        </w:tc>
        <w:tc>
          <w:tcPr>
            <w:tcW w:w="3744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60596722" w14:textId="77777777" w:rsidR="00774D97" w:rsidRDefault="00000000">
            <w:pPr>
              <w:spacing w:after="0" w:line="269" w:lineRule="auto"/>
              <w:ind w:firstLine="0"/>
              <w:jc w:val="center"/>
            </w:pPr>
            <w:r>
              <w:rPr>
                <w:b/>
                <w:color w:val="151F2B"/>
                <w:sz w:val="17"/>
              </w:rPr>
              <w:t>交付内容</w:t>
            </w:r>
          </w:p>
        </w:tc>
      </w:tr>
      <w:tr w:rsidR="00774D97" w14:paraId="6E8C891E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CC75B32" w14:textId="77777777" w:rsidR="00774D97" w:rsidRDefault="00000000">
            <w:pPr>
              <w:spacing w:after="0" w:line="278" w:lineRule="auto"/>
              <w:ind w:firstLine="0"/>
              <w:jc w:val="left"/>
            </w:pPr>
            <w:r>
              <w:rPr>
                <w:color w:val="2D3748"/>
                <w:sz w:val="16"/>
              </w:rPr>
              <w:t>Lite SaaS</w:t>
            </w:r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70259AB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8-15</w:t>
            </w:r>
            <w:r>
              <w:rPr>
                <w:color w:val="2D3748"/>
                <w:sz w:val="16"/>
              </w:rPr>
              <w:t>万元</w:t>
            </w:r>
            <w:r>
              <w:rPr>
                <w:color w:val="2D3748"/>
                <w:sz w:val="16"/>
              </w:rPr>
              <w:t>/</w:t>
            </w:r>
            <w:r>
              <w:rPr>
                <w:color w:val="2D3748"/>
                <w:sz w:val="16"/>
              </w:rPr>
              <w:t>年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036BA0F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账号、围栏、告警、基础报表</w:t>
            </w:r>
          </w:p>
        </w:tc>
      </w:tr>
      <w:tr w:rsidR="00774D97" w14:paraId="29D74BDA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0754288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Pro</w:t>
            </w:r>
            <w:r>
              <w:rPr>
                <w:color w:val="2D3748"/>
                <w:sz w:val="16"/>
              </w:rPr>
              <w:t>部署</w:t>
            </w:r>
            <w:proofErr w:type="spellEnd"/>
          </w:p>
        </w:tc>
        <w:tc>
          <w:tcPr>
            <w:tcW w:w="3672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D860DD5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30-80</w:t>
            </w:r>
            <w:r>
              <w:rPr>
                <w:color w:val="2D3748"/>
                <w:sz w:val="16"/>
              </w:rPr>
              <w:t>万元</w:t>
            </w:r>
            <w:r>
              <w:rPr>
                <w:color w:val="2D3748"/>
                <w:sz w:val="16"/>
              </w:rPr>
              <w:t>/</w:t>
            </w:r>
            <w:r>
              <w:rPr>
                <w:color w:val="2D3748"/>
                <w:sz w:val="16"/>
              </w:rPr>
              <w:t>项目</w:t>
            </w:r>
          </w:p>
        </w:tc>
        <w:tc>
          <w:tcPr>
            <w:tcW w:w="37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ACD8796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数据接入、规则配置、培训验收</w:t>
            </w:r>
          </w:p>
        </w:tc>
      </w:tr>
      <w:tr w:rsidR="00774D97" w14:paraId="42499A27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385B32D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活动保障</w:t>
            </w:r>
            <w:proofErr w:type="spellEnd"/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B379C09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5-30</w:t>
            </w:r>
            <w:r>
              <w:rPr>
                <w:color w:val="2D3748"/>
                <w:sz w:val="16"/>
              </w:rPr>
              <w:t>万元</w:t>
            </w:r>
            <w:r>
              <w:rPr>
                <w:color w:val="2D3748"/>
                <w:sz w:val="16"/>
              </w:rPr>
              <w:t>/</w:t>
            </w:r>
            <w:r>
              <w:rPr>
                <w:color w:val="2D3748"/>
                <w:sz w:val="16"/>
              </w:rPr>
              <w:t>次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F6A0B8B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临时围栏、移动告警、日报复盘</w:t>
            </w:r>
          </w:p>
        </w:tc>
      </w:tr>
      <w:tr w:rsidR="00774D97" w14:paraId="28210D73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CABAF06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航线评估</w:t>
            </w:r>
            <w:proofErr w:type="spellEnd"/>
          </w:p>
        </w:tc>
        <w:tc>
          <w:tcPr>
            <w:tcW w:w="3672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1663F64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3000-20000</w:t>
            </w:r>
            <w:r>
              <w:rPr>
                <w:color w:val="2D3748"/>
                <w:sz w:val="16"/>
              </w:rPr>
              <w:t>元</w:t>
            </w:r>
            <w:r>
              <w:rPr>
                <w:color w:val="2D3748"/>
                <w:sz w:val="16"/>
              </w:rPr>
              <w:t>/</w:t>
            </w:r>
            <w:r>
              <w:rPr>
                <w:color w:val="2D3748"/>
                <w:sz w:val="16"/>
              </w:rPr>
              <w:t>条</w:t>
            </w:r>
          </w:p>
        </w:tc>
        <w:tc>
          <w:tcPr>
            <w:tcW w:w="37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A9A9A5F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路线风险、容量和合规建议</w:t>
            </w:r>
          </w:p>
        </w:tc>
      </w:tr>
      <w:tr w:rsidR="00774D97" w14:paraId="113D7A4B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70DB90A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运维服务</w:t>
            </w:r>
            <w:proofErr w:type="spellEnd"/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4807A52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合同额</w:t>
            </w:r>
            <w:r>
              <w:rPr>
                <w:color w:val="2D3748"/>
                <w:sz w:val="16"/>
              </w:rPr>
              <w:t>10%-20%/</w:t>
            </w:r>
            <w:r>
              <w:rPr>
                <w:color w:val="2D3748"/>
                <w:sz w:val="16"/>
              </w:rPr>
              <w:t>年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FE14C6B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规则调优、报表会议、设备巡检</w:t>
            </w:r>
          </w:p>
        </w:tc>
      </w:tr>
    </w:tbl>
    <w:p w14:paraId="7E89456A" w14:textId="77777777" w:rsidR="00774D97" w:rsidRDefault="00774D97">
      <w:pPr>
        <w:rPr>
          <w:lang w:eastAsia="zh-CN"/>
        </w:rPr>
      </w:pPr>
    </w:p>
    <w:p w14:paraId="697C2149" w14:textId="77777777" w:rsidR="00E02DA6" w:rsidRDefault="00E02DA6">
      <w:pPr>
        <w:spacing w:before="80" w:after="20"/>
        <w:ind w:firstLine="0"/>
        <w:rPr>
          <w:rFonts w:hint="eastAsia"/>
          <w:b/>
          <w:color w:val="64748B"/>
          <w:sz w:val="17"/>
          <w:lang w:eastAsia="zh-CN"/>
        </w:rPr>
      </w:pPr>
    </w:p>
    <w:p w14:paraId="6CCA6930" w14:textId="77777777" w:rsidR="00774D97" w:rsidRPr="00E02DA6" w:rsidRDefault="00000000" w:rsidP="004D3631">
      <w:pPr>
        <w:pStyle w:val="21"/>
        <w:ind w:firstLine="0"/>
        <w:rPr>
          <w:rFonts w:ascii="楷体" w:eastAsia="楷体" w:hAnsi="楷体"/>
          <w:lang w:eastAsia="zh-CN"/>
        </w:rPr>
      </w:pPr>
      <w:r w:rsidRPr="00E02DA6">
        <w:rPr>
          <w:rFonts w:ascii="楷体" w:eastAsia="楷体" w:hAnsi="楷体" w:cs="仿宋"/>
          <w:lang w:eastAsia="zh-CN"/>
        </w:rPr>
        <w:t>7.5 报告服务收入</w:t>
      </w:r>
    </w:p>
    <w:p w14:paraId="13A2FC1B" w14:textId="77777777" w:rsidR="00E02DA6" w:rsidRPr="00E02DA6" w:rsidRDefault="00E02DA6" w:rsidP="00E02DA6">
      <w:pPr>
        <w:rPr>
          <w:rFonts w:ascii="仿宋" w:hAnsi="仿宋"/>
          <w:lang w:eastAsia="zh-CN"/>
        </w:rPr>
      </w:pPr>
      <w:r w:rsidRPr="00E02DA6">
        <w:rPr>
          <w:rFonts w:ascii="仿宋" w:hAnsi="仿宋"/>
          <w:lang w:eastAsia="zh-CN"/>
        </w:rPr>
        <w:t>报告服务需要对应明确的客户购买动作。客户持续付费的核心，在于平台能够支撑日常值班、临时保障、航线评估、月度报告、规则维护和运维支持等具体工作。</w:t>
      </w:r>
      <w:proofErr w:type="spellStart"/>
      <w:r w:rsidRPr="00E02DA6">
        <w:rPr>
          <w:rFonts w:ascii="仿宋" w:hAnsi="仿宋"/>
          <w:lang w:eastAsia="zh-CN"/>
        </w:rPr>
        <w:t>SkyGuard</w:t>
      </w:r>
      <w:proofErr w:type="spellEnd"/>
      <w:r w:rsidRPr="00E02DA6">
        <w:rPr>
          <w:rFonts w:ascii="仿宋" w:hAnsi="仿宋"/>
          <w:lang w:eastAsia="zh-CN"/>
        </w:rPr>
        <w:t xml:space="preserve"> 可将报告服务拆分为值班日报、活动保障报告、航线评估报告、月度复盘报告和风险分析报告等内容，使客户清楚了解费用对应的交付成果。</w:t>
      </w:r>
    </w:p>
    <w:p w14:paraId="6EAE4E34" w14:textId="77777777" w:rsidR="00E02DA6" w:rsidRPr="00E02DA6" w:rsidRDefault="00E02DA6" w:rsidP="00E02DA6">
      <w:pPr>
        <w:rPr>
          <w:rFonts w:ascii="仿宋" w:hAnsi="仿宋"/>
          <w:lang w:eastAsia="zh-CN"/>
        </w:rPr>
      </w:pPr>
      <w:r w:rsidRPr="00E02DA6">
        <w:rPr>
          <w:rFonts w:ascii="仿宋" w:hAnsi="仿宋"/>
          <w:lang w:eastAsia="zh-CN"/>
        </w:rPr>
        <w:t>在日常运营中，客户可通过报告服务获得异常记录、飞行数据汇总、风险点统计和处置结果归档；在重大活动或临时保障结束后，可获得专项保障报告；在新增航线或调整航线前，可获得航线评估报告；每月运行结束后，可获得月度复盘报告和优化建议。这些报告既能支持内部管理，也能用于审批、备案、汇报和后续决策。</w:t>
      </w:r>
    </w:p>
    <w:p w14:paraId="2FFB1C26" w14:textId="77777777" w:rsidR="00E02DA6" w:rsidRPr="00E02DA6" w:rsidRDefault="00E02DA6" w:rsidP="00E02DA6">
      <w:pPr>
        <w:rPr>
          <w:rFonts w:ascii="仿宋" w:hAnsi="仿宋"/>
          <w:lang w:eastAsia="zh-CN"/>
        </w:rPr>
      </w:pPr>
      <w:r w:rsidRPr="00E02DA6">
        <w:rPr>
          <w:rFonts w:ascii="仿宋" w:hAnsi="仿宋"/>
          <w:lang w:eastAsia="zh-CN"/>
        </w:rPr>
        <w:lastRenderedPageBreak/>
        <w:t>围绕客户实际工作需求，项目收入结构可采用“软件订阅、专业部署、活动保障、航线评估、报告服务和运维续费”的组合方式。早期以专业部署和活动保障收入覆盖交付成本，完成试点验证；中期随着运行数据积累和管理需求增加，通过订阅、报告服务和运维续费形成稳定收入，逐步增强客户粘性和持续盈利能力。</w:t>
      </w:r>
    </w:p>
    <w:p w14:paraId="3ED748AB" w14:textId="431DAECF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drawing>
          <wp:inline distT="0" distB="0" distL="0" distR="0" wp14:anchorId="5A56D001" wp14:editId="4F76A329">
            <wp:extent cx="3977639" cy="2330782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三情景收入扇形区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33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96 </w:t>
      </w:r>
      <w:r>
        <w:rPr>
          <w:lang w:eastAsia="zh-CN"/>
        </w:rPr>
        <w:t>三情景收入扇形区间</w:t>
      </w:r>
      <w:r>
        <w:rPr>
          <w:lang w:eastAsia="zh-CN"/>
        </w:rPr>
        <w:t xml:space="preserve"> </w:t>
      </w:r>
    </w:p>
    <w:p w14:paraId="2356E84C" w14:textId="77777777" w:rsidR="00E02DA6" w:rsidRDefault="00E02DA6" w:rsidP="00E02DA6">
      <w:pPr>
        <w:rPr>
          <w:lang w:eastAsia="zh-CN"/>
        </w:rPr>
      </w:pPr>
      <w:r w:rsidRPr="00E02DA6">
        <w:rPr>
          <w:lang w:eastAsia="zh-CN"/>
        </w:rPr>
        <w:t>三情景收入扇形区间对应的商业判断是：情景区间能够更真实地呈现收入不确定性，避免只依赖单线预测。资料口径来自经营模型假设，具体测算依据详见《</w:t>
      </w:r>
      <w:proofErr w:type="spellStart"/>
      <w:r w:rsidRPr="00E02DA6">
        <w:rPr>
          <w:lang w:eastAsia="zh-CN"/>
        </w:rPr>
        <w:t>SkyGuard</w:t>
      </w:r>
      <w:proofErr w:type="spellEnd"/>
      <w:r w:rsidRPr="00E02DA6">
        <w:rPr>
          <w:lang w:eastAsia="zh-CN"/>
        </w:rPr>
        <w:t>_</w:t>
      </w:r>
      <w:r w:rsidRPr="00E02DA6">
        <w:rPr>
          <w:lang w:eastAsia="zh-CN"/>
        </w:rPr>
        <w:t>财务测算表</w:t>
      </w:r>
      <w:r w:rsidRPr="00E02DA6">
        <w:rPr>
          <w:lang w:eastAsia="zh-CN"/>
        </w:rPr>
        <w:t>.xlsx</w:t>
      </w:r>
      <w:r w:rsidRPr="00E02DA6">
        <w:rPr>
          <w:lang w:eastAsia="zh-CN"/>
        </w:rPr>
        <w:t>》。</w:t>
      </w:r>
    </w:p>
    <w:p w14:paraId="6C462202" w14:textId="77777777" w:rsidR="004D3631" w:rsidRPr="00E02DA6" w:rsidRDefault="004D3631" w:rsidP="00E02DA6">
      <w:pPr>
        <w:rPr>
          <w:rFonts w:hint="eastAsia"/>
          <w:lang w:eastAsia="zh-CN"/>
        </w:rPr>
      </w:pPr>
    </w:p>
    <w:p w14:paraId="11F956D1" w14:textId="77777777" w:rsidR="00774D97" w:rsidRPr="009D4B69" w:rsidRDefault="00000000" w:rsidP="004D3631">
      <w:pPr>
        <w:pStyle w:val="21"/>
        <w:ind w:firstLine="0"/>
        <w:rPr>
          <w:rFonts w:ascii="楷体" w:eastAsia="楷体" w:hAnsi="楷体"/>
          <w:lang w:eastAsia="zh-CN"/>
        </w:rPr>
      </w:pPr>
      <w:r w:rsidRPr="009D4B69">
        <w:rPr>
          <w:rFonts w:ascii="楷体" w:eastAsia="楷体" w:hAnsi="楷体" w:cs="仿宋"/>
          <w:lang w:eastAsia="zh-CN"/>
        </w:rPr>
        <w:t>7.6 运维续费动作</w:t>
      </w:r>
    </w:p>
    <w:p w14:paraId="2C741B9B" w14:textId="77777777" w:rsidR="009D4B69" w:rsidRPr="009D4B69" w:rsidRDefault="009D4B69" w:rsidP="009D4B69">
      <w:pPr>
        <w:rPr>
          <w:lang w:eastAsia="zh-CN"/>
        </w:rPr>
      </w:pPr>
      <w:r w:rsidRPr="009D4B69">
        <w:rPr>
          <w:lang w:eastAsia="zh-CN"/>
        </w:rPr>
        <w:t>运维续费需要对应明确的客户购买动作。客户持续付费的核心，在于平台能够支撑日常值班、临时保障、航线评估、月度报告、规则维护和运维支持等具体工作。</w:t>
      </w:r>
      <w:proofErr w:type="spellStart"/>
      <w:r w:rsidRPr="009D4B69">
        <w:rPr>
          <w:lang w:eastAsia="zh-CN"/>
        </w:rPr>
        <w:t>SkyGuard</w:t>
      </w:r>
      <w:proofErr w:type="spellEnd"/>
      <w:r w:rsidRPr="009D4B69">
        <w:rPr>
          <w:lang w:eastAsia="zh-CN"/>
        </w:rPr>
        <w:t xml:space="preserve"> </w:t>
      </w:r>
      <w:r w:rsidRPr="009D4B69">
        <w:rPr>
          <w:lang w:eastAsia="zh-CN"/>
        </w:rPr>
        <w:t>可将运维续费拆分为系统巡检、故障响应、接口维护、数据备份、版本更新和设备接入支持等内容，使客户清楚了解续费对应的服务范围。</w:t>
      </w:r>
    </w:p>
    <w:p w14:paraId="7D53CB21" w14:textId="77777777" w:rsidR="009D4B69" w:rsidRPr="009D4B69" w:rsidRDefault="009D4B69" w:rsidP="009D4B69">
      <w:pPr>
        <w:rPr>
          <w:lang w:eastAsia="zh-CN"/>
        </w:rPr>
      </w:pPr>
      <w:r w:rsidRPr="009D4B69">
        <w:rPr>
          <w:lang w:eastAsia="zh-CN"/>
        </w:rPr>
        <w:t>在平台正式运行后，客户需要持续保障系统稳定可用。值班人员依赖平台进行日常监管和异常记录，管理人员需要定期查看报表和复盘结果，技术人员则需要设备联调、接口适配和故障处理支持。运维服务能够降低客户自行维护成本，减少系统中断风险，并保障平台持续适配政策变化、区域调整和新增设备接入需求。</w:t>
      </w:r>
    </w:p>
    <w:p w14:paraId="19A4F64B" w14:textId="77777777" w:rsidR="004D3631" w:rsidRPr="004D3631" w:rsidRDefault="004D3631" w:rsidP="004D3631">
      <w:pPr>
        <w:rPr>
          <w:lang w:eastAsia="zh-CN"/>
        </w:rPr>
      </w:pPr>
      <w:r w:rsidRPr="004D3631">
        <w:rPr>
          <w:lang w:eastAsia="zh-CN"/>
        </w:rPr>
        <w:t>项目收入结构可采用</w:t>
      </w:r>
      <w:r w:rsidRPr="004D3631">
        <w:rPr>
          <w:lang w:eastAsia="zh-CN"/>
        </w:rPr>
        <w:t>“</w:t>
      </w:r>
      <w:r w:rsidRPr="004D3631">
        <w:rPr>
          <w:lang w:eastAsia="zh-CN"/>
        </w:rPr>
        <w:t>软件订阅、专业部署、活动保障、航线评估、报告服务和运维续费</w:t>
      </w:r>
      <w:r w:rsidRPr="004D3631">
        <w:rPr>
          <w:lang w:eastAsia="zh-CN"/>
        </w:rPr>
        <w:t>”</w:t>
      </w:r>
      <w:r w:rsidRPr="004D3631">
        <w:rPr>
          <w:lang w:eastAsia="zh-CN"/>
        </w:rPr>
        <w:t>的组合方式，并与客户的日常值班、临时保障、航线复核、月度汇报、规则维护和系统运维等工作相对应。早期以专业部署和活动保障收入覆盖试点交付、人力投入和现场服务成本，完成首批客户验证；中期随着平台使用频率、航线数量和报表需求提升，通过软件订阅、报告服务、航线评估和运维续费形成稳定收入，逐步增强客户粘性和持续盈利能力。</w:t>
      </w:r>
    </w:p>
    <w:p w14:paraId="3775BA72" w14:textId="129D319F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55E2BD9" wp14:editId="58C4D00A">
            <wp:extent cx="3977639" cy="2409389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期末现金扰动分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40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97 </w:t>
      </w:r>
      <w:r>
        <w:rPr>
          <w:lang w:eastAsia="zh-CN"/>
        </w:rPr>
        <w:t>期末现金扰动分布</w:t>
      </w:r>
      <w:r>
        <w:rPr>
          <w:lang w:eastAsia="zh-CN"/>
        </w:rPr>
        <w:t xml:space="preserve"> </w:t>
      </w:r>
    </w:p>
    <w:p w14:paraId="14D97502" w14:textId="77777777" w:rsidR="009D4B69" w:rsidRDefault="009D4B69" w:rsidP="009D4B69">
      <w:pPr>
        <w:rPr>
          <w:lang w:eastAsia="zh-CN"/>
        </w:rPr>
      </w:pPr>
      <w:r w:rsidRPr="009D4B69">
        <w:rPr>
          <w:lang w:eastAsia="zh-CN"/>
        </w:rPr>
        <w:t>期末现金扰动分布对应的商业判断是：用分布呈现现金流，比单点数字更能说明项目资金安全垫。资料口径来自经营模型假设，具体测算依据详见《</w:t>
      </w:r>
      <w:proofErr w:type="spellStart"/>
      <w:r w:rsidRPr="009D4B69">
        <w:rPr>
          <w:lang w:eastAsia="zh-CN"/>
        </w:rPr>
        <w:t>SkyGuard</w:t>
      </w:r>
      <w:proofErr w:type="spellEnd"/>
      <w:r w:rsidRPr="009D4B69">
        <w:rPr>
          <w:lang w:eastAsia="zh-CN"/>
        </w:rPr>
        <w:t>_</w:t>
      </w:r>
      <w:r w:rsidRPr="009D4B69">
        <w:rPr>
          <w:lang w:eastAsia="zh-CN"/>
        </w:rPr>
        <w:t>财务测算表</w:t>
      </w:r>
      <w:r w:rsidRPr="009D4B69">
        <w:rPr>
          <w:lang w:eastAsia="zh-CN"/>
        </w:rPr>
        <w:t>.xlsx</w:t>
      </w:r>
      <w:r w:rsidRPr="009D4B69">
        <w:rPr>
          <w:lang w:eastAsia="zh-CN"/>
        </w:rPr>
        <w:t>》。</w:t>
      </w:r>
    </w:p>
    <w:p w14:paraId="1E67A98A" w14:textId="77777777" w:rsidR="00467B51" w:rsidRPr="009D4B69" w:rsidRDefault="00467B51" w:rsidP="009D4B69">
      <w:pPr>
        <w:rPr>
          <w:rFonts w:hint="eastAsia"/>
          <w:lang w:eastAsia="zh-CN"/>
        </w:rPr>
      </w:pPr>
    </w:p>
    <w:p w14:paraId="5C65C1E4" w14:textId="77777777" w:rsidR="00774D97" w:rsidRPr="009D4B69" w:rsidRDefault="00000000" w:rsidP="00467B51">
      <w:pPr>
        <w:pStyle w:val="21"/>
        <w:ind w:firstLine="0"/>
        <w:rPr>
          <w:rFonts w:ascii="楷体" w:eastAsia="楷体" w:hAnsi="楷体"/>
          <w:lang w:eastAsia="zh-CN"/>
        </w:rPr>
      </w:pPr>
      <w:r w:rsidRPr="009D4B69">
        <w:rPr>
          <w:rFonts w:ascii="楷体" w:eastAsia="楷体" w:hAnsi="楷体" w:cs="仿宋"/>
          <w:lang w:eastAsia="zh-CN"/>
        </w:rPr>
        <w:t>7.7 客户成功机制</w:t>
      </w:r>
    </w:p>
    <w:p w14:paraId="01C32C1E" w14:textId="6B04AEEA" w:rsidR="009D4B69" w:rsidRPr="009D4B69" w:rsidRDefault="009D4B69" w:rsidP="009D4B69">
      <w:pPr>
        <w:rPr>
          <w:lang w:eastAsia="zh-CN"/>
        </w:rPr>
      </w:pPr>
      <w:r w:rsidRPr="009D4B69">
        <w:rPr>
          <w:lang w:eastAsia="zh-CN"/>
        </w:rPr>
        <w:t>客户成功需要对应明确的客户购买动作。</w:t>
      </w:r>
      <w:proofErr w:type="spellStart"/>
      <w:r w:rsidRPr="009D4B69">
        <w:rPr>
          <w:lang w:eastAsia="zh-CN"/>
        </w:rPr>
        <w:t>SkyGuard</w:t>
      </w:r>
      <w:proofErr w:type="spellEnd"/>
      <w:r w:rsidRPr="009D4B69">
        <w:rPr>
          <w:lang w:eastAsia="zh-CN"/>
        </w:rPr>
        <w:t xml:space="preserve"> </w:t>
      </w:r>
      <w:r w:rsidRPr="009D4B69">
        <w:rPr>
          <w:lang w:eastAsia="zh-CN"/>
        </w:rPr>
        <w:t>可将客户成功拆分为上线培训、使用跟踪、问题响应、报告解读、复盘会议和续费建议等动作，使客户清楚了解服务投入与实际成效之间的关系。</w:t>
      </w:r>
    </w:p>
    <w:p w14:paraId="3780392A" w14:textId="5CCE223F" w:rsidR="009D4B69" w:rsidRPr="009D4B69" w:rsidRDefault="009D4B69" w:rsidP="009D4B69">
      <w:pPr>
        <w:rPr>
          <w:lang w:eastAsia="zh-CN"/>
        </w:rPr>
      </w:pPr>
      <w:r w:rsidRPr="009D4B69">
        <w:rPr>
          <w:lang w:eastAsia="zh-CN"/>
        </w:rPr>
        <w:t>在项目运行过程中，客户成功团队需要围绕客户工作流持续跟进。通过定期培训、月度复盘和问题闭环，项目能够把一次部署转化为持续使用。</w:t>
      </w:r>
    </w:p>
    <w:p w14:paraId="4D1DD7ED" w14:textId="77777777" w:rsidR="009D4B69" w:rsidRPr="009D4B69" w:rsidRDefault="009D4B69" w:rsidP="009D4B69">
      <w:pPr>
        <w:rPr>
          <w:lang w:eastAsia="zh-CN"/>
        </w:rPr>
      </w:pPr>
      <w:r w:rsidRPr="009D4B69">
        <w:rPr>
          <w:lang w:eastAsia="zh-CN"/>
        </w:rPr>
        <w:t>围绕客户实际工作需求，项目收入结构可采用</w:t>
      </w:r>
      <w:r w:rsidRPr="009D4B69">
        <w:rPr>
          <w:lang w:eastAsia="zh-CN"/>
        </w:rPr>
        <w:t>“</w:t>
      </w:r>
      <w:r w:rsidRPr="009D4B69">
        <w:rPr>
          <w:lang w:eastAsia="zh-CN"/>
        </w:rPr>
        <w:t>软件订阅、专业部署、活动保障、航线评估、报告服务和运维续费</w:t>
      </w:r>
      <w:r w:rsidRPr="009D4B69">
        <w:rPr>
          <w:lang w:eastAsia="zh-CN"/>
        </w:rPr>
        <w:t>”</w:t>
      </w:r>
      <w:r w:rsidRPr="009D4B69">
        <w:rPr>
          <w:lang w:eastAsia="zh-CN"/>
        </w:rPr>
        <w:t>的组合方式。早期以专业部署和活动保障收入覆盖交付成本，完成试点验证；中期随着客户使用习惯形成，通过订阅、报告服务和运维续费形成稳定收入，逐步提升续费率和持续盈利能力。</w:t>
      </w:r>
    </w:p>
    <w:p w14:paraId="6696B092" w14:textId="09DFD7FF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16DEFEB" wp14:editId="4199CD82">
            <wp:extent cx="3977639" cy="3124100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现金跑道仪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1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98 </w:t>
      </w:r>
      <w:r>
        <w:rPr>
          <w:lang w:eastAsia="zh-CN"/>
        </w:rPr>
        <w:t>现金跑道仪表</w:t>
      </w:r>
      <w:r>
        <w:rPr>
          <w:lang w:eastAsia="zh-CN"/>
        </w:rPr>
        <w:t xml:space="preserve"> </w:t>
      </w:r>
    </w:p>
    <w:p w14:paraId="053D305D" w14:textId="77777777" w:rsidR="009D4B69" w:rsidRDefault="009D4B69" w:rsidP="009D4B69">
      <w:pPr>
        <w:rPr>
          <w:rFonts w:ascii="仿宋" w:hAnsi="仿宋"/>
          <w:lang w:eastAsia="zh-CN"/>
        </w:rPr>
      </w:pPr>
      <w:r w:rsidRPr="009D4B69">
        <w:rPr>
          <w:rFonts w:ascii="仿宋" w:hAnsi="仿宋"/>
          <w:lang w:eastAsia="zh-CN"/>
        </w:rPr>
        <w:t>现金跑道仪表对应的商业判断是：现金跑道用于说明融资资金如何覆盖研发、交付和销售启动期。资料口径来自经营模型假设，具体测算依据详见《</w:t>
      </w:r>
      <w:proofErr w:type="spellStart"/>
      <w:r w:rsidRPr="009D4B69">
        <w:rPr>
          <w:rFonts w:ascii="仿宋" w:hAnsi="仿宋"/>
          <w:lang w:eastAsia="zh-CN"/>
        </w:rPr>
        <w:t>SkyGuard</w:t>
      </w:r>
      <w:proofErr w:type="spellEnd"/>
      <w:r w:rsidRPr="009D4B69">
        <w:rPr>
          <w:rFonts w:ascii="仿宋" w:hAnsi="仿宋"/>
          <w:lang w:eastAsia="zh-CN"/>
        </w:rPr>
        <w:t>_财务测算表.xlsx》。</w:t>
      </w:r>
    </w:p>
    <w:p w14:paraId="765C9FFD" w14:textId="77777777" w:rsidR="00467B51" w:rsidRPr="009D4B69" w:rsidRDefault="00467B51" w:rsidP="009D4B69">
      <w:pPr>
        <w:rPr>
          <w:rFonts w:ascii="仿宋" w:hAnsi="仿宋" w:hint="eastAsia"/>
          <w:lang w:eastAsia="zh-CN"/>
        </w:rPr>
      </w:pPr>
    </w:p>
    <w:p w14:paraId="34446841" w14:textId="77777777" w:rsidR="00774D97" w:rsidRPr="009D4B69" w:rsidRDefault="00000000" w:rsidP="00467B51">
      <w:pPr>
        <w:pStyle w:val="21"/>
        <w:ind w:firstLine="0"/>
        <w:rPr>
          <w:rFonts w:ascii="楷体" w:eastAsia="楷体" w:hAnsi="楷体"/>
          <w:lang w:eastAsia="zh-CN"/>
        </w:rPr>
      </w:pPr>
      <w:r w:rsidRPr="009D4B69">
        <w:rPr>
          <w:rFonts w:ascii="楷体" w:eastAsia="楷体" w:hAnsi="楷体" w:cs="仿宋"/>
          <w:lang w:eastAsia="zh-CN"/>
        </w:rPr>
        <w:t>7.8 续费队列</w:t>
      </w:r>
    </w:p>
    <w:p w14:paraId="1EB60C81" w14:textId="77777777" w:rsidR="009B2977" w:rsidRPr="009B2977" w:rsidRDefault="009B2977" w:rsidP="009B2977">
      <w:pPr>
        <w:rPr>
          <w:rFonts w:ascii="仿宋" w:hAnsi="仿宋"/>
          <w:lang w:eastAsia="zh-CN"/>
        </w:rPr>
      </w:pPr>
      <w:r w:rsidRPr="009B2977">
        <w:rPr>
          <w:rFonts w:ascii="仿宋" w:hAnsi="仿宋"/>
          <w:lang w:eastAsia="zh-CN"/>
        </w:rPr>
        <w:t xml:space="preserve">从客户采购流程看，订阅收入的成立取决于服务是否能直接进入日常工作。客户愿意持续付费，主要因为 </w:t>
      </w:r>
      <w:proofErr w:type="spellStart"/>
      <w:r w:rsidRPr="009B2977">
        <w:rPr>
          <w:rFonts w:ascii="仿宋" w:hAnsi="仿宋"/>
          <w:lang w:eastAsia="zh-CN"/>
        </w:rPr>
        <w:t>SkyGuard</w:t>
      </w:r>
      <w:proofErr w:type="spellEnd"/>
      <w:r w:rsidRPr="009B2977">
        <w:rPr>
          <w:rFonts w:ascii="仿宋" w:hAnsi="仿宋"/>
          <w:lang w:eastAsia="zh-CN"/>
        </w:rPr>
        <w:t xml:space="preserve"> 能够支撑值班监管、临时保障、航线评估、月度报告、规则维护和运维支持等高频需求。平台可将订阅内容拆分为基础值班、异常提醒、数据记录、规则更新和报表归档等模块，让客户清楚看到费用对应的使用场景。</w:t>
      </w:r>
    </w:p>
    <w:p w14:paraId="490A7EDD" w14:textId="77777777" w:rsidR="009B2977" w:rsidRPr="009B2977" w:rsidRDefault="009B2977" w:rsidP="009B2977">
      <w:pPr>
        <w:rPr>
          <w:rFonts w:ascii="仿宋" w:hAnsi="仿宋"/>
          <w:lang w:eastAsia="zh-CN"/>
        </w:rPr>
      </w:pPr>
      <w:r w:rsidRPr="009B2977">
        <w:rPr>
          <w:rFonts w:ascii="仿宋" w:hAnsi="仿宋"/>
          <w:lang w:eastAsia="zh-CN"/>
        </w:rPr>
        <w:t>在实际运行中，值班人员使用平台完成日常监管和异常记录，管理人员通过月度报告掌握运行情况，业务部门在新增航线或临时活动前提出专项服务需求，预算或主管部门则依据交付效果决定是否续费。这样，订阅收入就能与“谁提出需求、谁验收交付、谁使用报表、谁决定续费”的购买链条对应起来。</w:t>
      </w:r>
    </w:p>
    <w:p w14:paraId="5807FBA2" w14:textId="0F890F91" w:rsidR="009B2977" w:rsidRPr="009B2977" w:rsidRDefault="009B2977" w:rsidP="009B2977">
      <w:pPr>
        <w:rPr>
          <w:rFonts w:ascii="仿宋" w:hAnsi="仿宋"/>
          <w:lang w:eastAsia="zh-CN"/>
        </w:rPr>
      </w:pPr>
      <w:r w:rsidRPr="009B2977">
        <w:rPr>
          <w:rFonts w:ascii="仿宋" w:hAnsi="仿宋"/>
          <w:lang w:eastAsia="zh-CN"/>
        </w:rPr>
        <w:t>收入结构方面，</w:t>
      </w:r>
      <w:proofErr w:type="spellStart"/>
      <w:r w:rsidRPr="009B2977">
        <w:rPr>
          <w:rFonts w:ascii="仿宋" w:hAnsi="仿宋"/>
          <w:lang w:eastAsia="zh-CN"/>
        </w:rPr>
        <w:t>SkyGuard</w:t>
      </w:r>
      <w:proofErr w:type="spellEnd"/>
      <w:r w:rsidRPr="009B2977">
        <w:rPr>
          <w:rFonts w:ascii="仿宋" w:hAnsi="仿宋"/>
          <w:lang w:eastAsia="zh-CN"/>
        </w:rPr>
        <w:t xml:space="preserve"> 可采用“软件订阅、专业部署、活动保障、航线评估、报告服务和运维续费”的组合方式。早期以专业部署和活动保障覆盖交付成本，完成试点验证；中期随着客户使用频率提升，再通过订阅、报告服务和运维续费形成稳定收入。</w:t>
      </w:r>
    </w:p>
    <w:p w14:paraId="5699F921" w14:textId="5A72ABC3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46DC47A" wp14:editId="42174467">
            <wp:extent cx="3977639" cy="2239210"/>
            <wp:effectExtent l="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te客户单位毛利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99 Lite</w:t>
      </w:r>
      <w:r>
        <w:rPr>
          <w:lang w:eastAsia="zh-CN"/>
        </w:rPr>
        <w:t>客户单位毛利桥</w:t>
      </w:r>
      <w:r>
        <w:rPr>
          <w:lang w:eastAsia="zh-CN"/>
        </w:rPr>
        <w:t xml:space="preserve"> </w:t>
      </w:r>
    </w:p>
    <w:p w14:paraId="1E8C02A4" w14:textId="77777777" w:rsidR="009B2977" w:rsidRDefault="009B2977" w:rsidP="009B2977">
      <w:pPr>
        <w:rPr>
          <w:rFonts w:ascii="仿宋" w:hAnsi="仿宋"/>
          <w:lang w:eastAsia="zh-CN"/>
        </w:rPr>
      </w:pPr>
      <w:r w:rsidRPr="009B2977">
        <w:rPr>
          <w:rFonts w:ascii="仿宋" w:hAnsi="仿宋"/>
          <w:lang w:eastAsia="zh-CN"/>
        </w:rPr>
        <w:t>Lite客户单位毛利桥对应的商业判断是：单客毛利必须在定价阶段覆盖云资源、客户成功和销售服务等持续成本。资料口径来自经营模型假设，详见《</w:t>
      </w:r>
      <w:proofErr w:type="spellStart"/>
      <w:r w:rsidRPr="009B2977">
        <w:rPr>
          <w:rFonts w:ascii="仿宋" w:hAnsi="仿宋"/>
          <w:lang w:eastAsia="zh-CN"/>
        </w:rPr>
        <w:t>SkyGuard</w:t>
      </w:r>
      <w:proofErr w:type="spellEnd"/>
      <w:r w:rsidRPr="009B2977">
        <w:rPr>
          <w:rFonts w:ascii="仿宋" w:hAnsi="仿宋"/>
          <w:lang w:eastAsia="zh-CN"/>
        </w:rPr>
        <w:t>_财务测算表.xlsx》。</w:t>
      </w:r>
    </w:p>
    <w:p w14:paraId="7C5F4F7B" w14:textId="77777777" w:rsidR="00467B51" w:rsidRPr="009B2977" w:rsidRDefault="00467B51" w:rsidP="009B2977">
      <w:pPr>
        <w:rPr>
          <w:rFonts w:ascii="仿宋" w:hAnsi="仿宋" w:hint="eastAsia"/>
          <w:lang w:eastAsia="zh-CN"/>
        </w:rPr>
      </w:pPr>
    </w:p>
    <w:p w14:paraId="79CBBCF0" w14:textId="77777777" w:rsidR="00774D97" w:rsidRPr="009B2977" w:rsidRDefault="00000000" w:rsidP="00467B51">
      <w:pPr>
        <w:pStyle w:val="21"/>
        <w:ind w:firstLine="0"/>
        <w:rPr>
          <w:rFonts w:ascii="楷体" w:eastAsia="楷体" w:hAnsi="楷体"/>
          <w:lang w:eastAsia="zh-CN"/>
        </w:rPr>
      </w:pPr>
      <w:r w:rsidRPr="009B2977">
        <w:rPr>
          <w:rFonts w:ascii="楷体" w:eastAsia="楷体" w:hAnsi="楷体" w:cs="仿宋"/>
          <w:lang w:eastAsia="zh-CN"/>
        </w:rPr>
        <w:t>7.9 专业部署路径</w:t>
      </w:r>
    </w:p>
    <w:p w14:paraId="6D4D5693" w14:textId="77777777" w:rsidR="009B2977" w:rsidRPr="009B2977" w:rsidRDefault="009B2977" w:rsidP="009B2977">
      <w:pPr>
        <w:rPr>
          <w:rFonts w:ascii="仿宋" w:hAnsi="仿宋"/>
          <w:lang w:eastAsia="zh-CN"/>
        </w:rPr>
      </w:pPr>
      <w:r w:rsidRPr="009B2977">
        <w:rPr>
          <w:rFonts w:ascii="仿宋" w:hAnsi="仿宋"/>
          <w:lang w:eastAsia="zh-CN"/>
        </w:rPr>
        <w:t>项目部署应落实到明确的客户购买动作中。客户付费的核心并非概念本身，而是日常值班中的风险识别、临时活动保障中的现场支持、航线评估中的合规判断、月度报告中的管理复盘、规则维护中的模型更新，以及后续运维支持中的系统稳定运行。</w:t>
      </w:r>
    </w:p>
    <w:p w14:paraId="4AFF460E" w14:textId="6652C6D9" w:rsidR="009B2977" w:rsidRPr="009B2977" w:rsidRDefault="009B2977" w:rsidP="009B2977">
      <w:pPr>
        <w:rPr>
          <w:rFonts w:ascii="仿宋" w:hAnsi="仿宋"/>
          <w:lang w:eastAsia="zh-CN"/>
        </w:rPr>
      </w:pPr>
      <w:r w:rsidRPr="009B2977">
        <w:rPr>
          <w:rFonts w:ascii="仿宋" w:hAnsi="仿宋"/>
          <w:lang w:eastAsia="zh-CN"/>
        </w:rPr>
        <w:t>项目早期以专业部署和临时保障收入覆盖交付成本，降低单个客户启动阶段的现金压力；进入中期后，通过软件订阅、月度报告和运维续费形成持续收入，使客户的日常使用、管理复盘和续费决策能够形成稳定闭环。</w:t>
      </w:r>
    </w:p>
    <w:p w14:paraId="22BF1616" w14:textId="6F790B68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drawing>
          <wp:inline distT="0" distB="0" distL="0" distR="0" wp14:anchorId="11A7F338" wp14:editId="732A6FFA">
            <wp:extent cx="3977639" cy="2240641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回收期曲线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4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100 CAC</w:t>
      </w:r>
      <w:r>
        <w:rPr>
          <w:lang w:eastAsia="zh-CN"/>
        </w:rPr>
        <w:t>回收期曲线</w:t>
      </w:r>
      <w:r>
        <w:rPr>
          <w:lang w:eastAsia="zh-CN"/>
        </w:rPr>
        <w:t xml:space="preserve"> </w:t>
      </w:r>
    </w:p>
    <w:p w14:paraId="714DBBB2" w14:textId="77777777" w:rsidR="009B2977" w:rsidRPr="009B30EF" w:rsidRDefault="009B2977" w:rsidP="009B2977">
      <w:pPr>
        <w:rPr>
          <w:rFonts w:ascii="仿宋" w:hAnsi="仿宋"/>
          <w:lang w:eastAsia="zh-CN"/>
        </w:rPr>
      </w:pPr>
      <w:r w:rsidRPr="009B30EF">
        <w:rPr>
          <w:rFonts w:ascii="仿宋" w:hAnsi="仿宋"/>
          <w:lang w:eastAsia="zh-CN"/>
        </w:rPr>
        <w:t>CAC回收期曲线对应的商业判断是：CAC回收期将销售效率转化为可跟踪、可复盘、可验证的经营数字。资料口径来自经营模型假设，详见《</w:t>
      </w:r>
      <w:proofErr w:type="spellStart"/>
      <w:r w:rsidRPr="009B30EF">
        <w:rPr>
          <w:rFonts w:ascii="仿宋" w:hAnsi="仿宋"/>
          <w:lang w:eastAsia="zh-CN"/>
        </w:rPr>
        <w:t>SkyGuard</w:t>
      </w:r>
      <w:proofErr w:type="spellEnd"/>
      <w:r w:rsidRPr="009B30EF">
        <w:rPr>
          <w:rFonts w:ascii="仿宋" w:hAnsi="仿宋"/>
          <w:lang w:eastAsia="zh-CN"/>
        </w:rPr>
        <w:t>_财务测算表.xlsx》。</w:t>
      </w:r>
    </w:p>
    <w:p w14:paraId="0C3F491F" w14:textId="77777777" w:rsidR="009B30EF" w:rsidRDefault="009B30EF">
      <w:pPr>
        <w:spacing w:before="80" w:after="20"/>
        <w:ind w:firstLine="0"/>
        <w:rPr>
          <w:b/>
          <w:color w:val="64748B"/>
          <w:sz w:val="17"/>
          <w:lang w:eastAsia="zh-CN"/>
        </w:rPr>
      </w:pPr>
    </w:p>
    <w:p w14:paraId="17702669" w14:textId="77777777" w:rsidR="00774D97" w:rsidRPr="009B30EF" w:rsidRDefault="00000000" w:rsidP="00467B51">
      <w:pPr>
        <w:pStyle w:val="21"/>
        <w:ind w:firstLine="0"/>
        <w:rPr>
          <w:rFonts w:ascii="楷体" w:eastAsia="楷体" w:hAnsi="楷体"/>
          <w:lang w:eastAsia="zh-CN"/>
        </w:rPr>
      </w:pPr>
      <w:r w:rsidRPr="009B30EF">
        <w:rPr>
          <w:rFonts w:ascii="楷体" w:eastAsia="楷体" w:hAnsi="楷体" w:cs="仿宋"/>
          <w:lang w:eastAsia="zh-CN"/>
        </w:rPr>
        <w:lastRenderedPageBreak/>
        <w:t>7.10 现场保障页面</w:t>
      </w:r>
    </w:p>
    <w:p w14:paraId="2573E3DA" w14:textId="7712F30C" w:rsidR="009B30EF" w:rsidRPr="009B30EF" w:rsidRDefault="009B30EF" w:rsidP="009B30EF">
      <w:pPr>
        <w:rPr>
          <w:rFonts w:ascii="仿宋" w:hAnsi="仿宋"/>
          <w:lang w:eastAsia="zh-CN"/>
        </w:rPr>
      </w:pPr>
      <w:r w:rsidRPr="009B30EF">
        <w:rPr>
          <w:rFonts w:ascii="仿宋" w:hAnsi="仿宋"/>
          <w:lang w:eastAsia="zh-CN"/>
        </w:rPr>
        <w:t>客户付费的核心在于可执行、可验收的服务内容，包括日常值班中的风险监测，临时保障中的现场响应，航线评估中的合规研判，月度报告中的管理复盘，规则维护中的策略更新，以及运维支持中的系统稳定运行。只有将服务内容嵌入客户的实际工作流程，活动保障收入才具备持续转化基础。</w:t>
      </w:r>
    </w:p>
    <w:p w14:paraId="69F8F1EB" w14:textId="10A36ACC" w:rsidR="009B30EF" w:rsidRPr="009B30EF" w:rsidRDefault="009B30EF" w:rsidP="009B30EF">
      <w:pPr>
        <w:rPr>
          <w:rFonts w:ascii="仿宋" w:hAnsi="仿宋"/>
          <w:lang w:eastAsia="zh-CN"/>
        </w:rPr>
      </w:pPr>
      <w:r w:rsidRPr="009B30EF">
        <w:rPr>
          <w:rFonts w:ascii="仿宋" w:hAnsi="仿宋"/>
          <w:lang w:eastAsia="zh-CN"/>
        </w:rPr>
        <w:t>项目早期通过专业部署和活动保障覆盖试点交付、人力投入和现场服务成本；进入中期后，依靠软件订阅、月度报告和运维续费形成稳定收入来源，使客户在日常使用、报告复盘、规则更新和续费决策之间形成连续闭环。</w:t>
      </w:r>
    </w:p>
    <w:p w14:paraId="0E65A867" w14:textId="48F889F7" w:rsidR="009B30EF" w:rsidRPr="009B30EF" w:rsidRDefault="009B30EF" w:rsidP="009B30EF">
      <w:pPr>
        <w:rPr>
          <w:rFonts w:ascii="仿宋" w:hAnsi="仿宋"/>
          <w:lang w:eastAsia="zh-CN"/>
        </w:rPr>
      </w:pPr>
      <w:r w:rsidRPr="009B30EF">
        <w:rPr>
          <w:rFonts w:ascii="仿宋" w:hAnsi="仿宋"/>
          <w:lang w:eastAsia="zh-CN"/>
        </w:rPr>
        <w:t>资金用途应集中投向研发迭代、试点交付和销售启动，避免表述为笼统扩张。资料口径来自经营模型假设，详见《</w:t>
      </w:r>
      <w:proofErr w:type="spellStart"/>
      <w:r w:rsidRPr="009B30EF">
        <w:rPr>
          <w:rFonts w:ascii="仿宋" w:hAnsi="仿宋"/>
          <w:lang w:eastAsia="zh-CN"/>
        </w:rPr>
        <w:t>SkyGuard</w:t>
      </w:r>
      <w:proofErr w:type="spellEnd"/>
      <w:r w:rsidRPr="009B30EF">
        <w:rPr>
          <w:rFonts w:ascii="仿宋" w:hAnsi="仿宋"/>
          <w:lang w:eastAsia="zh-CN"/>
        </w:rPr>
        <w:t>_财务测算表.xlsx》。</w:t>
      </w:r>
    </w:p>
    <w:p w14:paraId="421BFC7B" w14:textId="77777777" w:rsidR="00774D97" w:rsidRDefault="00000000">
      <w:pPr>
        <w:pStyle w:val="af7"/>
        <w:keepLines/>
        <w:spacing w:before="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20 </w:t>
      </w:r>
      <w:r>
        <w:rPr>
          <w:lang w:eastAsia="zh-CN"/>
        </w:rPr>
        <w:t>第七章</w:t>
      </w:r>
      <w:r>
        <w:rPr>
          <w:lang w:eastAsia="zh-CN"/>
        </w:rPr>
        <w:t xml:space="preserve"> </w:t>
      </w:r>
      <w:r>
        <w:rPr>
          <w:lang w:eastAsia="zh-CN"/>
        </w:rPr>
        <w:t>商业模式：</w:t>
      </w:r>
      <w:r>
        <w:rPr>
          <w:lang w:eastAsia="zh-CN"/>
        </w:rPr>
        <w:t xml:space="preserve">7.10 </w:t>
      </w:r>
      <w:r>
        <w:rPr>
          <w:lang w:eastAsia="zh-CN"/>
        </w:rPr>
        <w:t>现场保障页面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774D97" w14:paraId="391C343F" w14:textId="77777777">
        <w:trPr>
          <w:tblHeader/>
          <w:jc w:val="center"/>
        </w:trPr>
        <w:tc>
          <w:tcPr>
            <w:tcW w:w="1944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46B1D546" w14:textId="77777777" w:rsidR="00774D97" w:rsidRDefault="00000000">
            <w:pPr>
              <w:spacing w:after="0" w:line="269" w:lineRule="auto"/>
              <w:ind w:firstLine="0"/>
              <w:jc w:val="center"/>
            </w:pPr>
            <w:proofErr w:type="spellStart"/>
            <w:r>
              <w:rPr>
                <w:b/>
                <w:color w:val="151F2B"/>
                <w:sz w:val="17"/>
              </w:rPr>
              <w:t>收入项</w:t>
            </w:r>
            <w:proofErr w:type="spellEnd"/>
          </w:p>
        </w:tc>
        <w:tc>
          <w:tcPr>
            <w:tcW w:w="3672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2F4FA90F" w14:textId="77777777" w:rsidR="00774D97" w:rsidRDefault="00000000">
            <w:pPr>
              <w:spacing w:after="0" w:line="269" w:lineRule="auto"/>
              <w:ind w:firstLine="0"/>
              <w:jc w:val="center"/>
            </w:pPr>
            <w:r>
              <w:rPr>
                <w:b/>
                <w:color w:val="151F2B"/>
                <w:sz w:val="17"/>
              </w:rPr>
              <w:t>价格口径</w:t>
            </w:r>
          </w:p>
        </w:tc>
        <w:tc>
          <w:tcPr>
            <w:tcW w:w="3744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1E157AFE" w14:textId="77777777" w:rsidR="00774D97" w:rsidRDefault="00000000">
            <w:pPr>
              <w:spacing w:after="0" w:line="269" w:lineRule="auto"/>
              <w:ind w:firstLine="0"/>
              <w:jc w:val="center"/>
            </w:pPr>
            <w:r>
              <w:rPr>
                <w:b/>
                <w:color w:val="151F2B"/>
                <w:sz w:val="17"/>
              </w:rPr>
              <w:t>交付内容</w:t>
            </w:r>
          </w:p>
        </w:tc>
      </w:tr>
      <w:tr w:rsidR="00774D97" w14:paraId="2EB8B7A1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A0D23CA" w14:textId="77777777" w:rsidR="00774D97" w:rsidRDefault="00000000">
            <w:pPr>
              <w:spacing w:after="0" w:line="278" w:lineRule="auto"/>
              <w:ind w:firstLine="0"/>
              <w:jc w:val="left"/>
            </w:pPr>
            <w:r>
              <w:rPr>
                <w:color w:val="2D3748"/>
                <w:sz w:val="16"/>
              </w:rPr>
              <w:t>Lite SaaS</w:t>
            </w:r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522BA20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8-15</w:t>
            </w:r>
            <w:r>
              <w:rPr>
                <w:color w:val="2D3748"/>
                <w:sz w:val="16"/>
              </w:rPr>
              <w:t>万元</w:t>
            </w:r>
            <w:r>
              <w:rPr>
                <w:color w:val="2D3748"/>
                <w:sz w:val="16"/>
              </w:rPr>
              <w:t>/</w:t>
            </w:r>
            <w:r>
              <w:rPr>
                <w:color w:val="2D3748"/>
                <w:sz w:val="16"/>
              </w:rPr>
              <w:t>年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04B2AE1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账号、围栏、告警、基础报表</w:t>
            </w:r>
          </w:p>
        </w:tc>
      </w:tr>
      <w:tr w:rsidR="00774D97" w14:paraId="167FC9E5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F6976AC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Pro</w:t>
            </w:r>
            <w:r>
              <w:rPr>
                <w:color w:val="2D3748"/>
                <w:sz w:val="16"/>
              </w:rPr>
              <w:t>部署</w:t>
            </w:r>
            <w:proofErr w:type="spellEnd"/>
          </w:p>
        </w:tc>
        <w:tc>
          <w:tcPr>
            <w:tcW w:w="3672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BFAA6DD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30-80</w:t>
            </w:r>
            <w:r>
              <w:rPr>
                <w:color w:val="2D3748"/>
                <w:sz w:val="16"/>
              </w:rPr>
              <w:t>万元</w:t>
            </w:r>
            <w:r>
              <w:rPr>
                <w:color w:val="2D3748"/>
                <w:sz w:val="16"/>
              </w:rPr>
              <w:t>/</w:t>
            </w:r>
            <w:r>
              <w:rPr>
                <w:color w:val="2D3748"/>
                <w:sz w:val="16"/>
              </w:rPr>
              <w:t>项目</w:t>
            </w:r>
          </w:p>
        </w:tc>
        <w:tc>
          <w:tcPr>
            <w:tcW w:w="37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9E021DC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数据接入、规则配置、培训验收</w:t>
            </w:r>
          </w:p>
        </w:tc>
      </w:tr>
      <w:tr w:rsidR="00774D97" w14:paraId="3DE5E1FD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F7108EB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活动保障</w:t>
            </w:r>
            <w:proofErr w:type="spellEnd"/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E6FF815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5-30</w:t>
            </w:r>
            <w:r>
              <w:rPr>
                <w:color w:val="2D3748"/>
                <w:sz w:val="16"/>
              </w:rPr>
              <w:t>万元</w:t>
            </w:r>
            <w:r>
              <w:rPr>
                <w:color w:val="2D3748"/>
                <w:sz w:val="16"/>
              </w:rPr>
              <w:t>/</w:t>
            </w:r>
            <w:r>
              <w:rPr>
                <w:color w:val="2D3748"/>
                <w:sz w:val="16"/>
              </w:rPr>
              <w:t>次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88D403A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临时围栏、移动告警、日报复盘</w:t>
            </w:r>
          </w:p>
        </w:tc>
      </w:tr>
      <w:tr w:rsidR="00774D97" w14:paraId="40B5D392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71B767C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航线评估</w:t>
            </w:r>
            <w:proofErr w:type="spellEnd"/>
          </w:p>
        </w:tc>
        <w:tc>
          <w:tcPr>
            <w:tcW w:w="3672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39D4924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3000-20000</w:t>
            </w:r>
            <w:r>
              <w:rPr>
                <w:color w:val="2D3748"/>
                <w:sz w:val="16"/>
              </w:rPr>
              <w:t>元</w:t>
            </w:r>
            <w:r>
              <w:rPr>
                <w:color w:val="2D3748"/>
                <w:sz w:val="16"/>
              </w:rPr>
              <w:t>/</w:t>
            </w:r>
            <w:r>
              <w:rPr>
                <w:color w:val="2D3748"/>
                <w:sz w:val="16"/>
              </w:rPr>
              <w:t>条</w:t>
            </w:r>
          </w:p>
        </w:tc>
        <w:tc>
          <w:tcPr>
            <w:tcW w:w="37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40BB89B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路线风险、容量和合规建议</w:t>
            </w:r>
          </w:p>
        </w:tc>
      </w:tr>
      <w:tr w:rsidR="00774D97" w14:paraId="508972B1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A8269E6" w14:textId="77777777" w:rsidR="00774D97" w:rsidRDefault="00000000">
            <w:pPr>
              <w:spacing w:after="0" w:line="278" w:lineRule="auto"/>
              <w:ind w:firstLine="0"/>
              <w:jc w:val="left"/>
            </w:pPr>
            <w:proofErr w:type="spellStart"/>
            <w:r>
              <w:rPr>
                <w:color w:val="2D3748"/>
                <w:sz w:val="16"/>
              </w:rPr>
              <w:t>运维服务</w:t>
            </w:r>
            <w:proofErr w:type="spellEnd"/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8255893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合同额</w:t>
            </w:r>
            <w:r>
              <w:rPr>
                <w:color w:val="2D3748"/>
                <w:sz w:val="16"/>
              </w:rPr>
              <w:t>10%-20%/</w:t>
            </w:r>
            <w:r>
              <w:rPr>
                <w:color w:val="2D3748"/>
                <w:sz w:val="16"/>
              </w:rPr>
              <w:t>年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BC3C5D5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规则调优、报表会议、设备巡检</w:t>
            </w:r>
          </w:p>
        </w:tc>
      </w:tr>
    </w:tbl>
    <w:p w14:paraId="4401C2F2" w14:textId="77777777" w:rsidR="00774D97" w:rsidRDefault="00774D97">
      <w:pPr>
        <w:rPr>
          <w:lang w:eastAsia="zh-CN"/>
        </w:rPr>
      </w:pPr>
    </w:p>
    <w:p w14:paraId="61D56B59" w14:textId="77777777" w:rsidR="009B30EF" w:rsidRDefault="009B30EF">
      <w:pPr>
        <w:spacing w:before="80" w:after="20"/>
        <w:ind w:firstLine="0"/>
        <w:rPr>
          <w:b/>
          <w:color w:val="64748B"/>
          <w:sz w:val="17"/>
          <w:lang w:eastAsia="zh-CN"/>
        </w:rPr>
      </w:pPr>
    </w:p>
    <w:p w14:paraId="37ED21A3" w14:textId="77777777" w:rsidR="00774D97" w:rsidRPr="009B30EF" w:rsidRDefault="00000000" w:rsidP="00467B51">
      <w:pPr>
        <w:pStyle w:val="21"/>
        <w:ind w:firstLine="0"/>
        <w:rPr>
          <w:rFonts w:ascii="楷体" w:eastAsia="楷体" w:hAnsi="楷体"/>
          <w:lang w:eastAsia="zh-CN"/>
        </w:rPr>
      </w:pPr>
      <w:r w:rsidRPr="009B30EF">
        <w:rPr>
          <w:rFonts w:ascii="楷体" w:eastAsia="楷体" w:hAnsi="楷体" w:cs="仿宋"/>
          <w:lang w:eastAsia="zh-CN"/>
        </w:rPr>
        <w:t>7.11 首批客户漏斗</w:t>
      </w:r>
    </w:p>
    <w:p w14:paraId="38BD2D24" w14:textId="4D39A2C6" w:rsidR="009B30EF" w:rsidRPr="009B30EF" w:rsidRDefault="00DC23B3" w:rsidP="00DC23B3">
      <w:pPr>
        <w:rPr>
          <w:rFonts w:ascii="仿宋" w:hAnsi="仿宋"/>
          <w:lang w:eastAsia="zh-CN"/>
        </w:rPr>
      </w:pPr>
      <w:r w:rsidRPr="00DC23B3">
        <w:rPr>
          <w:rFonts w:ascii="仿宋" w:hAnsi="仿宋"/>
          <w:lang w:eastAsia="zh-CN"/>
        </w:rPr>
        <w:t>航线评估收入应嵌入客户的具体采购流程。客户购买该服务，核心是获得能够验收、能够复核、能够支撑运行决策的专业成果，具体包括航线风险识别、空域条件核查、管控规则匹配、运行窗口研判、异常点提示和评估报告交付。</w:t>
      </w:r>
      <w:r w:rsidR="009B30EF" w:rsidRPr="009B30EF">
        <w:rPr>
          <w:rFonts w:ascii="仿宋" w:hAnsi="仿宋"/>
          <w:lang w:eastAsia="zh-CN"/>
        </w:rPr>
        <w:t>该服务直接服务于客户的飞行计划制定、审批沟通和运行安全管理，能够将一次性评估需求转化为可持续的服务场景。</w:t>
      </w:r>
    </w:p>
    <w:p w14:paraId="4F969F3C" w14:textId="77777777" w:rsidR="00DC23B3" w:rsidRPr="00DC23B3" w:rsidRDefault="00DC23B3" w:rsidP="00DC23B3">
      <w:pPr>
        <w:rPr>
          <w:rFonts w:ascii="仿宋" w:hAnsi="仿宋"/>
          <w:lang w:eastAsia="zh-CN"/>
        </w:rPr>
      </w:pPr>
      <w:r w:rsidRPr="00DC23B3">
        <w:rPr>
          <w:rFonts w:ascii="仿宋" w:hAnsi="仿宋"/>
          <w:lang w:eastAsia="zh-CN"/>
        </w:rPr>
        <w:t>项目收入由软件订阅、专业部署、活动保障、航线评估、报告服务和运维续费共同构成。早期主要依靠专业部署和活动保障回收试点交付、人力投入及现场服务成本，同时将航线评估作为切入客户日常运行场景的高频服务入口。进入中期后，随着客户使用频率提升和管理需求稳定，软件订阅、月度报告和运维续费将成为主要持续收入来源，支撑客户在日常值班、航线复核、报告复盘和规则维护中长期使用平台。</w:t>
      </w:r>
    </w:p>
    <w:p w14:paraId="05957151" w14:textId="39D65EB0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E16B259" wp14:editId="07C4C2CC">
            <wp:extent cx="3977639" cy="3427617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风险登记二维热力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42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101 </w:t>
      </w:r>
      <w:r>
        <w:rPr>
          <w:lang w:eastAsia="zh-CN"/>
        </w:rPr>
        <w:t>风险登记二维热力</w:t>
      </w:r>
      <w:r>
        <w:rPr>
          <w:lang w:eastAsia="zh-CN"/>
        </w:rPr>
        <w:t xml:space="preserve"> </w:t>
      </w:r>
    </w:p>
    <w:p w14:paraId="2C7FF498" w14:textId="77777777" w:rsidR="009B30EF" w:rsidRDefault="009B30EF" w:rsidP="009B30EF">
      <w:pPr>
        <w:rPr>
          <w:rFonts w:ascii="仿宋" w:hAnsi="仿宋"/>
          <w:lang w:eastAsia="zh-CN"/>
        </w:rPr>
      </w:pPr>
      <w:r w:rsidRPr="009B30EF">
        <w:rPr>
          <w:rFonts w:ascii="仿宋" w:hAnsi="仿宋"/>
          <w:lang w:eastAsia="zh-CN"/>
        </w:rPr>
        <w:t>风险登记二维热力对应的商业判断是：将风险纳入概率与影响矩阵，能够区分优先治理事项和持续监控事项。资料口径来自</w:t>
      </w:r>
      <w:proofErr w:type="spellStart"/>
      <w:r w:rsidRPr="009B30EF">
        <w:rPr>
          <w:rFonts w:ascii="仿宋" w:hAnsi="仿宋"/>
          <w:lang w:eastAsia="zh-CN"/>
        </w:rPr>
        <w:t>SkyGuard</w:t>
      </w:r>
      <w:proofErr w:type="spellEnd"/>
      <w:r w:rsidRPr="009B30EF">
        <w:rPr>
          <w:rFonts w:ascii="仿宋" w:hAnsi="仿宋"/>
          <w:lang w:eastAsia="zh-CN"/>
        </w:rPr>
        <w:t>产品方案、Web Demo与原PLAN母稿。</w:t>
      </w:r>
    </w:p>
    <w:p w14:paraId="1945AA97" w14:textId="77777777" w:rsidR="00DC23B3" w:rsidRPr="009B30EF" w:rsidRDefault="00DC23B3" w:rsidP="009B30EF">
      <w:pPr>
        <w:rPr>
          <w:rFonts w:ascii="仿宋" w:hAnsi="仿宋" w:hint="eastAsia"/>
          <w:lang w:eastAsia="zh-CN"/>
        </w:rPr>
      </w:pPr>
    </w:p>
    <w:p w14:paraId="0CACD1D4" w14:textId="77777777" w:rsidR="00774D97" w:rsidRPr="009B30EF" w:rsidRDefault="00000000" w:rsidP="00DC23B3">
      <w:pPr>
        <w:pStyle w:val="21"/>
        <w:ind w:firstLine="0"/>
        <w:rPr>
          <w:rFonts w:ascii="楷体" w:eastAsia="楷体" w:hAnsi="楷体"/>
          <w:lang w:eastAsia="zh-CN"/>
        </w:rPr>
      </w:pPr>
      <w:r w:rsidRPr="009B30EF">
        <w:rPr>
          <w:rFonts w:ascii="楷体" w:eastAsia="楷体" w:hAnsi="楷体" w:cs="仿宋"/>
          <w:lang w:eastAsia="zh-CN"/>
        </w:rPr>
        <w:t>7.12 月度报告价值</w:t>
      </w:r>
    </w:p>
    <w:p w14:paraId="10F49934" w14:textId="77777777" w:rsidR="00EA6DDE" w:rsidRPr="00EA6DDE" w:rsidRDefault="00EA6DDE" w:rsidP="00EA6DDE">
      <w:pPr>
        <w:rPr>
          <w:rFonts w:ascii="仿宋" w:hAnsi="仿宋"/>
          <w:lang w:eastAsia="zh-CN"/>
        </w:rPr>
      </w:pPr>
      <w:r w:rsidRPr="00EA6DDE">
        <w:rPr>
          <w:rFonts w:ascii="仿宋" w:hAnsi="仿宋"/>
          <w:lang w:eastAsia="zh-CN"/>
        </w:rPr>
        <w:t>报告服务的收费应对应客户明确的采购和验收场景。客户购买的并非单纯的数据导出，而是能够直接用于内部管理的成型材料，包括日常值班记录汇总、临时保障复盘、航线风险评估、月度运行分析、规则调整说明和运维问题追踪等内容。值班人员使用报告核对异常事件和处置记录，业务负责人依据报告评估航线运行风险和保障效果，管理层则通过月度分析和复盘材料判断系统使用价值、问题整改进度和后续续费必要性。由此，报告服务把系统运行数据转化为可阅读、可复核、可汇报、可验收的管理成果。</w:t>
      </w:r>
    </w:p>
    <w:p w14:paraId="12A6170A" w14:textId="77777777" w:rsidR="00EA6DDE" w:rsidRPr="00EA6DDE" w:rsidRDefault="00EA6DDE" w:rsidP="00EA6DDE">
      <w:pPr>
        <w:rPr>
          <w:rFonts w:ascii="仿宋" w:hAnsi="仿宋"/>
          <w:lang w:eastAsia="zh-CN"/>
        </w:rPr>
      </w:pPr>
      <w:r w:rsidRPr="00EA6DDE">
        <w:rPr>
          <w:rFonts w:ascii="仿宋" w:hAnsi="仿宋"/>
          <w:lang w:eastAsia="zh-CN"/>
        </w:rPr>
        <w:t>收入结构上，项目采用软件订阅、专业部署、活动保障、航线评估、报告服务和运维续费相结合的方式。早期主要依靠专业部署和活动保障获得收入，由客户确认系统接入、试点上线、现场支持和保障成果，用于覆盖试点交付、人力投入及现场服务成本。进入中期后，软件订阅支撑客户持续使用系统，报告服务承接月度复盘、管理汇报和风险评估需求，运维续费则覆盖故障响应、规则维护、版本更新和客户成功跟进。通过“持续使用+报告验收+运维支持”的组合，客户能够在日常值班、问题整改和续费决策中持续感知服务价值，项目也可逐步形成稳定收入。</w:t>
      </w:r>
    </w:p>
    <w:p w14:paraId="56477E16" w14:textId="77777777" w:rsidR="009B30EF" w:rsidRPr="00EA6DDE" w:rsidRDefault="009B30EF" w:rsidP="009B30EF">
      <w:pPr>
        <w:rPr>
          <w:rFonts w:ascii="仿宋" w:hAnsi="仿宋"/>
          <w:lang w:eastAsia="zh-CN"/>
        </w:rPr>
      </w:pPr>
    </w:p>
    <w:p w14:paraId="5F79277D" w14:textId="0B5A4C53" w:rsidR="009B30EF" w:rsidRPr="00EA6DDE" w:rsidRDefault="00000000" w:rsidP="00EA6DDE">
      <w:pPr>
        <w:pStyle w:val="af7"/>
        <w:keepLines/>
        <w:spacing w:before="80" w:after="16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271C402" wp14:editId="0179478A">
            <wp:extent cx="3977639" cy="2116803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未知目标风险弓形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1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102 </w:t>
      </w:r>
      <w:r>
        <w:rPr>
          <w:lang w:eastAsia="zh-CN"/>
        </w:rPr>
        <w:t>未知目标风险弓形图</w:t>
      </w:r>
      <w:r>
        <w:rPr>
          <w:lang w:eastAsia="zh-CN"/>
        </w:rPr>
        <w:t xml:space="preserve"> </w:t>
      </w:r>
    </w:p>
    <w:p w14:paraId="569D92D1" w14:textId="0FBCF7C0" w:rsidR="009B30EF" w:rsidRPr="009B30EF" w:rsidRDefault="009B30EF" w:rsidP="009B30EF">
      <w:pPr>
        <w:rPr>
          <w:rFonts w:ascii="仿宋" w:hAnsi="仿宋"/>
          <w:lang w:eastAsia="zh-CN"/>
        </w:rPr>
      </w:pPr>
      <w:r w:rsidRPr="009B30EF">
        <w:rPr>
          <w:rFonts w:ascii="仿宋" w:hAnsi="仿宋"/>
          <w:lang w:eastAsia="zh-CN"/>
        </w:rPr>
        <w:t>未知目标风险弓形图对应的商业判断是：弓形图能够将风险原因、核心事件和控制动作集中呈现，便于识别风险传导路径与治理重点。资料口径来自</w:t>
      </w:r>
      <w:proofErr w:type="spellStart"/>
      <w:r w:rsidRPr="009B30EF">
        <w:rPr>
          <w:rFonts w:ascii="仿宋" w:hAnsi="仿宋"/>
          <w:lang w:eastAsia="zh-CN"/>
        </w:rPr>
        <w:t>SkyGuard</w:t>
      </w:r>
      <w:proofErr w:type="spellEnd"/>
      <w:r w:rsidRPr="009B30EF">
        <w:rPr>
          <w:rFonts w:ascii="仿宋" w:hAnsi="仿宋"/>
          <w:lang w:eastAsia="zh-CN"/>
        </w:rPr>
        <w:t>产品方案、Web Demo与原PLAN母稿。</w:t>
      </w:r>
    </w:p>
    <w:p w14:paraId="05737E9E" w14:textId="77777777" w:rsidR="009B30EF" w:rsidRDefault="009B30EF">
      <w:pPr>
        <w:spacing w:before="80" w:after="20"/>
        <w:ind w:firstLine="0"/>
        <w:rPr>
          <w:b/>
          <w:color w:val="64748B"/>
          <w:sz w:val="17"/>
          <w:lang w:eastAsia="zh-CN"/>
        </w:rPr>
      </w:pPr>
    </w:p>
    <w:p w14:paraId="5AA5652C" w14:textId="77777777" w:rsidR="00774D97" w:rsidRPr="009B30EF" w:rsidRDefault="00000000" w:rsidP="00EA6DDE">
      <w:pPr>
        <w:pStyle w:val="21"/>
        <w:ind w:firstLine="0"/>
        <w:rPr>
          <w:rFonts w:ascii="楷体" w:eastAsia="楷体" w:hAnsi="楷体"/>
          <w:lang w:eastAsia="zh-CN"/>
        </w:rPr>
      </w:pPr>
      <w:r w:rsidRPr="009B30EF">
        <w:rPr>
          <w:rFonts w:ascii="楷体" w:eastAsia="楷体" w:hAnsi="楷体" w:cs="仿宋"/>
          <w:lang w:eastAsia="zh-CN"/>
        </w:rPr>
        <w:t>7.13 商业模式</w:t>
      </w:r>
    </w:p>
    <w:p w14:paraId="0914CF77" w14:textId="77777777" w:rsidR="00EA6DDE" w:rsidRPr="00EA6DDE" w:rsidRDefault="00EA6DDE" w:rsidP="00EA6DDE">
      <w:pPr>
        <w:rPr>
          <w:lang w:eastAsia="zh-CN"/>
        </w:rPr>
      </w:pPr>
      <w:r w:rsidRPr="00EA6DDE">
        <w:rPr>
          <w:lang w:eastAsia="zh-CN"/>
        </w:rPr>
        <w:t>运维续费需要对应到客户真实的持续使用场景。客户愿意继续付费，主要取决于系统能否稳定支撑日常工作：值班人员是否可以持续查看风险预警，突发问题是否有人及时响应，规则配置是否能根据新航线、新活动和监管要求进行调整，日报、月报等材料是否能够按期输出，管理流程是否会因系统故障或数据异常受到影响。由此看，运维续费并不是单纯的售后服务费用，而是客户为日常值班、临时保障、航线评估、月度报告和规则维护持续采购的服务能力。通过运维续费，项目可以将前期一次性部署延伸为长期服务关系。</w:t>
      </w:r>
    </w:p>
    <w:p w14:paraId="1932ADBC" w14:textId="4FFD1737" w:rsidR="009B30EF" w:rsidRPr="009B30EF" w:rsidRDefault="00EA6DDE" w:rsidP="00EA6DDE">
      <w:pPr>
        <w:rPr>
          <w:rFonts w:hint="eastAsia"/>
          <w:lang w:eastAsia="zh-CN"/>
        </w:rPr>
      </w:pPr>
      <w:r w:rsidRPr="00EA6DDE">
        <w:rPr>
          <w:lang w:eastAsia="zh-CN"/>
        </w:rPr>
        <w:t>收入结构方面，项目采用</w:t>
      </w:r>
      <w:r w:rsidRPr="00EA6DDE">
        <w:rPr>
          <w:lang w:eastAsia="zh-CN"/>
        </w:rPr>
        <w:t>“</w:t>
      </w:r>
      <w:r w:rsidRPr="00EA6DDE">
        <w:rPr>
          <w:lang w:eastAsia="zh-CN"/>
        </w:rPr>
        <w:t>订阅</w:t>
      </w:r>
      <w:r w:rsidRPr="00EA6DDE">
        <w:rPr>
          <w:lang w:eastAsia="zh-CN"/>
        </w:rPr>
        <w:t>+</w:t>
      </w:r>
      <w:r w:rsidRPr="00EA6DDE">
        <w:rPr>
          <w:lang w:eastAsia="zh-CN"/>
        </w:rPr>
        <w:t>部署</w:t>
      </w:r>
      <w:r w:rsidRPr="00EA6DDE">
        <w:rPr>
          <w:lang w:eastAsia="zh-CN"/>
        </w:rPr>
        <w:t>+</w:t>
      </w:r>
      <w:r w:rsidRPr="00EA6DDE">
        <w:rPr>
          <w:lang w:eastAsia="zh-CN"/>
        </w:rPr>
        <w:t>专项服务</w:t>
      </w:r>
      <w:r w:rsidRPr="00EA6DDE">
        <w:rPr>
          <w:lang w:eastAsia="zh-CN"/>
        </w:rPr>
        <w:t>+</w:t>
      </w:r>
      <w:r w:rsidRPr="00EA6DDE">
        <w:rPr>
          <w:lang w:eastAsia="zh-CN"/>
        </w:rPr>
        <w:t>运维续费</w:t>
      </w:r>
      <w:r w:rsidRPr="00EA6DDE">
        <w:rPr>
          <w:lang w:eastAsia="zh-CN"/>
        </w:rPr>
        <w:t>”</w:t>
      </w:r>
      <w:r w:rsidRPr="00EA6DDE">
        <w:rPr>
          <w:lang w:eastAsia="zh-CN"/>
        </w:rPr>
        <w:t>的组合模式。早期收入主要来自专业部署和活动保障，由提出试点需求的客户部门确认部署范围，由业务值班部门和管理部门共同验收系统上线、现场保障和试点报表，以覆盖前期交付、人力投入和现场服务成本。进入中期后，软件订阅由客户持续采购系统使用权限，报告服务面向管理层提供月度运行分析、风险趋势和复盘材料，运维续费则由客户根据故障响应、规则维护、版本更新和客户成功跟进情况决定是否延续。这样可以使收入从单次项目交付逐步转向持续使用、持续验收和持续续费。</w:t>
      </w:r>
    </w:p>
    <w:p w14:paraId="40EFE47A" w14:textId="5A3B67FD" w:rsidR="00774D97" w:rsidRDefault="00000000">
      <w:pPr>
        <w:pStyle w:val="af7"/>
        <w:keepLines/>
        <w:spacing w:before="80" w:after="160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4BA1F33" wp14:editId="134BA57F">
            <wp:extent cx="3977639" cy="2114094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试点延期鱼骨分析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1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103 </w:t>
      </w:r>
      <w:r>
        <w:rPr>
          <w:lang w:eastAsia="zh-CN"/>
        </w:rPr>
        <w:t>试点延期鱼骨分析</w:t>
      </w:r>
      <w:r>
        <w:rPr>
          <w:lang w:eastAsia="zh-CN"/>
        </w:rPr>
        <w:t xml:space="preserve"> </w:t>
      </w:r>
    </w:p>
    <w:p w14:paraId="73D2A81E" w14:textId="77777777" w:rsidR="009B30EF" w:rsidRPr="009B30EF" w:rsidRDefault="009B30EF" w:rsidP="009B30EF">
      <w:pPr>
        <w:rPr>
          <w:rFonts w:ascii="仿宋" w:hAnsi="仿宋"/>
          <w:lang w:eastAsia="zh-CN"/>
        </w:rPr>
      </w:pPr>
      <w:r w:rsidRPr="009B30EF">
        <w:rPr>
          <w:rFonts w:ascii="仿宋" w:hAnsi="仿宋"/>
          <w:lang w:eastAsia="zh-CN"/>
        </w:rPr>
        <w:t>试点延期鱼骨分析对应的商业判断是：鱼骨图可以将试点延期原因拆分到人员、流程、数据、系统和外部协同等环节，便于明确责任人、前置动作和整改顺序。资料口径来自</w:t>
      </w:r>
      <w:proofErr w:type="spellStart"/>
      <w:r w:rsidRPr="009B30EF">
        <w:rPr>
          <w:rFonts w:ascii="仿宋" w:hAnsi="仿宋"/>
          <w:lang w:eastAsia="zh-CN"/>
        </w:rPr>
        <w:t>SkyGuard</w:t>
      </w:r>
      <w:proofErr w:type="spellEnd"/>
      <w:r w:rsidRPr="009B30EF">
        <w:rPr>
          <w:rFonts w:ascii="仿宋" w:hAnsi="仿宋"/>
          <w:lang w:eastAsia="zh-CN"/>
        </w:rPr>
        <w:t>产品方案、Web Demo与原PLAN母稿。</w:t>
      </w:r>
    </w:p>
    <w:p w14:paraId="0405B977" w14:textId="25BECE0C" w:rsidR="00774D97" w:rsidRPr="009B30EF" w:rsidRDefault="00000000">
      <w:pPr>
        <w:spacing w:before="320" w:after="80"/>
        <w:ind w:firstLine="0"/>
        <w:rPr>
          <w:rFonts w:ascii="楷体" w:eastAsia="楷体" w:hAnsi="楷体"/>
          <w:lang w:eastAsia="zh-CN"/>
        </w:rPr>
      </w:pPr>
      <w:r w:rsidRPr="009B30EF">
        <w:rPr>
          <w:rFonts w:ascii="楷体" w:eastAsia="楷体" w:hAnsi="楷体"/>
          <w:b/>
          <w:color w:val="9B6A2F"/>
          <w:sz w:val="20"/>
          <w:lang w:eastAsia="zh-CN"/>
        </w:rPr>
        <w:t>章节导读</w:t>
      </w:r>
    </w:p>
    <w:p w14:paraId="6AA8C366" w14:textId="77777777" w:rsidR="00774D97" w:rsidRPr="009B30EF" w:rsidRDefault="00000000">
      <w:pPr>
        <w:pStyle w:val="1"/>
        <w:rPr>
          <w:rFonts w:ascii="楷体" w:eastAsia="楷体" w:hAnsi="楷体"/>
          <w:lang w:eastAsia="zh-CN"/>
        </w:rPr>
      </w:pPr>
      <w:r w:rsidRPr="009B30EF">
        <w:rPr>
          <w:rFonts w:ascii="楷体" w:eastAsia="楷体" w:hAnsi="楷体" w:cs="仿宋"/>
          <w:sz w:val="36"/>
          <w:lang w:eastAsia="zh-CN"/>
        </w:rPr>
        <w:t>第八章 落地计划</w:t>
      </w:r>
    </w:p>
    <w:p w14:paraId="675D1098" w14:textId="77777777" w:rsidR="00774D97" w:rsidRPr="009B30EF" w:rsidRDefault="00000000">
      <w:pPr>
        <w:pBdr>
          <w:bottom w:val="single" w:sz="8" w:space="6" w:color="D7DEE8"/>
        </w:pBdr>
        <w:spacing w:after="200"/>
        <w:ind w:firstLine="0"/>
        <w:rPr>
          <w:rFonts w:ascii="楷体" w:eastAsia="楷体" w:hAnsi="楷体"/>
          <w:lang w:eastAsia="zh-CN"/>
        </w:rPr>
      </w:pPr>
      <w:r w:rsidRPr="009B30EF">
        <w:rPr>
          <w:rFonts w:ascii="楷体" w:eastAsia="楷体" w:hAnsi="楷体"/>
          <w:b/>
          <w:color w:val="124E6B"/>
          <w:sz w:val="24"/>
          <w:lang w:eastAsia="zh-CN"/>
        </w:rPr>
        <w:t>按试点、复制、协同三层推进。</w:t>
      </w:r>
    </w:p>
    <w:p w14:paraId="79125744" w14:textId="77777777" w:rsidR="0040497E" w:rsidRPr="0040497E" w:rsidRDefault="0040497E" w:rsidP="0040497E">
      <w:pPr>
        <w:rPr>
          <w:lang w:eastAsia="zh-CN"/>
        </w:rPr>
      </w:pPr>
      <w:r w:rsidRPr="0040497E">
        <w:rPr>
          <w:lang w:eastAsia="zh-CN"/>
        </w:rPr>
        <w:t>落地计划应按照真实项目排期编制，明确阶段目标、责任分工、交付内容和验收方式。每个阶段都需要形成可检查、可留痕的交付物，包括数据字典、规则样例、</w:t>
      </w:r>
      <w:r w:rsidRPr="0040497E">
        <w:rPr>
          <w:lang w:eastAsia="zh-CN"/>
        </w:rPr>
        <w:t>Demo</w:t>
      </w:r>
      <w:r w:rsidRPr="0040497E">
        <w:rPr>
          <w:lang w:eastAsia="zh-CN"/>
        </w:rPr>
        <w:t>页面、试点包、培训材料、报表模板和复盘会议纪要等。</w:t>
      </w:r>
    </w:p>
    <w:p w14:paraId="4FAACB88" w14:textId="77777777" w:rsidR="0040497E" w:rsidRDefault="0040497E" w:rsidP="0040497E">
      <w:pPr>
        <w:rPr>
          <w:lang w:eastAsia="zh-CN"/>
        </w:rPr>
      </w:pPr>
      <w:r w:rsidRPr="0040497E">
        <w:rPr>
          <w:lang w:eastAsia="zh-CN"/>
        </w:rPr>
        <w:t>其中，数据字典用于确认数据口径和字段边界，规则样例用于验证风险识别逻辑，</w:t>
      </w:r>
      <w:r w:rsidRPr="0040497E">
        <w:rPr>
          <w:lang w:eastAsia="zh-CN"/>
        </w:rPr>
        <w:t>Demo</w:t>
      </w:r>
      <w:r w:rsidRPr="0040497E">
        <w:rPr>
          <w:lang w:eastAsia="zh-CN"/>
        </w:rPr>
        <w:t>页面用于展示核心功能和操作流程，试点包用于支撑客户现场部署与测试，培训材料用于保证客户人员能够独立使用系统，报表模板用于承接日常值班和管理复盘，复盘会议纪要则用于记录问题、责任人和下一步整改动作。只有将这些交付物纳入排期和验收，落地计划才能从愿景描述转化为可执行的项目管理安排。</w:t>
      </w:r>
    </w:p>
    <w:p w14:paraId="5E1E779A" w14:textId="77777777" w:rsidR="0040497E" w:rsidRPr="0040497E" w:rsidRDefault="0040497E" w:rsidP="0040497E">
      <w:pPr>
        <w:rPr>
          <w:lang w:eastAsia="zh-CN"/>
        </w:rPr>
      </w:pPr>
    </w:p>
    <w:p w14:paraId="1285278C" w14:textId="4F1B8D9F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818C06E" wp14:editId="489B2280">
            <wp:extent cx="3703320" cy="1948612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试点交付泳道图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194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104 </w:t>
      </w:r>
      <w:r>
        <w:rPr>
          <w:lang w:eastAsia="zh-CN"/>
        </w:rPr>
        <w:t>试点交付泳道图</w:t>
      </w:r>
      <w:r>
        <w:rPr>
          <w:lang w:eastAsia="zh-CN"/>
        </w:rPr>
        <w:t xml:space="preserve"> </w:t>
      </w:r>
    </w:p>
    <w:p w14:paraId="42348C14" w14:textId="77777777" w:rsidR="00774D97" w:rsidRPr="0040497E" w:rsidRDefault="00000000" w:rsidP="00EA6DDE">
      <w:pPr>
        <w:pStyle w:val="21"/>
        <w:ind w:firstLine="0"/>
        <w:rPr>
          <w:rFonts w:ascii="楷体" w:eastAsia="楷体" w:hAnsi="楷体"/>
          <w:lang w:eastAsia="zh-CN"/>
        </w:rPr>
      </w:pPr>
      <w:r w:rsidRPr="0040497E">
        <w:rPr>
          <w:rFonts w:ascii="楷体" w:eastAsia="楷体" w:hAnsi="楷体" w:cs="仿宋"/>
        </w:rPr>
        <w:t xml:space="preserve">8.1 </w:t>
      </w:r>
      <w:proofErr w:type="spellStart"/>
      <w:r w:rsidRPr="0040497E">
        <w:rPr>
          <w:rFonts w:ascii="楷体" w:eastAsia="楷体" w:hAnsi="楷体" w:cs="仿宋"/>
        </w:rPr>
        <w:t>三个月交付物</w:t>
      </w:r>
      <w:proofErr w:type="spellEnd"/>
    </w:p>
    <w:p w14:paraId="345D077D" w14:textId="77777777" w:rsidR="0040497E" w:rsidRPr="0040497E" w:rsidRDefault="0040497E" w:rsidP="0040497E">
      <w:pPr>
        <w:rPr>
          <w:lang w:eastAsia="zh-CN"/>
        </w:rPr>
      </w:pPr>
      <w:r w:rsidRPr="0040497E">
        <w:rPr>
          <w:lang w:eastAsia="zh-CN"/>
        </w:rPr>
        <w:t>0-3</w:t>
      </w:r>
      <w:r w:rsidRPr="0040497E">
        <w:rPr>
          <w:lang w:eastAsia="zh-CN"/>
        </w:rPr>
        <w:t>个月落地安排应按照真实项目排期展开，分阶段明确任务、责任人、交付物和验收标准。首月重点完成</w:t>
      </w:r>
      <w:r w:rsidRPr="0040497E">
        <w:rPr>
          <w:lang w:eastAsia="zh-CN"/>
        </w:rPr>
        <w:t>Demo</w:t>
      </w:r>
      <w:r w:rsidRPr="0040497E">
        <w:rPr>
          <w:lang w:eastAsia="zh-CN"/>
        </w:rPr>
        <w:t>页面、数据字典和规则样例，验证核心功能、数据口径和风险识别逻辑；第二个月形成试点包、培训材料和日报模板，支持客户现场部署、人员培训和日常值班记录；第三个月完成试点运行、问题整改和复盘纪要，沉淀可复用的交付流程和客户验收依据。</w:t>
      </w:r>
    </w:p>
    <w:p w14:paraId="6FF51E39" w14:textId="77777777" w:rsidR="0040497E" w:rsidRPr="0040497E" w:rsidRDefault="0040497E" w:rsidP="0040497E">
      <w:pPr>
        <w:rPr>
          <w:lang w:eastAsia="zh-CN"/>
        </w:rPr>
      </w:pPr>
      <w:bookmarkStart w:id="0" w:name="OLE_LINK8"/>
      <w:r w:rsidRPr="0040497E">
        <w:rPr>
          <w:lang w:eastAsia="zh-CN"/>
        </w:rPr>
        <w:t>落地难点主要来自各环节之间的依赖关系。若字段口径不稳定，风险解释就难以复核，客户也无法判断系统结果是否可信；若工单处理不闭环，日报和月度报表缺少事实来源，管理复盘会变成主观描述；若试点反馈不足，客单价、续费率和服务成本等经营假设都会失真。因此，</w:t>
      </w:r>
      <w:r w:rsidRPr="0040497E">
        <w:rPr>
          <w:lang w:eastAsia="zh-CN"/>
        </w:rPr>
        <w:t>0-3</w:t>
      </w:r>
      <w:r w:rsidRPr="0040497E">
        <w:rPr>
          <w:lang w:eastAsia="zh-CN"/>
        </w:rPr>
        <w:t>个月的重点不仅是完成产品展示，更要通过数据字典、规则样例、工单记录、日报和复盘纪要，把试点过程转化为可验证、可报价、可续费的交付证据。</w:t>
      </w:r>
    </w:p>
    <w:bookmarkEnd w:id="0"/>
    <w:p w14:paraId="21638CFE" w14:textId="77777777" w:rsidR="00EA6DDE" w:rsidRDefault="00000000" w:rsidP="00EA6DDE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drawing>
          <wp:inline distT="0" distB="0" distL="0" distR="0" wp14:anchorId="02876544" wp14:editId="1F44903C">
            <wp:extent cx="3977639" cy="2019674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产品与商业季度路线图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01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105 </w:t>
      </w:r>
      <w:r>
        <w:rPr>
          <w:lang w:eastAsia="zh-CN"/>
        </w:rPr>
        <w:t>产品与商业季度路线图</w:t>
      </w:r>
      <w:r>
        <w:rPr>
          <w:lang w:eastAsia="zh-CN"/>
        </w:rPr>
        <w:t xml:space="preserve"> </w:t>
      </w:r>
    </w:p>
    <w:p w14:paraId="4580BE02" w14:textId="290072D2" w:rsidR="0040497E" w:rsidRPr="00EA6DDE" w:rsidRDefault="0040497E" w:rsidP="00EA6DDE">
      <w:pPr>
        <w:pStyle w:val="af7"/>
        <w:keepLines/>
        <w:spacing w:before="80" w:after="160"/>
        <w:jc w:val="both"/>
        <w:rPr>
          <w:rFonts w:ascii="仿宋" w:hAnsi="仿宋"/>
          <w:sz w:val="22"/>
          <w:szCs w:val="22"/>
          <w:lang w:eastAsia="zh-CN"/>
        </w:rPr>
      </w:pPr>
      <w:r w:rsidRPr="00EA6DDE">
        <w:rPr>
          <w:rFonts w:ascii="仿宋" w:hAnsi="仿宋"/>
          <w:sz w:val="22"/>
          <w:szCs w:val="22"/>
          <w:lang w:eastAsia="zh-CN"/>
        </w:rPr>
        <w:t>产品与商业季度路线图支持的排期判断是：季度路线图应将产品研发、数据治理、试点交付和商业推进放在同一张排期中统筹安排。资料口径来自</w:t>
      </w:r>
      <w:proofErr w:type="spellStart"/>
      <w:r w:rsidRPr="00EA6DDE">
        <w:rPr>
          <w:rFonts w:ascii="仿宋" w:hAnsi="仿宋"/>
          <w:sz w:val="22"/>
          <w:szCs w:val="22"/>
          <w:lang w:eastAsia="zh-CN"/>
        </w:rPr>
        <w:t>SkyGuard</w:t>
      </w:r>
      <w:proofErr w:type="spellEnd"/>
      <w:r w:rsidRPr="00EA6DDE">
        <w:rPr>
          <w:rFonts w:ascii="仿宋" w:hAnsi="仿宋"/>
          <w:sz w:val="22"/>
          <w:szCs w:val="22"/>
          <w:lang w:eastAsia="zh-CN"/>
        </w:rPr>
        <w:t>产品方案、Web Demo与原PLAN母稿。</w:t>
      </w:r>
    </w:p>
    <w:p w14:paraId="14C8C1F3" w14:textId="77777777" w:rsidR="0040497E" w:rsidRDefault="0040497E">
      <w:pPr>
        <w:spacing w:before="80" w:after="20"/>
        <w:ind w:firstLine="0"/>
        <w:rPr>
          <w:b/>
          <w:color w:val="64748B"/>
          <w:sz w:val="17"/>
          <w:lang w:eastAsia="zh-CN"/>
        </w:rPr>
      </w:pPr>
    </w:p>
    <w:p w14:paraId="1A73B614" w14:textId="77777777" w:rsidR="00774D97" w:rsidRPr="0040497E" w:rsidRDefault="00000000" w:rsidP="00EA6DDE">
      <w:pPr>
        <w:pStyle w:val="21"/>
        <w:ind w:firstLine="0"/>
        <w:rPr>
          <w:rFonts w:ascii="楷体" w:eastAsia="楷体" w:hAnsi="楷体"/>
          <w:lang w:eastAsia="zh-CN"/>
        </w:rPr>
      </w:pPr>
      <w:r w:rsidRPr="0040497E">
        <w:rPr>
          <w:rFonts w:ascii="楷体" w:eastAsia="楷体" w:hAnsi="楷体" w:cs="仿宋"/>
          <w:lang w:eastAsia="zh-CN"/>
        </w:rPr>
        <w:t>8.2 六个月试点包</w:t>
      </w:r>
    </w:p>
    <w:p w14:paraId="7F6F2FFE" w14:textId="77777777" w:rsidR="00EA6DDE" w:rsidRDefault="0040497E" w:rsidP="00EA6DDE">
      <w:pPr>
        <w:rPr>
          <w:rFonts w:ascii="仿宋" w:hAnsi="仿宋"/>
          <w:lang w:eastAsia="zh-CN"/>
        </w:rPr>
      </w:pPr>
      <w:bookmarkStart w:id="1" w:name="OLE_LINK1"/>
      <w:r w:rsidRPr="0040497E">
        <w:rPr>
          <w:rFonts w:ascii="仿宋" w:hAnsi="仿宋"/>
          <w:lang w:eastAsia="zh-CN"/>
        </w:rPr>
        <w:t>3-6个月落地安排应按照真实项目排期展开，重点从单点试点转向可复制交付。该阶段需要明确任务、责任人、交付物和验收标准，形成升级版Demo、更新后的数据字典、规则样例库、标</w:t>
      </w:r>
      <w:r w:rsidRPr="0040497E">
        <w:rPr>
          <w:rFonts w:ascii="仿宋" w:hAnsi="仿宋"/>
          <w:lang w:eastAsia="zh-CN"/>
        </w:rPr>
        <w:lastRenderedPageBreak/>
        <w:t>准化试点包、培训材料、日报模板和阶段复盘纪要。Demo用于验证产品改进结果，数据字典用于固化字段口径，规则样例库用于支撑风险解释复核，试点包用于复制到第二批客户，培训材料和日报模板则用于降低现场交付对个别人员的依赖。</w:t>
      </w:r>
    </w:p>
    <w:p w14:paraId="5562AACF" w14:textId="048B3E75" w:rsidR="00EA6DDE" w:rsidRPr="00EA6DDE" w:rsidRDefault="00EA6DDE" w:rsidP="00EA6DDE">
      <w:pPr>
        <w:rPr>
          <w:rFonts w:ascii="仿宋" w:hAnsi="仿宋"/>
          <w:lang w:eastAsia="zh-CN"/>
        </w:rPr>
      </w:pPr>
      <w:r w:rsidRPr="00EA6DDE">
        <w:rPr>
          <w:rFonts w:ascii="仿宋" w:hAnsi="仿宋"/>
          <w:lang w:eastAsia="zh-CN"/>
        </w:rPr>
        <w:t>3—6个月阶段，项目落地的主要压力来自交付链条的衔接质量。字段口径如果没有稳定下来，风险解释就缺少统一参照，客户在复核系统输出时难以形成明确判断；工单处理如果停留在零散沟通，日报和月度报表就缺少可追溯的事实依据，后续续费沟通也难以证明服务成效；试点反馈如果样本不足，客单价、服务成本、续费率和交付周期等经营假设都会偏离实际。因此，本阶段应将前期试点成果转化为可复用的标准材料。数据字典用于统一字段来源、含义和更新规则，规则样例用于说明风险识别和预警解释逻辑，工单记录用于沉淀客户需求、响应过程和确认结果，日报用于支撑日常值班和异常跟踪，复盘纪要用于整理客户反馈、问题改进和后续采购线索。上述材料能够降低后续部署的重复沟通成本，并为规模化交付、验收确认和商业转化提供依据。</w:t>
      </w:r>
    </w:p>
    <w:p w14:paraId="13ECB457" w14:textId="453FBBDD" w:rsidR="0040497E" w:rsidRPr="00EA6DDE" w:rsidRDefault="0040497E" w:rsidP="0040497E">
      <w:pPr>
        <w:rPr>
          <w:rFonts w:ascii="仿宋" w:hAnsi="仿宋"/>
          <w:lang w:eastAsia="zh-CN"/>
        </w:rPr>
      </w:pPr>
    </w:p>
    <w:bookmarkEnd w:id="1"/>
    <w:p w14:paraId="70BC9C10" w14:textId="5DE3F64A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drawing>
          <wp:inline distT="0" distB="0" distL="0" distR="0" wp14:anchorId="245E1FEC" wp14:editId="49FB6E36">
            <wp:extent cx="3977639" cy="3037646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利益相关方权力关注矩阵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303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106 </w:t>
      </w:r>
      <w:r>
        <w:rPr>
          <w:lang w:eastAsia="zh-CN"/>
        </w:rPr>
        <w:t>利益相关方权力关注矩阵</w:t>
      </w:r>
      <w:r>
        <w:rPr>
          <w:lang w:eastAsia="zh-CN"/>
        </w:rPr>
        <w:t xml:space="preserve"> </w:t>
      </w:r>
    </w:p>
    <w:p w14:paraId="5B5303FB" w14:textId="77777777" w:rsidR="00FF3496" w:rsidRPr="00FF3496" w:rsidRDefault="00FF3496" w:rsidP="00FF3496">
      <w:pPr>
        <w:rPr>
          <w:lang w:eastAsia="zh-CN"/>
        </w:rPr>
      </w:pPr>
      <w:r w:rsidRPr="00FF3496">
        <w:rPr>
          <w:lang w:eastAsia="zh-CN"/>
        </w:rPr>
        <w:t>利益相关方权力关注矩阵支持的排期判断是：利益相关方矩阵能够帮助团队明确沟通对象、沟通顺序和协同重点。资料口径来自</w:t>
      </w:r>
      <w:proofErr w:type="spellStart"/>
      <w:r w:rsidRPr="00FF3496">
        <w:rPr>
          <w:lang w:eastAsia="zh-CN"/>
        </w:rPr>
        <w:t>SkyGuard</w:t>
      </w:r>
      <w:proofErr w:type="spellEnd"/>
      <w:r w:rsidRPr="00FF3496">
        <w:rPr>
          <w:lang w:eastAsia="zh-CN"/>
        </w:rPr>
        <w:t>产品方案、</w:t>
      </w:r>
      <w:r w:rsidRPr="00FF3496">
        <w:rPr>
          <w:lang w:eastAsia="zh-CN"/>
        </w:rPr>
        <w:t>Web Demo</w:t>
      </w:r>
      <w:r w:rsidRPr="00FF3496">
        <w:rPr>
          <w:lang w:eastAsia="zh-CN"/>
        </w:rPr>
        <w:t>与原</w:t>
      </w:r>
      <w:r w:rsidRPr="00FF3496">
        <w:rPr>
          <w:lang w:eastAsia="zh-CN"/>
        </w:rPr>
        <w:t>PLAN</w:t>
      </w:r>
      <w:r w:rsidRPr="00FF3496">
        <w:rPr>
          <w:lang w:eastAsia="zh-CN"/>
        </w:rPr>
        <w:t>母稿。</w:t>
      </w:r>
    </w:p>
    <w:p w14:paraId="3CC24457" w14:textId="77777777" w:rsidR="00774D97" w:rsidRPr="00FF3496" w:rsidRDefault="00000000" w:rsidP="00014360">
      <w:pPr>
        <w:pStyle w:val="21"/>
        <w:ind w:firstLine="0"/>
        <w:rPr>
          <w:rFonts w:ascii="楷体" w:eastAsia="楷体" w:hAnsi="楷体"/>
          <w:lang w:eastAsia="zh-CN"/>
        </w:rPr>
      </w:pPr>
      <w:r w:rsidRPr="00FF3496">
        <w:rPr>
          <w:rFonts w:ascii="楷体" w:eastAsia="楷体" w:hAnsi="楷体" w:cs="仿宋"/>
          <w:lang w:eastAsia="zh-CN"/>
        </w:rPr>
        <w:t>8.3 十八个月复制期</w:t>
      </w:r>
    </w:p>
    <w:p w14:paraId="7A98A60A" w14:textId="77777777" w:rsidR="00FF3496" w:rsidRDefault="00FF3496" w:rsidP="00FF3496">
      <w:pPr>
        <w:rPr>
          <w:rFonts w:ascii="仿宋" w:hAnsi="仿宋"/>
          <w:lang w:eastAsia="zh-CN"/>
        </w:rPr>
      </w:pPr>
      <w:r w:rsidRPr="00FF3496">
        <w:rPr>
          <w:rFonts w:ascii="仿宋" w:hAnsi="仿宋"/>
          <w:lang w:eastAsia="zh-CN"/>
        </w:rPr>
        <w:t>6-18个月落地安排应按照真实项目排期展开，重点从试点复制转向规模化交付和持续运营。该阶段需要明确任务、责任人、交付物和验收标准，形成产品迭代版Demo、稳定版数据字典、规则样例库、标准化试点包、分角色培训材料、日报和月报模板、阶段复盘纪要，以及面向续费的运维服务记录。Demo用于展示版本迭代和场景覆盖能力，数据字典用于固化跨客户字段口径，规则样例库用于支撑风险解释复核，试点包用于提升多区域复制效率，培训材料和报表模板用于降低交付成本，复盘纪要和运维记录则用于支撑客户验收、续费和追加采购。</w:t>
      </w:r>
    </w:p>
    <w:p w14:paraId="632F3C3D" w14:textId="77777777" w:rsidR="00014360" w:rsidRPr="00014360" w:rsidRDefault="00014360" w:rsidP="00014360">
      <w:pPr>
        <w:rPr>
          <w:rFonts w:ascii="仿宋" w:hAnsi="仿宋"/>
          <w:lang w:eastAsia="zh-CN"/>
        </w:rPr>
      </w:pPr>
      <w:r w:rsidRPr="00014360">
        <w:rPr>
          <w:rFonts w:ascii="仿宋" w:hAnsi="仿宋"/>
          <w:lang w:eastAsia="zh-CN"/>
        </w:rPr>
        <w:lastRenderedPageBreak/>
        <w:t>6—18个月阶段，项目已从早期试点进入规模化交付准备期，落地难点更多体现在交付关系能否持续被管理。字段口径一旦反复变化，风险解释就缺少稳定依据，客户复核系统结果的难度会增加；工单处理如果没有形成完整闭环，日报、月报和阶段复盘只能停留在零散记录，后续续费沟通也难以说明服务价值；试点反馈如果沉淀不足，客单价、服务成本、交付周期和续费率等经营假设都会偏离真实情况。</w:t>
      </w:r>
    </w:p>
    <w:p w14:paraId="2626EECA" w14:textId="77777777" w:rsidR="00014360" w:rsidRPr="00014360" w:rsidRDefault="00014360" w:rsidP="00014360">
      <w:pPr>
        <w:rPr>
          <w:rFonts w:ascii="仿宋" w:hAnsi="仿宋"/>
          <w:lang w:eastAsia="zh-CN"/>
        </w:rPr>
      </w:pPr>
      <w:r w:rsidRPr="00014360">
        <w:rPr>
          <w:rFonts w:ascii="仿宋" w:hAnsi="仿宋"/>
          <w:lang w:eastAsia="zh-CN"/>
        </w:rPr>
        <w:t>因此，本阶段应把标准材料建设作为交付重点。数据字典用于统一字段来源、含义和更新规则，规则样例用于解释风险识别逻辑和预警依据，工单记录用于沉淀客户问题、响应过程和确认结果，报表模板用于支撑日常值班、月度汇报和管理决策，复盘纪要用于整理试点反馈、改进计划和续费线索。通过这些材料的固化，项目可以逐步摆脱单点验证对个别人员经验的依赖，进入可复制、可管理、可持续收费的运营阶段。</w:t>
      </w:r>
    </w:p>
    <w:p w14:paraId="6A5E03D4" w14:textId="77777777" w:rsidR="00014360" w:rsidRPr="00014360" w:rsidRDefault="00014360" w:rsidP="00FF3496">
      <w:pPr>
        <w:rPr>
          <w:rFonts w:ascii="仿宋" w:hAnsi="仿宋" w:hint="eastAsia"/>
          <w:lang w:eastAsia="zh-CN"/>
        </w:rPr>
      </w:pPr>
    </w:p>
    <w:p w14:paraId="0BD094F5" w14:textId="72D495F9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drawing>
          <wp:inline distT="0" distB="0" distL="0" distR="0" wp14:anchorId="4DBFE06A" wp14:editId="55111155">
            <wp:extent cx="3977639" cy="2192688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试点落地里程碑泳道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9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107 </w:t>
      </w:r>
      <w:r>
        <w:rPr>
          <w:lang w:eastAsia="zh-CN"/>
        </w:rPr>
        <w:t>试点落地里程碑泳道</w:t>
      </w:r>
      <w:r>
        <w:rPr>
          <w:lang w:eastAsia="zh-CN"/>
        </w:rPr>
        <w:t xml:space="preserve"> </w:t>
      </w:r>
    </w:p>
    <w:p w14:paraId="3D725F26" w14:textId="1BF18210" w:rsidR="00FF3496" w:rsidRDefault="00FF3496" w:rsidP="00014360">
      <w:pPr>
        <w:rPr>
          <w:rFonts w:ascii="仿宋" w:hAnsi="仿宋"/>
          <w:lang w:eastAsia="zh-CN"/>
        </w:rPr>
      </w:pPr>
      <w:r w:rsidRPr="00FF3496">
        <w:rPr>
          <w:rFonts w:ascii="仿宋" w:hAnsi="仿宋"/>
          <w:lang w:eastAsia="zh-CN"/>
        </w:rPr>
        <w:t>8.3十八个月复制期支持的排期判断是：泳道图能够将团队分工、阶段任务和交付物放在同一张图中呈现。资料口径来自经营假设、平台演示样本与整理数据。</w:t>
      </w:r>
    </w:p>
    <w:p w14:paraId="37380857" w14:textId="77777777" w:rsidR="00014360" w:rsidRPr="00014360" w:rsidRDefault="00014360" w:rsidP="00014360">
      <w:pPr>
        <w:rPr>
          <w:rFonts w:ascii="仿宋" w:hAnsi="仿宋" w:hint="eastAsia"/>
          <w:lang w:eastAsia="zh-CN"/>
        </w:rPr>
      </w:pPr>
    </w:p>
    <w:p w14:paraId="00B7A1BA" w14:textId="77777777" w:rsidR="00774D97" w:rsidRPr="00FF3496" w:rsidRDefault="00000000" w:rsidP="00014360">
      <w:pPr>
        <w:pStyle w:val="21"/>
        <w:ind w:firstLine="0"/>
        <w:rPr>
          <w:rFonts w:ascii="楷体" w:eastAsia="楷体" w:hAnsi="楷体"/>
          <w:lang w:eastAsia="zh-CN"/>
        </w:rPr>
      </w:pPr>
      <w:r w:rsidRPr="00FF3496">
        <w:rPr>
          <w:rFonts w:ascii="楷体" w:eastAsia="楷体" w:hAnsi="楷体" w:cs="仿宋"/>
          <w:lang w:eastAsia="zh-CN"/>
        </w:rPr>
        <w:t>8.4 三十六个月协同</w:t>
      </w:r>
    </w:p>
    <w:p w14:paraId="464F8425" w14:textId="77777777" w:rsidR="001E3F88" w:rsidRDefault="001E3F88" w:rsidP="001E3F88">
      <w:pPr>
        <w:rPr>
          <w:lang w:eastAsia="zh-CN"/>
        </w:rPr>
      </w:pPr>
      <w:r w:rsidRPr="001E3F88">
        <w:rPr>
          <w:lang w:eastAsia="zh-CN"/>
        </w:rPr>
        <w:t>18-36</w:t>
      </w:r>
      <w:r w:rsidRPr="001E3F88">
        <w:rPr>
          <w:lang w:eastAsia="zh-CN"/>
        </w:rPr>
        <w:t>个月落地安排应从规模化交付转向区域复制和长期运营，按真实项目排期明确任务、责任人、交付物和验收标准。该阶段需形成区域化</w:t>
      </w:r>
      <w:r w:rsidRPr="001E3F88">
        <w:rPr>
          <w:lang w:eastAsia="zh-CN"/>
        </w:rPr>
        <w:t>Demo</w:t>
      </w:r>
      <w:r w:rsidRPr="001E3F88">
        <w:rPr>
          <w:lang w:eastAsia="zh-CN"/>
        </w:rPr>
        <w:t>、标准数据字典、规则样例库、复制型试点包、分层培训材料、日报与月报模板、季度复盘纪要，以及运维续费和客户成功记录，用于支撑区域展示、字段统一、风险复核、新客户启动、规模化交付和续费沟通。</w:t>
      </w:r>
    </w:p>
    <w:p w14:paraId="30FF2D26" w14:textId="77777777" w:rsidR="00014360" w:rsidRPr="00014360" w:rsidRDefault="00014360" w:rsidP="00014360">
      <w:pPr>
        <w:rPr>
          <w:lang w:eastAsia="zh-CN"/>
        </w:rPr>
      </w:pPr>
      <w:r w:rsidRPr="00014360">
        <w:rPr>
          <w:lang w:eastAsia="zh-CN"/>
        </w:rPr>
        <w:t>该阶段的实施重点，在于把试点过程中形成的关键材料稳定下来，并让它们能够持续支撑后续交付。字段口径如果缺少统一标准，风险解释就难以追溯和复核，客户对系统输出的信任也会受到影响；工单处理如果没有形成完整记录，报表统计和阶段复盘就缺少真实业务依据，难以说明服务效果；试点反馈如果沉淀不足，定价水平、续费比例、服务成本和复制效率等经营判断也容易偏离实际。</w:t>
      </w:r>
    </w:p>
    <w:p w14:paraId="4873CE77" w14:textId="77777777" w:rsidR="00014360" w:rsidRPr="00014360" w:rsidRDefault="00014360" w:rsidP="00014360">
      <w:pPr>
        <w:rPr>
          <w:lang w:eastAsia="zh-CN"/>
        </w:rPr>
      </w:pPr>
      <w:r w:rsidRPr="00014360">
        <w:rPr>
          <w:lang w:eastAsia="zh-CN"/>
        </w:rPr>
        <w:lastRenderedPageBreak/>
        <w:t>基于此，需要将数据字典、规则样例、工单闭环记录、报表模板和复盘纪要纳入标准交付体系。数据字典统一字段来源和口径，规则样例支撑风险解释复核，工单闭环记录服务过程和客户确认，报表模板承接日常运营与管理汇报，复盘纪要沉淀问题、改进措施和续费依据。通过这些材料的固化，项目才能在不同客户和区域之间保持一致的交付质量，并形成可复制、可验收、可续费的运营基础。</w:t>
      </w:r>
    </w:p>
    <w:p w14:paraId="057358B5" w14:textId="77777777" w:rsidR="00014360" w:rsidRPr="00014360" w:rsidRDefault="00014360" w:rsidP="001E3F88">
      <w:pPr>
        <w:rPr>
          <w:rFonts w:hint="eastAsia"/>
          <w:lang w:eastAsia="zh-CN"/>
        </w:rPr>
      </w:pPr>
    </w:p>
    <w:p w14:paraId="3028B56A" w14:textId="28309F1C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drawing>
          <wp:inline distT="0" distB="0" distL="0" distR="0" wp14:anchorId="0AD2C705" wp14:editId="5329B5D3">
            <wp:extent cx="3977639" cy="2301304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试点资源消耗阶梯面积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30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108 </w:t>
      </w:r>
      <w:r>
        <w:rPr>
          <w:lang w:eastAsia="zh-CN"/>
        </w:rPr>
        <w:t>试点资源消耗阶梯面积</w:t>
      </w:r>
      <w:r>
        <w:rPr>
          <w:lang w:eastAsia="zh-CN"/>
        </w:rPr>
        <w:t xml:space="preserve"> </w:t>
      </w:r>
    </w:p>
    <w:p w14:paraId="46C62D2C" w14:textId="77777777" w:rsidR="001E3F88" w:rsidRPr="001E3F88" w:rsidRDefault="001E3F88" w:rsidP="001E3F88">
      <w:pPr>
        <w:rPr>
          <w:lang w:eastAsia="zh-CN"/>
        </w:rPr>
      </w:pPr>
      <w:r w:rsidRPr="001E3F88">
        <w:rPr>
          <w:lang w:eastAsia="zh-CN"/>
        </w:rPr>
        <w:t>试点资源消耗阶梯面积支持的排期判断是：阶梯面积图能够说明试点资源会随阶段推进而逐步变化，而非在各阶段平均铺开。资料口径来自经营假设、平台演示样本与整理数据。</w:t>
      </w:r>
    </w:p>
    <w:p w14:paraId="3DE153B2" w14:textId="77777777" w:rsidR="00774D97" w:rsidRDefault="00000000">
      <w:pPr>
        <w:pStyle w:val="af7"/>
        <w:keepLines/>
        <w:spacing w:before="20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 xml:space="preserve"> 21 </w:t>
      </w:r>
      <w:r>
        <w:rPr>
          <w:lang w:eastAsia="zh-CN"/>
        </w:rPr>
        <w:t>第八章</w:t>
      </w:r>
      <w:r>
        <w:rPr>
          <w:lang w:eastAsia="zh-CN"/>
        </w:rPr>
        <w:t xml:space="preserve"> </w:t>
      </w:r>
      <w:r>
        <w:rPr>
          <w:lang w:eastAsia="zh-CN"/>
        </w:rPr>
        <w:t>落地计划：</w:t>
      </w:r>
      <w:r>
        <w:rPr>
          <w:lang w:eastAsia="zh-CN"/>
        </w:rPr>
        <w:t xml:space="preserve">8.4 </w:t>
      </w:r>
      <w:r>
        <w:rPr>
          <w:lang w:eastAsia="zh-CN"/>
        </w:rPr>
        <w:t>三十六个月协同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774D97" w14:paraId="3AACCF9E" w14:textId="77777777">
        <w:trPr>
          <w:tblHeader/>
          <w:jc w:val="center"/>
        </w:trPr>
        <w:tc>
          <w:tcPr>
            <w:tcW w:w="1944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0854AABC" w14:textId="77777777" w:rsidR="00774D97" w:rsidRDefault="00000000">
            <w:pPr>
              <w:spacing w:after="0" w:line="269" w:lineRule="auto"/>
              <w:ind w:firstLine="0"/>
              <w:jc w:val="center"/>
            </w:pPr>
            <w:proofErr w:type="spellStart"/>
            <w:r>
              <w:rPr>
                <w:b/>
                <w:color w:val="151F2B"/>
                <w:sz w:val="17"/>
              </w:rPr>
              <w:t>阶段</w:t>
            </w:r>
            <w:proofErr w:type="spellEnd"/>
          </w:p>
        </w:tc>
        <w:tc>
          <w:tcPr>
            <w:tcW w:w="3672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3326A452" w14:textId="77777777" w:rsidR="00774D97" w:rsidRDefault="00000000">
            <w:pPr>
              <w:spacing w:after="0" w:line="269" w:lineRule="auto"/>
              <w:ind w:firstLine="0"/>
              <w:jc w:val="center"/>
            </w:pPr>
            <w:r>
              <w:rPr>
                <w:b/>
                <w:color w:val="151F2B"/>
                <w:sz w:val="17"/>
              </w:rPr>
              <w:t>交付物</w:t>
            </w:r>
          </w:p>
        </w:tc>
        <w:tc>
          <w:tcPr>
            <w:tcW w:w="3744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6C7AB634" w14:textId="77777777" w:rsidR="00774D97" w:rsidRDefault="00000000">
            <w:pPr>
              <w:spacing w:after="0" w:line="269" w:lineRule="auto"/>
              <w:ind w:firstLine="0"/>
              <w:jc w:val="center"/>
            </w:pPr>
            <w:r>
              <w:rPr>
                <w:b/>
                <w:color w:val="151F2B"/>
                <w:sz w:val="17"/>
              </w:rPr>
              <w:t>验收口径</w:t>
            </w:r>
          </w:p>
        </w:tc>
      </w:tr>
      <w:tr w:rsidR="00774D97" w14:paraId="3DF58A1C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2A5BB70" w14:textId="77777777" w:rsidR="00774D97" w:rsidRDefault="00000000">
            <w:pPr>
              <w:spacing w:after="0" w:line="278" w:lineRule="auto"/>
              <w:ind w:firstLine="0"/>
              <w:jc w:val="left"/>
            </w:pPr>
            <w:r>
              <w:rPr>
                <w:color w:val="2D3748"/>
                <w:sz w:val="16"/>
              </w:rPr>
              <w:t>0-3</w:t>
            </w:r>
            <w:r>
              <w:rPr>
                <w:color w:val="2D3748"/>
                <w:sz w:val="16"/>
              </w:rPr>
              <w:t>个月</w:t>
            </w:r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B1485C2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Demo</w:t>
            </w:r>
            <w:r>
              <w:rPr>
                <w:color w:val="2D3748"/>
                <w:sz w:val="16"/>
                <w:lang w:eastAsia="zh-CN"/>
              </w:rPr>
              <w:t>、数据字典、规则样例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D5C6E04" w14:textId="77777777" w:rsidR="00774D97" w:rsidRDefault="00000000">
            <w:pPr>
              <w:spacing w:after="0" w:line="278" w:lineRule="auto"/>
              <w:ind w:firstLine="0"/>
              <w:jc w:val="center"/>
            </w:pPr>
            <w:proofErr w:type="spellStart"/>
            <w:r>
              <w:rPr>
                <w:color w:val="2D3748"/>
                <w:sz w:val="16"/>
              </w:rPr>
              <w:t>能完整演示核心流程</w:t>
            </w:r>
            <w:proofErr w:type="spellEnd"/>
          </w:p>
        </w:tc>
      </w:tr>
      <w:tr w:rsidR="00774D97" w14:paraId="211CED8D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FC03B47" w14:textId="77777777" w:rsidR="00774D97" w:rsidRDefault="00000000">
            <w:pPr>
              <w:spacing w:after="0" w:line="278" w:lineRule="auto"/>
              <w:ind w:firstLine="0"/>
              <w:jc w:val="left"/>
            </w:pPr>
            <w:r>
              <w:rPr>
                <w:color w:val="2D3748"/>
                <w:sz w:val="16"/>
              </w:rPr>
              <w:t>3-6</w:t>
            </w:r>
            <w:r>
              <w:rPr>
                <w:color w:val="2D3748"/>
                <w:sz w:val="16"/>
              </w:rPr>
              <w:t>个月</w:t>
            </w:r>
          </w:p>
        </w:tc>
        <w:tc>
          <w:tcPr>
            <w:tcW w:w="3672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CAEC3DF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重点区域试点包</w:t>
            </w:r>
          </w:p>
        </w:tc>
        <w:tc>
          <w:tcPr>
            <w:tcW w:w="37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79D1AE1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导入计划、围栏和事件样本</w:t>
            </w:r>
          </w:p>
        </w:tc>
      </w:tr>
      <w:tr w:rsidR="00774D97" w14:paraId="55404FE9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DD1FC75" w14:textId="77777777" w:rsidR="00774D97" w:rsidRDefault="00000000">
            <w:pPr>
              <w:spacing w:after="0" w:line="278" w:lineRule="auto"/>
              <w:ind w:firstLine="0"/>
              <w:jc w:val="left"/>
            </w:pPr>
            <w:r>
              <w:rPr>
                <w:color w:val="2D3748"/>
                <w:sz w:val="16"/>
              </w:rPr>
              <w:t>6-18</w:t>
            </w:r>
            <w:r>
              <w:rPr>
                <w:color w:val="2D3748"/>
                <w:sz w:val="16"/>
              </w:rPr>
              <w:t>个月</w:t>
            </w:r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BCF0439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多场景复制包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FE1D1F4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形成报表模板和客户成功流程</w:t>
            </w:r>
          </w:p>
        </w:tc>
      </w:tr>
      <w:tr w:rsidR="00774D97" w14:paraId="34793EEC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F46886B" w14:textId="77777777" w:rsidR="00774D97" w:rsidRDefault="00000000">
            <w:pPr>
              <w:spacing w:after="0" w:line="278" w:lineRule="auto"/>
              <w:ind w:firstLine="0"/>
              <w:jc w:val="left"/>
            </w:pPr>
            <w:r>
              <w:rPr>
                <w:color w:val="2D3748"/>
                <w:sz w:val="16"/>
              </w:rPr>
              <w:t>18-36</w:t>
            </w:r>
            <w:r>
              <w:rPr>
                <w:color w:val="2D3748"/>
                <w:sz w:val="16"/>
              </w:rPr>
              <w:t>个月</w:t>
            </w:r>
          </w:p>
        </w:tc>
        <w:tc>
          <w:tcPr>
            <w:tcW w:w="3672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FEC447D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区县协同版本</w:t>
            </w:r>
          </w:p>
        </w:tc>
        <w:tc>
          <w:tcPr>
            <w:tcW w:w="37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560C6486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多区域规则和权限体系稳定</w:t>
            </w:r>
          </w:p>
        </w:tc>
      </w:tr>
    </w:tbl>
    <w:p w14:paraId="09D36678" w14:textId="77777777" w:rsidR="00774D97" w:rsidRPr="001E3F88" w:rsidRDefault="00000000" w:rsidP="00014360">
      <w:pPr>
        <w:pStyle w:val="21"/>
        <w:ind w:firstLine="0"/>
        <w:rPr>
          <w:rFonts w:ascii="楷体" w:eastAsia="楷体" w:hAnsi="楷体"/>
          <w:lang w:eastAsia="zh-CN"/>
        </w:rPr>
      </w:pPr>
      <w:r w:rsidRPr="001E3F88">
        <w:rPr>
          <w:rFonts w:ascii="楷体" w:eastAsia="楷体" w:hAnsi="楷体" w:cs="仿宋"/>
          <w:lang w:eastAsia="zh-CN"/>
        </w:rPr>
        <w:t>8.5 试点验收材料</w:t>
      </w:r>
    </w:p>
    <w:p w14:paraId="34DD30D7" w14:textId="77777777" w:rsidR="001E3F88" w:rsidRDefault="001E3F88" w:rsidP="001E3F88">
      <w:pPr>
        <w:rPr>
          <w:rFonts w:ascii="仿宋" w:hAnsi="仿宋"/>
          <w:lang w:eastAsia="zh-CN"/>
        </w:rPr>
      </w:pPr>
      <w:bookmarkStart w:id="2" w:name="OLE_LINK2"/>
      <w:r w:rsidRPr="001E3F88">
        <w:rPr>
          <w:rFonts w:ascii="仿宋" w:hAnsi="仿宋"/>
          <w:lang w:eastAsia="zh-CN"/>
        </w:rPr>
        <w:t>试点验收应按照真实项目排期展开，明确验收阶段、责任人、交付物和确认标准。前期需完成Demo、数据字典和规则样例，用于确认功能边界、字段口径和风险解释逻辑；中期形成试点包、培训材料和日报模板，支撑客户现场使用、人员上手和值班记录；后期输出阶段报表和复盘会议纪要，用于汇总问题、确认整改结果，并作为验收、续费和后续复制的依据。</w:t>
      </w:r>
    </w:p>
    <w:p w14:paraId="0B096164" w14:textId="77777777" w:rsidR="00014360" w:rsidRPr="00014360" w:rsidRDefault="00014360" w:rsidP="00014360">
      <w:pPr>
        <w:rPr>
          <w:rFonts w:ascii="仿宋" w:hAnsi="仿宋"/>
          <w:lang w:eastAsia="zh-CN"/>
        </w:rPr>
      </w:pPr>
      <w:r w:rsidRPr="00014360">
        <w:rPr>
          <w:rFonts w:ascii="仿宋" w:hAnsi="仿宋"/>
          <w:lang w:eastAsia="zh-CN"/>
        </w:rPr>
        <w:t>试点阶段的关键挑战，并不只在于某一项交付物能否完成，而在于各项材料能否形成连续、可追溯的支撑关系。字段口径若未统一，风险解释就缺少稳定参照，客户难以复核系统判断的依据；工单流转若没有闭环，日报、运行报表和复盘纪要就缺少真实业务记录，验收结论容易依赖主观感受；试点反馈若积累不充分，定价、续费率、服务成本和交付周期等经营判断也会偏离实际。</w:t>
      </w:r>
    </w:p>
    <w:p w14:paraId="01E9F1AE" w14:textId="77777777" w:rsidR="00014360" w:rsidRPr="00014360" w:rsidRDefault="00014360" w:rsidP="00014360">
      <w:pPr>
        <w:rPr>
          <w:rFonts w:ascii="仿宋" w:hAnsi="仿宋"/>
          <w:lang w:eastAsia="zh-CN"/>
        </w:rPr>
      </w:pPr>
      <w:r w:rsidRPr="00014360">
        <w:rPr>
          <w:rFonts w:ascii="仿宋" w:hAnsi="仿宋"/>
          <w:lang w:eastAsia="zh-CN"/>
        </w:rPr>
        <w:lastRenderedPageBreak/>
        <w:t>因此，试点验收应从单纯确认系统上线，延伸到检查交付证据是否完整。验收时需重点确认数据字典是否明确字段来源、含义和更新口径，规则样例是否能够支撑风险判断复核，工单记录是否覆盖客户提出问题、团队处理过程和客户确认结果，日报模板是否能承接日常值班记录，复盘纪要是否沉淀客户反馈、改进措施和后续需求。上述材料相互印证后，试点成果才具备验收确认、商业报价和后续复制的依据。</w:t>
      </w:r>
    </w:p>
    <w:p w14:paraId="410E6D11" w14:textId="77777777" w:rsidR="00014360" w:rsidRPr="00014360" w:rsidRDefault="00014360" w:rsidP="001E3F88">
      <w:pPr>
        <w:rPr>
          <w:rFonts w:ascii="仿宋" w:hAnsi="仿宋" w:hint="eastAsia"/>
          <w:lang w:eastAsia="zh-CN"/>
        </w:rPr>
      </w:pPr>
    </w:p>
    <w:bookmarkEnd w:id="2"/>
    <w:p w14:paraId="4817C31A" w14:textId="77777777" w:rsidR="00014360" w:rsidRDefault="00000000" w:rsidP="0001436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drawing>
          <wp:inline distT="0" distB="0" distL="0" distR="0" wp14:anchorId="02314389" wp14:editId="36F8971E">
            <wp:extent cx="3977639" cy="2301304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客户试点批次排布图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30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109 </w:t>
      </w:r>
      <w:r>
        <w:rPr>
          <w:lang w:eastAsia="zh-CN"/>
        </w:rPr>
        <w:t>客户试点批次排布图</w:t>
      </w:r>
      <w:r>
        <w:rPr>
          <w:lang w:eastAsia="zh-CN"/>
        </w:rPr>
        <w:t xml:space="preserve"> </w:t>
      </w:r>
    </w:p>
    <w:p w14:paraId="319912FF" w14:textId="3F2D4E0B" w:rsidR="001E3F88" w:rsidRPr="001E3F88" w:rsidRDefault="001E3F88" w:rsidP="00014360">
      <w:pPr>
        <w:pStyle w:val="af7"/>
        <w:keepLines/>
        <w:spacing w:before="80" w:after="160"/>
        <w:rPr>
          <w:lang w:eastAsia="zh-CN"/>
        </w:rPr>
      </w:pPr>
      <w:r w:rsidRPr="001E3F88">
        <w:rPr>
          <w:lang w:eastAsia="zh-CN"/>
        </w:rPr>
        <w:t>客户试点批次排布图支持的排期判断是：批次排布图能够将客户获取节奏与实际交付能力联系起来。资料口径来自经营假设、平台演示样本与整理数据。</w:t>
      </w:r>
    </w:p>
    <w:p w14:paraId="5226318B" w14:textId="77777777" w:rsidR="00774D97" w:rsidRPr="001E3F88" w:rsidRDefault="00000000" w:rsidP="00014360">
      <w:pPr>
        <w:pStyle w:val="21"/>
        <w:ind w:firstLine="0"/>
        <w:rPr>
          <w:rFonts w:ascii="楷体" w:eastAsia="楷体" w:hAnsi="楷体"/>
          <w:lang w:eastAsia="zh-CN"/>
        </w:rPr>
      </w:pPr>
      <w:r w:rsidRPr="001E3F88">
        <w:rPr>
          <w:rFonts w:ascii="楷体" w:eastAsia="楷体" w:hAnsi="楷体" w:cs="仿宋"/>
          <w:lang w:eastAsia="zh-CN"/>
        </w:rPr>
        <w:t>8.6 区域复制节奏</w:t>
      </w:r>
    </w:p>
    <w:p w14:paraId="38D6BCF0" w14:textId="77777777" w:rsidR="001E3F88" w:rsidRDefault="001E3F88" w:rsidP="001E3F88">
      <w:pPr>
        <w:rPr>
          <w:rFonts w:ascii="仿宋" w:hAnsi="仿宋"/>
          <w:lang w:eastAsia="zh-CN"/>
        </w:rPr>
      </w:pPr>
      <w:r w:rsidRPr="001E3F88">
        <w:rPr>
          <w:rFonts w:ascii="仿宋" w:hAnsi="仿宋"/>
          <w:lang w:eastAsia="zh-CN"/>
        </w:rPr>
        <w:t>区域复制应按照真实项目排期展开，重点是将单点试点经验转化为可在多区域重复使用的交付体系。每个阶段都需要明确任务、责任人、交付物和验收标准，形成区域化Demo、统一数据字典、规则样例库、标准试点包、分层培训材料、日报与月报模板，以及阶段复盘会议纪要。Demo用于支撑不同区域的场景展示，数据字典用于统一字段口径，规则样例用于保障风险解释可复核，试点包用于缩短新区域启动周期，培训材料和报表模板用于降低复制交付成本，复盘纪要则用于沉淀问题、责任人和整改动作。</w:t>
      </w:r>
    </w:p>
    <w:p w14:paraId="328A829F" w14:textId="77777777" w:rsidR="00014360" w:rsidRPr="00014360" w:rsidRDefault="00014360" w:rsidP="00014360">
      <w:pPr>
        <w:rPr>
          <w:rFonts w:ascii="仿宋" w:hAnsi="仿宋"/>
          <w:lang w:eastAsia="zh-CN"/>
        </w:rPr>
      </w:pPr>
      <w:r w:rsidRPr="00014360">
        <w:rPr>
          <w:rFonts w:ascii="仿宋" w:hAnsi="仿宋"/>
          <w:lang w:eastAsia="zh-CN"/>
        </w:rPr>
        <w:t>区域复制能否顺利推进，核心取决于底层交付关系是否稳定。字段口径如果反复变化，风险解释就难以追溯复核，客户对系统结果的长期信任也难以形成；工单处理如果没有闭环记录，日报、运行报表和复盘纪要就缺少事实依据，区域管理层无法客观判断服务效果；试点反馈如果沉淀不足，定价水平、续费比例、服务成本和复制效率等经营假设也会偏离真实情况。</w:t>
      </w:r>
    </w:p>
    <w:p w14:paraId="06C1CC68" w14:textId="77777777" w:rsidR="00014360" w:rsidRPr="00014360" w:rsidRDefault="00014360" w:rsidP="00014360">
      <w:pPr>
        <w:rPr>
          <w:rFonts w:ascii="仿宋" w:hAnsi="仿宋"/>
          <w:lang w:eastAsia="zh-CN"/>
        </w:rPr>
      </w:pPr>
      <w:r w:rsidRPr="00014360">
        <w:rPr>
          <w:rFonts w:ascii="仿宋" w:hAnsi="仿宋"/>
          <w:lang w:eastAsia="zh-CN"/>
        </w:rPr>
        <w:t>因此，区域复制阶段需要把分散经验转化为标准交付材料。数据字典用于统一跨区域字段口径，规则样例用于支撑风险解释和结果复核，工单闭环用于记录客户需求、处理过程和确认结果，报表模板用于服务日常值班和管理汇报，复盘纪要用于沉淀问题、改进措施和续费依据。通过这些材料的固化，项目才能在不同区域之间保持一致的交付质量，并逐步形成可复制、可验收、可续费的长期运营能力。</w:t>
      </w:r>
    </w:p>
    <w:p w14:paraId="28BE4B38" w14:textId="77777777" w:rsidR="00014360" w:rsidRPr="00014360" w:rsidRDefault="00014360" w:rsidP="001E3F88">
      <w:pPr>
        <w:rPr>
          <w:rFonts w:ascii="仿宋" w:hAnsi="仿宋" w:hint="eastAsia"/>
          <w:lang w:eastAsia="zh-CN"/>
        </w:rPr>
      </w:pPr>
    </w:p>
    <w:p w14:paraId="38239930" w14:textId="6F02F7D3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9CA2427" wp14:editId="5AD9DD3C">
            <wp:extent cx="3977639" cy="2253165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创业团队组织图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5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110 </w:t>
      </w:r>
      <w:r>
        <w:rPr>
          <w:lang w:eastAsia="zh-CN"/>
        </w:rPr>
        <w:t>创业团队组织图</w:t>
      </w:r>
      <w:r>
        <w:rPr>
          <w:lang w:eastAsia="zh-CN"/>
        </w:rPr>
        <w:t xml:space="preserve"> </w:t>
      </w:r>
    </w:p>
    <w:p w14:paraId="1A9E6360" w14:textId="77777777" w:rsidR="009D4F36" w:rsidRPr="009D4F36" w:rsidRDefault="009D4F36" w:rsidP="009D4F36">
      <w:pPr>
        <w:rPr>
          <w:rFonts w:ascii="仿宋" w:hAnsi="仿宋"/>
          <w:lang w:eastAsia="zh-CN"/>
        </w:rPr>
      </w:pPr>
      <w:r w:rsidRPr="009D4F36">
        <w:rPr>
          <w:rFonts w:ascii="仿宋" w:hAnsi="仿宋"/>
          <w:lang w:eastAsia="zh-CN"/>
        </w:rPr>
        <w:t>创业团队组织图支持的排期判断是：组织结构应围绕产品、技术、交付和伙伴拓展进行配置，体现各团队在研发迭代、数据治理、客户试点和区域复制中的职责分工，而不只是展示岗位名称。资料口径来自</w:t>
      </w:r>
      <w:proofErr w:type="spellStart"/>
      <w:r w:rsidRPr="009D4F36">
        <w:rPr>
          <w:rFonts w:ascii="仿宋" w:hAnsi="仿宋"/>
          <w:lang w:eastAsia="zh-CN"/>
        </w:rPr>
        <w:t>SkyGuard</w:t>
      </w:r>
      <w:proofErr w:type="spellEnd"/>
      <w:r w:rsidRPr="009D4F36">
        <w:rPr>
          <w:rFonts w:ascii="仿宋" w:hAnsi="仿宋"/>
          <w:lang w:eastAsia="zh-CN"/>
        </w:rPr>
        <w:t>产品方案、Web Demo与原PLAN母稿。</w:t>
      </w:r>
    </w:p>
    <w:p w14:paraId="58DA1690" w14:textId="77777777" w:rsidR="00774D97" w:rsidRPr="009D4F36" w:rsidRDefault="00000000" w:rsidP="00014360">
      <w:pPr>
        <w:pStyle w:val="21"/>
        <w:ind w:firstLine="0"/>
        <w:rPr>
          <w:rFonts w:ascii="楷体" w:eastAsia="楷体" w:hAnsi="楷体"/>
          <w:lang w:eastAsia="zh-CN"/>
        </w:rPr>
      </w:pPr>
      <w:r w:rsidRPr="009D4F36">
        <w:rPr>
          <w:rFonts w:ascii="楷体" w:eastAsia="楷体" w:hAnsi="楷体" w:cs="仿宋"/>
          <w:lang w:eastAsia="zh-CN"/>
        </w:rPr>
        <w:t>8.7 路线图依赖</w:t>
      </w:r>
    </w:p>
    <w:p w14:paraId="08B04153" w14:textId="77777777" w:rsidR="009D4F36" w:rsidRDefault="009D4F36" w:rsidP="009D4F36">
      <w:pPr>
        <w:rPr>
          <w:lang w:eastAsia="zh-CN"/>
        </w:rPr>
      </w:pPr>
      <w:r w:rsidRPr="009D4F36">
        <w:rPr>
          <w:lang w:eastAsia="zh-CN"/>
        </w:rPr>
        <w:t>0-3</w:t>
      </w:r>
      <w:r w:rsidRPr="009D4F36">
        <w:rPr>
          <w:lang w:eastAsia="zh-CN"/>
        </w:rPr>
        <w:t>个月落地安排应按照真实项目排期展开，重点完成从方案验证到小范围试点启动的闭环。该阶段需要明确每项任务的责任人、交付物和验收标准：第</w:t>
      </w:r>
      <w:r w:rsidRPr="009D4F36">
        <w:rPr>
          <w:lang w:eastAsia="zh-CN"/>
        </w:rPr>
        <w:t>1</w:t>
      </w:r>
      <w:r w:rsidRPr="009D4F36">
        <w:rPr>
          <w:lang w:eastAsia="zh-CN"/>
        </w:rPr>
        <w:t>个月完成</w:t>
      </w:r>
      <w:r w:rsidRPr="009D4F36">
        <w:rPr>
          <w:lang w:eastAsia="zh-CN"/>
        </w:rPr>
        <w:t>Demo</w:t>
      </w:r>
      <w:r w:rsidRPr="009D4F36">
        <w:rPr>
          <w:lang w:eastAsia="zh-CN"/>
        </w:rPr>
        <w:t>页面、数据字典初版和规则样例，用于确认功能边界、字段口径和风险解释逻辑；第</w:t>
      </w:r>
      <w:r w:rsidRPr="009D4F36">
        <w:rPr>
          <w:lang w:eastAsia="zh-CN"/>
        </w:rPr>
        <w:t>2</w:t>
      </w:r>
      <w:r w:rsidRPr="009D4F36">
        <w:rPr>
          <w:lang w:eastAsia="zh-CN"/>
        </w:rPr>
        <w:t>个月形成试点包、培训材料和日报模板，支撑客户现场部署、人员培训和值班记录；第</w:t>
      </w:r>
      <w:r w:rsidRPr="009D4F36">
        <w:rPr>
          <w:lang w:eastAsia="zh-CN"/>
        </w:rPr>
        <w:t>3</w:t>
      </w:r>
      <w:r w:rsidRPr="009D4F36">
        <w:rPr>
          <w:lang w:eastAsia="zh-CN"/>
        </w:rPr>
        <w:t>个月推进试点运行、问题整改和复盘会议纪要，沉淀可复用的交付流程和验收依据。</w:t>
      </w:r>
    </w:p>
    <w:p w14:paraId="02A2FEB6" w14:textId="77777777" w:rsidR="00014360" w:rsidRPr="00014360" w:rsidRDefault="00014360" w:rsidP="00014360">
      <w:pPr>
        <w:rPr>
          <w:rFonts w:ascii="仿宋" w:hAnsi="仿宋"/>
          <w:lang w:eastAsia="zh-CN"/>
        </w:rPr>
      </w:pPr>
      <w:r w:rsidRPr="00014360">
        <w:rPr>
          <w:rFonts w:ascii="仿宋" w:hAnsi="仿宋"/>
          <w:lang w:eastAsia="zh-CN"/>
        </w:rPr>
        <w:t>0—3个月阶段的落地难点，主要来自基础材料之间的传导关系。字段口径如果没有先稳定下来，后续风险解释就缺少统一依据，客户难以复核系统判断是否准确；工单记录如果没有形成完整闭环，日报和后续报表就缺少真实业务过程支撑，管理复盘也容易停留在经验判断和主观描述；试点反馈如果积累不足，客单价、续费率、服务成本和交付周期等关键假设都会偏离实际。</w:t>
      </w:r>
    </w:p>
    <w:p w14:paraId="42124955" w14:textId="77777777" w:rsidR="00014360" w:rsidRPr="00014360" w:rsidRDefault="00014360" w:rsidP="00014360">
      <w:pPr>
        <w:rPr>
          <w:rFonts w:ascii="仿宋" w:hAnsi="仿宋"/>
          <w:lang w:eastAsia="zh-CN"/>
        </w:rPr>
      </w:pPr>
      <w:r w:rsidRPr="00014360">
        <w:rPr>
          <w:rFonts w:ascii="仿宋" w:hAnsi="仿宋"/>
          <w:lang w:eastAsia="zh-CN"/>
        </w:rPr>
        <w:t>因此，项目早期不能只把Demo展示作为阶段成果，还要同步沉淀能够支撑试点验收和后续报价的基础证据。数据字典用于说明字段来源、含义和更新口径，规则样例用于解释风险判断逻辑，工单记录用于证明客户问题提出、处理响应和结果确认，日报模板用于承接日常值班和异常情况记录，复盘纪要用于整理客户反馈、功能改进和商业化判断。上述材料共同构成可验证、可验收、可报价的试点依据，为后续部署收费、运维续费和客户复制奠定基础。</w:t>
      </w:r>
    </w:p>
    <w:p w14:paraId="34A26463" w14:textId="77777777" w:rsidR="00014360" w:rsidRPr="00014360" w:rsidRDefault="00014360" w:rsidP="009D4F36">
      <w:pPr>
        <w:rPr>
          <w:rFonts w:hint="eastAsia"/>
          <w:lang w:eastAsia="zh-CN"/>
        </w:rPr>
      </w:pPr>
    </w:p>
    <w:p w14:paraId="618CDC02" w14:textId="41CBC386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3092461" wp14:editId="40C5986C">
            <wp:extent cx="3977639" cy="2120866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关键岗位到位计划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12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111 </w:t>
      </w:r>
      <w:r>
        <w:rPr>
          <w:lang w:eastAsia="zh-CN"/>
        </w:rPr>
        <w:t>关键岗位到位计划</w:t>
      </w:r>
      <w:r>
        <w:rPr>
          <w:lang w:eastAsia="zh-CN"/>
        </w:rPr>
        <w:t xml:space="preserve"> </w:t>
      </w:r>
    </w:p>
    <w:p w14:paraId="3F403597" w14:textId="77777777" w:rsidR="009D4F36" w:rsidRPr="009D4F36" w:rsidRDefault="009D4F36" w:rsidP="009D4F36">
      <w:pPr>
        <w:rPr>
          <w:lang w:eastAsia="zh-CN"/>
        </w:rPr>
      </w:pPr>
      <w:r w:rsidRPr="009D4F36">
        <w:rPr>
          <w:lang w:eastAsia="zh-CN"/>
        </w:rPr>
        <w:t>关键岗位到位计划支持的排期判断是：岗位配置节奏应服务试点推进，根据产品验证、数据整理、现场交付和客户沟通的实际需要逐步补齐人员，而不是在早期一次性扩大组织。资料口径来自</w:t>
      </w:r>
      <w:proofErr w:type="spellStart"/>
      <w:r w:rsidRPr="009D4F36">
        <w:rPr>
          <w:lang w:eastAsia="zh-CN"/>
        </w:rPr>
        <w:t>SkyGuard</w:t>
      </w:r>
      <w:proofErr w:type="spellEnd"/>
      <w:r w:rsidRPr="009D4F36">
        <w:rPr>
          <w:lang w:eastAsia="zh-CN"/>
        </w:rPr>
        <w:t>产品方案、</w:t>
      </w:r>
      <w:r w:rsidRPr="009D4F36">
        <w:rPr>
          <w:lang w:eastAsia="zh-CN"/>
        </w:rPr>
        <w:t>Web Demo</w:t>
      </w:r>
      <w:r w:rsidRPr="009D4F36">
        <w:rPr>
          <w:lang w:eastAsia="zh-CN"/>
        </w:rPr>
        <w:t>与原</w:t>
      </w:r>
      <w:r w:rsidRPr="009D4F36">
        <w:rPr>
          <w:lang w:eastAsia="zh-CN"/>
        </w:rPr>
        <w:t>PLAN</w:t>
      </w:r>
      <w:r w:rsidRPr="009D4F36">
        <w:rPr>
          <w:lang w:eastAsia="zh-CN"/>
        </w:rPr>
        <w:t>母稿。</w:t>
      </w:r>
    </w:p>
    <w:p w14:paraId="4387BACB" w14:textId="77777777" w:rsidR="00774D97" w:rsidRPr="009D4F36" w:rsidRDefault="00000000" w:rsidP="00014360">
      <w:pPr>
        <w:pStyle w:val="21"/>
        <w:ind w:firstLine="0"/>
        <w:rPr>
          <w:rFonts w:ascii="楷体" w:eastAsia="楷体" w:hAnsi="楷体"/>
          <w:lang w:eastAsia="zh-CN"/>
        </w:rPr>
      </w:pPr>
      <w:r w:rsidRPr="009D4F36">
        <w:rPr>
          <w:rFonts w:ascii="楷体" w:eastAsia="楷体" w:hAnsi="楷体" w:cs="仿宋"/>
          <w:lang w:eastAsia="zh-CN"/>
        </w:rPr>
        <w:t>8.8 交付泳道</w:t>
      </w:r>
    </w:p>
    <w:p w14:paraId="6F5BC6BE" w14:textId="77777777" w:rsidR="009D4F36" w:rsidRDefault="009D4F36" w:rsidP="009D4F36">
      <w:pPr>
        <w:rPr>
          <w:lang w:eastAsia="zh-CN"/>
        </w:rPr>
      </w:pPr>
      <w:r w:rsidRPr="009D4F36">
        <w:rPr>
          <w:lang w:eastAsia="zh-CN"/>
        </w:rPr>
        <w:t>3-6</w:t>
      </w:r>
      <w:r w:rsidRPr="009D4F36">
        <w:rPr>
          <w:lang w:eastAsia="zh-CN"/>
        </w:rPr>
        <w:t>个月落地安排应按照真实项目排期展开，重点从首批试点转向可复制交付。该阶段需要明确任务、责任人、交付物和验收标准：第</w:t>
      </w:r>
      <w:r w:rsidRPr="009D4F36">
        <w:rPr>
          <w:lang w:eastAsia="zh-CN"/>
        </w:rPr>
        <w:t>4</w:t>
      </w:r>
      <w:r w:rsidRPr="009D4F36">
        <w:rPr>
          <w:lang w:eastAsia="zh-CN"/>
        </w:rPr>
        <w:t>个月完成</w:t>
      </w:r>
      <w:r w:rsidRPr="009D4F36">
        <w:rPr>
          <w:lang w:eastAsia="zh-CN"/>
        </w:rPr>
        <w:t>Demo</w:t>
      </w:r>
      <w:r w:rsidRPr="009D4F36">
        <w:rPr>
          <w:lang w:eastAsia="zh-CN"/>
        </w:rPr>
        <w:t>迭代、数据字典修订和规则样例扩充，用于修正前期试点问题；第</w:t>
      </w:r>
      <w:r w:rsidRPr="009D4F36">
        <w:rPr>
          <w:lang w:eastAsia="zh-CN"/>
        </w:rPr>
        <w:t>5</w:t>
      </w:r>
      <w:r w:rsidRPr="009D4F36">
        <w:rPr>
          <w:lang w:eastAsia="zh-CN"/>
        </w:rPr>
        <w:t>个月形成标准化试点包、培训材料和日报模板，支撑第二批客户启动；第</w:t>
      </w:r>
      <w:r w:rsidRPr="009D4F36">
        <w:rPr>
          <w:lang w:eastAsia="zh-CN"/>
        </w:rPr>
        <w:t>6</w:t>
      </w:r>
      <w:r w:rsidRPr="009D4F36">
        <w:rPr>
          <w:lang w:eastAsia="zh-CN"/>
        </w:rPr>
        <w:t>个月完成试点复盘、问题清单和交付纪要，沉淀可复制的实施流程和验收依据。</w:t>
      </w:r>
    </w:p>
    <w:p w14:paraId="43D49399" w14:textId="77777777" w:rsidR="00014360" w:rsidRPr="00014360" w:rsidRDefault="00014360" w:rsidP="00014360">
      <w:pPr>
        <w:rPr>
          <w:rFonts w:ascii="仿宋" w:hAnsi="仿宋"/>
          <w:lang w:eastAsia="zh-CN"/>
        </w:rPr>
      </w:pPr>
      <w:r w:rsidRPr="00014360">
        <w:rPr>
          <w:rFonts w:ascii="仿宋" w:hAnsi="仿宋"/>
          <w:lang w:eastAsia="zh-CN"/>
        </w:rPr>
        <w:t>项目早期落地的关键，在于把相互关联的交付环节持续管住。字段口径如果反复调整，系统对风险的判断和解释就难以追溯，客户也很难确认输出结果是否可靠；工单处理若停留在零散沟通，日报和运行报表便缺少真实记录支撑，后续讨论续费时也难以说明服务价值；试点反馈若收集不充分，定价水平、续费比例、服务成本和交付周期等经营测算都会失去准确基础。</w:t>
      </w:r>
    </w:p>
    <w:p w14:paraId="4D2F3DEE" w14:textId="77777777" w:rsidR="00014360" w:rsidRPr="00014360" w:rsidRDefault="00014360" w:rsidP="00014360">
      <w:pPr>
        <w:rPr>
          <w:lang w:eastAsia="zh-CN"/>
        </w:rPr>
      </w:pPr>
      <w:r w:rsidRPr="00014360">
        <w:rPr>
          <w:rFonts w:ascii="仿宋" w:hAnsi="仿宋"/>
          <w:lang w:eastAsia="zh-CN"/>
        </w:rPr>
        <w:t>基于此，3—6个月阶段应重点完成标准交付材料的沉淀。Demo用于支撑客户演示和业务场景沟通，数据字典用于统一字段来源、含义和更新口径，规则样例用于解释风险识别逻辑，培训材料用于帮助客户人员上手使用，日报模板用于承接日常值班和异常记录，复盘纪要用于沉淀试点反馈、改进事项和后续需求。</w:t>
      </w:r>
      <w:r w:rsidRPr="00014360">
        <w:rPr>
          <w:lang w:eastAsia="zh-CN"/>
        </w:rPr>
        <w:t>这些材料形成后，项目才能在新客户复制、服务验收和稳定收费方面具备更清晰的依据。</w:t>
      </w:r>
    </w:p>
    <w:p w14:paraId="34615845" w14:textId="77777777" w:rsidR="00014360" w:rsidRPr="00014360" w:rsidRDefault="00014360" w:rsidP="009D4F36">
      <w:pPr>
        <w:rPr>
          <w:rFonts w:hint="eastAsia"/>
          <w:lang w:eastAsia="zh-CN"/>
        </w:rPr>
      </w:pPr>
    </w:p>
    <w:p w14:paraId="2745B170" w14:textId="397FAC35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7753262" wp14:editId="661AE0EC">
            <wp:extent cx="3977639" cy="2239210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社会价值平衡计分卡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2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112 </w:t>
      </w:r>
      <w:r>
        <w:rPr>
          <w:lang w:eastAsia="zh-CN"/>
        </w:rPr>
        <w:t>社会价值平衡计分卡</w:t>
      </w:r>
      <w:r>
        <w:rPr>
          <w:lang w:eastAsia="zh-CN"/>
        </w:rPr>
        <w:t xml:space="preserve"> </w:t>
      </w:r>
    </w:p>
    <w:p w14:paraId="7A5A2C91" w14:textId="77777777" w:rsidR="009D4F36" w:rsidRDefault="009D4F36" w:rsidP="009D4F36">
      <w:pPr>
        <w:rPr>
          <w:lang w:eastAsia="zh-CN"/>
        </w:rPr>
      </w:pPr>
      <w:r w:rsidRPr="009D4F36">
        <w:rPr>
          <w:lang w:eastAsia="zh-CN"/>
        </w:rPr>
        <w:t>社会价值平衡计分卡支持的排期判断是：社会价值可以拆分为安全、效率、治理、应急和人才等可解释维度，并通过相应指标和交付材料进行验证。资料口径来自</w:t>
      </w:r>
      <w:proofErr w:type="spellStart"/>
      <w:r w:rsidRPr="009D4F36">
        <w:rPr>
          <w:lang w:eastAsia="zh-CN"/>
        </w:rPr>
        <w:t>SkyGuard</w:t>
      </w:r>
      <w:proofErr w:type="spellEnd"/>
      <w:r w:rsidRPr="009D4F36">
        <w:rPr>
          <w:lang w:eastAsia="zh-CN"/>
        </w:rPr>
        <w:t>产品方案、</w:t>
      </w:r>
      <w:r w:rsidRPr="009D4F36">
        <w:rPr>
          <w:lang w:eastAsia="zh-CN"/>
        </w:rPr>
        <w:t>Web Demo</w:t>
      </w:r>
      <w:r w:rsidRPr="009D4F36">
        <w:rPr>
          <w:lang w:eastAsia="zh-CN"/>
        </w:rPr>
        <w:t>与原</w:t>
      </w:r>
      <w:r w:rsidRPr="009D4F36">
        <w:rPr>
          <w:lang w:eastAsia="zh-CN"/>
        </w:rPr>
        <w:t>PLAN</w:t>
      </w:r>
      <w:r w:rsidRPr="009D4F36">
        <w:rPr>
          <w:lang w:eastAsia="zh-CN"/>
        </w:rPr>
        <w:t>母稿。</w:t>
      </w:r>
    </w:p>
    <w:p w14:paraId="42143FBD" w14:textId="77777777" w:rsidR="00014360" w:rsidRPr="009D4F36" w:rsidRDefault="00014360" w:rsidP="009D4F36">
      <w:pPr>
        <w:rPr>
          <w:rFonts w:hint="eastAsia"/>
          <w:lang w:eastAsia="zh-CN"/>
        </w:rPr>
      </w:pPr>
    </w:p>
    <w:p w14:paraId="15FE2B40" w14:textId="77777777" w:rsidR="00774D97" w:rsidRPr="009D4F36" w:rsidRDefault="00000000" w:rsidP="00014360">
      <w:pPr>
        <w:pStyle w:val="21"/>
        <w:ind w:firstLine="0"/>
        <w:rPr>
          <w:rFonts w:ascii="楷体" w:eastAsia="楷体" w:hAnsi="楷体"/>
          <w:lang w:eastAsia="zh-CN"/>
        </w:rPr>
      </w:pPr>
      <w:r w:rsidRPr="009D4F36">
        <w:rPr>
          <w:rFonts w:ascii="楷体" w:eastAsia="楷体" w:hAnsi="楷体" w:cs="仿宋"/>
          <w:lang w:eastAsia="zh-CN"/>
        </w:rPr>
        <w:t>8.9 试点现场动作</w:t>
      </w:r>
    </w:p>
    <w:p w14:paraId="53FF0CDC" w14:textId="77777777" w:rsidR="009D4F36" w:rsidRDefault="009D4F36" w:rsidP="009D4F36">
      <w:pPr>
        <w:rPr>
          <w:lang w:eastAsia="zh-CN"/>
        </w:rPr>
      </w:pPr>
      <w:bookmarkStart w:id="3" w:name="OLE_LINK3"/>
      <w:r w:rsidRPr="009D4F36">
        <w:rPr>
          <w:lang w:eastAsia="zh-CN"/>
        </w:rPr>
        <w:t>6-18</w:t>
      </w:r>
      <w:r w:rsidRPr="009D4F36">
        <w:rPr>
          <w:lang w:eastAsia="zh-CN"/>
        </w:rPr>
        <w:t>个月落地安排应按照真实项目排期展开，重点从可复制试点转向规模化交付和持续运营。该阶段需要明确任务、责任人、交付物和验收标准：</w:t>
      </w:r>
      <w:r w:rsidRPr="009D4F36">
        <w:rPr>
          <w:lang w:eastAsia="zh-CN"/>
        </w:rPr>
        <w:t>6-9</w:t>
      </w:r>
      <w:r w:rsidRPr="009D4F36">
        <w:rPr>
          <w:lang w:eastAsia="zh-CN"/>
        </w:rPr>
        <w:t>个月完成</w:t>
      </w:r>
      <w:r w:rsidRPr="009D4F36">
        <w:rPr>
          <w:lang w:eastAsia="zh-CN"/>
        </w:rPr>
        <w:t>Demo</w:t>
      </w:r>
      <w:r w:rsidRPr="009D4F36">
        <w:rPr>
          <w:lang w:eastAsia="zh-CN"/>
        </w:rPr>
        <w:t>迭代、数据字典稳定版和规则样例库，用于支撑多客户场景验证；</w:t>
      </w:r>
      <w:r w:rsidRPr="009D4F36">
        <w:rPr>
          <w:lang w:eastAsia="zh-CN"/>
        </w:rPr>
        <w:t>9-12</w:t>
      </w:r>
      <w:r w:rsidRPr="009D4F36">
        <w:rPr>
          <w:lang w:eastAsia="zh-CN"/>
        </w:rPr>
        <w:t>个月形成标准化试点包、分角色培训材料、日报与月报模板，用于降低复制交付成本；</w:t>
      </w:r>
      <w:r w:rsidRPr="009D4F36">
        <w:rPr>
          <w:lang w:eastAsia="zh-CN"/>
        </w:rPr>
        <w:t>12-18</w:t>
      </w:r>
      <w:r w:rsidRPr="009D4F36">
        <w:rPr>
          <w:lang w:eastAsia="zh-CN"/>
        </w:rPr>
        <w:t>个月完成阶段复盘纪要、运维记录和客户成功材料，用于支撑续费、追加采购和后续区域扩展。</w:t>
      </w:r>
    </w:p>
    <w:p w14:paraId="4474B1D2" w14:textId="77777777" w:rsidR="00014360" w:rsidRPr="00014360" w:rsidRDefault="00014360" w:rsidP="00014360">
      <w:pPr>
        <w:rPr>
          <w:lang w:eastAsia="zh-CN"/>
        </w:rPr>
      </w:pPr>
      <w:r w:rsidRPr="00014360">
        <w:rPr>
          <w:lang w:eastAsia="zh-CN"/>
        </w:rPr>
        <w:t>落地难点在于依赖关系的持续稳定。字段不稳定，风险解释无法复核，客户难以长期信任系统结果；工单不闭环，日报、月报和复盘纪要就缺少事实来源，管理层难以判断服务效果；试点反馈不足，定价、续费率、服务成本和复制效率等经营假设都会失真。</w:t>
      </w:r>
    </w:p>
    <w:p w14:paraId="6DFF3BFD" w14:textId="77777777" w:rsidR="00014360" w:rsidRPr="009D4F36" w:rsidRDefault="00014360" w:rsidP="009D4F36">
      <w:pPr>
        <w:rPr>
          <w:rFonts w:hint="eastAsia"/>
          <w:lang w:eastAsia="zh-CN"/>
        </w:rPr>
      </w:pPr>
    </w:p>
    <w:bookmarkEnd w:id="3"/>
    <w:p w14:paraId="2B2629FD" w14:textId="0FFFDDC5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0339939" wp14:editId="4689F13B">
            <wp:extent cx="3977639" cy="2626391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 Demo完整度矩阵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639" cy="262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113 Web Demo</w:t>
      </w:r>
      <w:r>
        <w:rPr>
          <w:lang w:eastAsia="zh-CN"/>
        </w:rPr>
        <w:t>完整度矩阵</w:t>
      </w:r>
      <w:r>
        <w:rPr>
          <w:lang w:eastAsia="zh-CN"/>
        </w:rPr>
        <w:t xml:space="preserve"> </w:t>
      </w:r>
    </w:p>
    <w:p w14:paraId="526C5A30" w14:textId="65EB8650" w:rsidR="00BD1AE2" w:rsidRPr="00B41D7C" w:rsidRDefault="009D4F36" w:rsidP="00B41D7C">
      <w:pPr>
        <w:rPr>
          <w:rFonts w:hint="eastAsia"/>
          <w:lang w:eastAsia="zh-CN"/>
        </w:rPr>
      </w:pPr>
      <w:r w:rsidRPr="009D4F36">
        <w:rPr>
          <w:lang w:eastAsia="zh-CN"/>
        </w:rPr>
        <w:t>Web Demo</w:t>
      </w:r>
      <w:r w:rsidRPr="009D4F36">
        <w:rPr>
          <w:lang w:eastAsia="zh-CN"/>
        </w:rPr>
        <w:t>完整度矩阵支持的排期判断是：</w:t>
      </w:r>
      <w:r w:rsidRPr="009D4F36">
        <w:rPr>
          <w:lang w:eastAsia="zh-CN"/>
        </w:rPr>
        <w:t>Demo</w:t>
      </w:r>
      <w:r w:rsidRPr="009D4F36">
        <w:rPr>
          <w:lang w:eastAsia="zh-CN"/>
        </w:rPr>
        <w:t>完整度矩阵能够证明当前演示不是几张静态页面，而是覆盖登录、监测、预警、工单、报表和复盘等环节的完整演示链路。资料口径来自</w:t>
      </w:r>
      <w:proofErr w:type="spellStart"/>
      <w:r w:rsidRPr="009D4F36">
        <w:rPr>
          <w:lang w:eastAsia="zh-CN"/>
        </w:rPr>
        <w:t>SkyGuard</w:t>
      </w:r>
      <w:proofErr w:type="spellEnd"/>
      <w:r w:rsidRPr="009D4F36">
        <w:rPr>
          <w:lang w:eastAsia="zh-CN"/>
        </w:rPr>
        <w:t>产品方案、</w:t>
      </w:r>
      <w:r w:rsidRPr="009D4F36">
        <w:rPr>
          <w:lang w:eastAsia="zh-CN"/>
        </w:rPr>
        <w:t>Web Demo</w:t>
      </w:r>
      <w:r w:rsidRPr="009D4F36">
        <w:rPr>
          <w:lang w:eastAsia="zh-CN"/>
        </w:rPr>
        <w:t>与原</w:t>
      </w:r>
      <w:r w:rsidRPr="009D4F36">
        <w:rPr>
          <w:lang w:eastAsia="zh-CN"/>
        </w:rPr>
        <w:t>PLAN</w:t>
      </w:r>
      <w:r w:rsidRPr="009D4F36">
        <w:rPr>
          <w:lang w:eastAsia="zh-CN"/>
        </w:rPr>
        <w:t>母稿。</w:t>
      </w:r>
    </w:p>
    <w:p w14:paraId="49323FAF" w14:textId="77777777" w:rsidR="00BD1AE2" w:rsidRDefault="00BD1AE2">
      <w:pPr>
        <w:spacing w:before="80" w:after="20"/>
        <w:ind w:firstLine="0"/>
        <w:rPr>
          <w:b/>
          <w:color w:val="64748B"/>
          <w:sz w:val="17"/>
          <w:lang w:eastAsia="zh-CN"/>
        </w:rPr>
      </w:pPr>
    </w:p>
    <w:p w14:paraId="035B7ED4" w14:textId="77777777" w:rsidR="00774D97" w:rsidRPr="00BD1AE2" w:rsidRDefault="00000000" w:rsidP="00B41D7C">
      <w:pPr>
        <w:pStyle w:val="21"/>
        <w:ind w:firstLine="0"/>
        <w:rPr>
          <w:rFonts w:ascii="楷体" w:eastAsia="楷体" w:hAnsi="楷体"/>
          <w:lang w:eastAsia="zh-CN"/>
        </w:rPr>
      </w:pPr>
      <w:r w:rsidRPr="00BD1AE2">
        <w:rPr>
          <w:rFonts w:ascii="楷体" w:eastAsia="楷体" w:hAnsi="楷体" w:cs="仿宋"/>
          <w:lang w:eastAsia="zh-CN"/>
        </w:rPr>
        <w:t>8.10 事件闭环验证</w:t>
      </w:r>
    </w:p>
    <w:p w14:paraId="42866A7A" w14:textId="77777777" w:rsidR="00BD1AE2" w:rsidRPr="00BD1AE2" w:rsidRDefault="00BD1AE2" w:rsidP="00BD1AE2">
      <w:pPr>
        <w:rPr>
          <w:rFonts w:ascii="仿宋" w:hAnsi="仿宋"/>
          <w:lang w:eastAsia="zh-CN"/>
        </w:rPr>
      </w:pPr>
      <w:r w:rsidRPr="00BD1AE2">
        <w:rPr>
          <w:rFonts w:ascii="仿宋" w:hAnsi="仿宋"/>
          <w:lang w:eastAsia="zh-CN"/>
        </w:rPr>
        <w:t>18-36个月落地安排应按照真实项目排期展开，重点从规模化交付转向区域复制和长期运营。该阶段需要明确阶段任务、责任人、交付物和验收标准，形成区域化Demo、标准数据字典、规则样例库、复制型试点包、分层培训材料、日报与月报模板、季度复盘纪要，以及运维续费和客户成功记录。Demo用于支撑不同区域的场景展示，数据字典用于统一跨区域字段口径，规则样例库用于保障风险解释可复核，试点包用于缩短新客户启动周期，培训材料和报表模板用于降低复制交付成本，复盘纪要与运维记录则用于支撑续费、追加采购和区域复制。</w:t>
      </w:r>
    </w:p>
    <w:p w14:paraId="2773A1CC" w14:textId="77777777" w:rsidR="00B41D7C" w:rsidRPr="00B41D7C" w:rsidRDefault="00B41D7C" w:rsidP="00B41D7C">
      <w:pPr>
        <w:rPr>
          <w:rFonts w:ascii="仿宋" w:hAnsi="仿宋"/>
          <w:lang w:eastAsia="zh-CN"/>
        </w:rPr>
      </w:pPr>
      <w:r w:rsidRPr="00B41D7C">
        <w:rPr>
          <w:rFonts w:ascii="仿宋" w:hAnsi="仿宋"/>
          <w:lang w:eastAsia="zh-CN"/>
        </w:rPr>
        <w:t>该阶段的落地风险集中体现在关键工作之间的连续性和稳定性上。若字段口径频繁变化，风险识别结果便难以追溯和复核，客户对系统判断的信任也难以持续建立；若工单处理缺少闭环记录，日报、月报和季度复盘将缺乏可靠的事实依据，管理层无法准确评估服务质量和投入产出；若试点反馈积累不足，后续关于定价策略、续费比例、服务成本和区域复制效率的经营判断也会出现偏差。</w:t>
      </w:r>
    </w:p>
    <w:p w14:paraId="1A12C8CF" w14:textId="77777777" w:rsidR="00B41D7C" w:rsidRPr="00B41D7C" w:rsidRDefault="00B41D7C" w:rsidP="00B41D7C">
      <w:pPr>
        <w:rPr>
          <w:rFonts w:ascii="仿宋" w:hAnsi="仿宋"/>
          <w:lang w:eastAsia="zh-CN"/>
        </w:rPr>
      </w:pPr>
      <w:r w:rsidRPr="00B41D7C">
        <w:rPr>
          <w:rFonts w:ascii="仿宋" w:hAnsi="仿宋"/>
          <w:lang w:eastAsia="zh-CN"/>
        </w:rPr>
        <w:t>基于上述情况，18—36个月阶段应把重点放在标准化运营体系建设上，将数据字典、规则样例、工单闭环记录、报表模板和复盘纪要沉淀为可交付、可验收、可复用的标准材料。通过这些材料统一交付口径、降低复制成本、支撑客户续费和追加采购，使项目逐步具备跨客户、跨区域推广和长期运营的能力。</w:t>
      </w:r>
    </w:p>
    <w:p w14:paraId="1FCF8660" w14:textId="5551D9E0" w:rsidR="00BD1AE2" w:rsidRPr="00BD1AE2" w:rsidRDefault="00BD1AE2" w:rsidP="00BD1AE2">
      <w:pPr>
        <w:rPr>
          <w:rFonts w:ascii="仿宋" w:hAnsi="仿宋"/>
          <w:lang w:eastAsia="zh-CN"/>
        </w:rPr>
      </w:pPr>
      <w:r w:rsidRPr="00BD1AE2">
        <w:rPr>
          <w:rFonts w:ascii="仿宋" w:hAnsi="仿宋"/>
          <w:lang w:eastAsia="zh-CN"/>
        </w:rPr>
        <w:t>设备健康地块图适合快速定位批量离线或低健康度设备，能够帮助交付团队在区域复制阶段及时发现运行异常、派发工单并跟踪处理结果。资料口径来自平台演示样本，字段</w:t>
      </w:r>
      <w:proofErr w:type="spellStart"/>
      <w:r w:rsidRPr="00BD1AE2">
        <w:rPr>
          <w:rFonts w:ascii="仿宋" w:hAnsi="仿宋"/>
          <w:lang w:eastAsia="zh-CN"/>
        </w:rPr>
        <w:t>data_nature</w:t>
      </w:r>
      <w:proofErr w:type="spellEnd"/>
      <w:r w:rsidRPr="00BD1AE2">
        <w:rPr>
          <w:rFonts w:ascii="仿宋" w:hAnsi="仿宋"/>
          <w:lang w:eastAsia="zh-CN"/>
        </w:rPr>
        <w:t>已标注。</w:t>
      </w:r>
    </w:p>
    <w:p w14:paraId="38D99E88" w14:textId="77777777" w:rsidR="00774D97" w:rsidRDefault="00000000">
      <w:pPr>
        <w:pStyle w:val="af7"/>
        <w:keepLines/>
        <w:spacing w:before="20"/>
        <w:rPr>
          <w:lang w:eastAsia="zh-CN"/>
        </w:rPr>
      </w:pPr>
      <w:r>
        <w:rPr>
          <w:lang w:eastAsia="zh-CN"/>
        </w:rPr>
        <w:lastRenderedPageBreak/>
        <w:t>表</w:t>
      </w:r>
      <w:r>
        <w:rPr>
          <w:lang w:eastAsia="zh-CN"/>
        </w:rPr>
        <w:t xml:space="preserve"> 22 </w:t>
      </w:r>
      <w:r>
        <w:rPr>
          <w:lang w:eastAsia="zh-CN"/>
        </w:rPr>
        <w:t>第八章</w:t>
      </w:r>
      <w:r>
        <w:rPr>
          <w:lang w:eastAsia="zh-CN"/>
        </w:rPr>
        <w:t xml:space="preserve"> </w:t>
      </w:r>
      <w:r>
        <w:rPr>
          <w:lang w:eastAsia="zh-CN"/>
        </w:rPr>
        <w:t>落地计划：</w:t>
      </w:r>
      <w:r>
        <w:rPr>
          <w:lang w:eastAsia="zh-CN"/>
        </w:rPr>
        <w:t xml:space="preserve">8.10 </w:t>
      </w:r>
      <w:r>
        <w:rPr>
          <w:lang w:eastAsia="zh-CN"/>
        </w:rPr>
        <w:t>事件闭环验证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774D97" w14:paraId="40101023" w14:textId="77777777">
        <w:trPr>
          <w:tblHeader/>
          <w:jc w:val="center"/>
        </w:trPr>
        <w:tc>
          <w:tcPr>
            <w:tcW w:w="1944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0FA3A97E" w14:textId="77777777" w:rsidR="00774D97" w:rsidRDefault="00000000">
            <w:pPr>
              <w:spacing w:after="0" w:line="269" w:lineRule="auto"/>
              <w:ind w:firstLine="0"/>
              <w:jc w:val="center"/>
            </w:pPr>
            <w:proofErr w:type="spellStart"/>
            <w:r>
              <w:rPr>
                <w:b/>
                <w:color w:val="151F2B"/>
                <w:sz w:val="17"/>
              </w:rPr>
              <w:t>阶段</w:t>
            </w:r>
            <w:proofErr w:type="spellEnd"/>
          </w:p>
        </w:tc>
        <w:tc>
          <w:tcPr>
            <w:tcW w:w="3672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14A9F156" w14:textId="77777777" w:rsidR="00774D97" w:rsidRDefault="00000000">
            <w:pPr>
              <w:spacing w:after="0" w:line="269" w:lineRule="auto"/>
              <w:ind w:firstLine="0"/>
              <w:jc w:val="center"/>
            </w:pPr>
            <w:r>
              <w:rPr>
                <w:b/>
                <w:color w:val="151F2B"/>
                <w:sz w:val="17"/>
              </w:rPr>
              <w:t>交付物</w:t>
            </w:r>
          </w:p>
        </w:tc>
        <w:tc>
          <w:tcPr>
            <w:tcW w:w="3744" w:type="dxa"/>
            <w:shd w:val="clear" w:color="auto" w:fill="E5F0ED"/>
            <w:tcMar>
              <w:top w:w="95" w:type="dxa"/>
              <w:left w:w="125" w:type="dxa"/>
              <w:bottom w:w="95" w:type="dxa"/>
              <w:right w:w="125" w:type="dxa"/>
            </w:tcMar>
            <w:vAlign w:val="center"/>
          </w:tcPr>
          <w:p w14:paraId="569C2A50" w14:textId="77777777" w:rsidR="00774D97" w:rsidRDefault="00000000">
            <w:pPr>
              <w:spacing w:after="0" w:line="269" w:lineRule="auto"/>
              <w:ind w:firstLine="0"/>
              <w:jc w:val="center"/>
            </w:pPr>
            <w:r>
              <w:rPr>
                <w:b/>
                <w:color w:val="151F2B"/>
                <w:sz w:val="17"/>
              </w:rPr>
              <w:t>验收口径</w:t>
            </w:r>
          </w:p>
        </w:tc>
      </w:tr>
      <w:tr w:rsidR="00774D97" w14:paraId="185B261E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347D6B9" w14:textId="77777777" w:rsidR="00774D97" w:rsidRDefault="00000000">
            <w:pPr>
              <w:spacing w:after="0" w:line="278" w:lineRule="auto"/>
              <w:ind w:firstLine="0"/>
              <w:jc w:val="left"/>
            </w:pPr>
            <w:r>
              <w:rPr>
                <w:color w:val="2D3748"/>
                <w:sz w:val="16"/>
              </w:rPr>
              <w:t>0-3</w:t>
            </w:r>
            <w:r>
              <w:rPr>
                <w:color w:val="2D3748"/>
                <w:sz w:val="16"/>
              </w:rPr>
              <w:t>个月</w:t>
            </w:r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605400A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Demo</w:t>
            </w:r>
            <w:r>
              <w:rPr>
                <w:color w:val="2D3748"/>
                <w:sz w:val="16"/>
                <w:lang w:eastAsia="zh-CN"/>
              </w:rPr>
              <w:t>、数据字典、规则样例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02768864" w14:textId="77777777" w:rsidR="00774D97" w:rsidRDefault="00000000">
            <w:pPr>
              <w:spacing w:after="0" w:line="278" w:lineRule="auto"/>
              <w:ind w:firstLine="0"/>
              <w:jc w:val="center"/>
            </w:pPr>
            <w:proofErr w:type="spellStart"/>
            <w:r>
              <w:rPr>
                <w:color w:val="2D3748"/>
                <w:sz w:val="16"/>
              </w:rPr>
              <w:t>能完整演示核心流程</w:t>
            </w:r>
            <w:proofErr w:type="spellEnd"/>
          </w:p>
        </w:tc>
      </w:tr>
      <w:tr w:rsidR="00774D97" w14:paraId="0A7B2BAA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BD212CE" w14:textId="77777777" w:rsidR="00774D97" w:rsidRDefault="00000000">
            <w:pPr>
              <w:spacing w:after="0" w:line="278" w:lineRule="auto"/>
              <w:ind w:firstLine="0"/>
              <w:jc w:val="left"/>
            </w:pPr>
            <w:r>
              <w:rPr>
                <w:color w:val="2D3748"/>
                <w:sz w:val="16"/>
              </w:rPr>
              <w:t>3-6</w:t>
            </w:r>
            <w:r>
              <w:rPr>
                <w:color w:val="2D3748"/>
                <w:sz w:val="16"/>
              </w:rPr>
              <w:t>个月</w:t>
            </w:r>
          </w:p>
        </w:tc>
        <w:tc>
          <w:tcPr>
            <w:tcW w:w="3672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45286BBC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重点区域试点包</w:t>
            </w:r>
          </w:p>
        </w:tc>
        <w:tc>
          <w:tcPr>
            <w:tcW w:w="37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AB9F1B9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导入计划、围栏和事件样本</w:t>
            </w:r>
          </w:p>
        </w:tc>
      </w:tr>
      <w:tr w:rsidR="00774D97" w14:paraId="63A0B2B0" w14:textId="77777777">
        <w:trPr>
          <w:jc w:val="center"/>
        </w:trPr>
        <w:tc>
          <w:tcPr>
            <w:tcW w:w="19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246C9FD" w14:textId="77777777" w:rsidR="00774D97" w:rsidRDefault="00000000">
            <w:pPr>
              <w:spacing w:after="0" w:line="278" w:lineRule="auto"/>
              <w:ind w:firstLine="0"/>
              <w:jc w:val="left"/>
            </w:pPr>
            <w:r>
              <w:rPr>
                <w:color w:val="2D3748"/>
                <w:sz w:val="16"/>
              </w:rPr>
              <w:t>6-18</w:t>
            </w:r>
            <w:r>
              <w:rPr>
                <w:color w:val="2D3748"/>
                <w:sz w:val="16"/>
              </w:rPr>
              <w:t>个月</w:t>
            </w:r>
          </w:p>
        </w:tc>
        <w:tc>
          <w:tcPr>
            <w:tcW w:w="3672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60BFAF59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多场景复制包</w:t>
            </w:r>
          </w:p>
        </w:tc>
        <w:tc>
          <w:tcPr>
            <w:tcW w:w="3744" w:type="dxa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34B6CB44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形成报表模板和客户成功流程</w:t>
            </w:r>
          </w:p>
        </w:tc>
      </w:tr>
      <w:tr w:rsidR="00774D97" w14:paraId="40EF2EB6" w14:textId="77777777">
        <w:trPr>
          <w:jc w:val="center"/>
        </w:trPr>
        <w:tc>
          <w:tcPr>
            <w:tcW w:w="19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26F3F29D" w14:textId="77777777" w:rsidR="00774D97" w:rsidRDefault="00000000">
            <w:pPr>
              <w:spacing w:after="0" w:line="278" w:lineRule="auto"/>
              <w:ind w:firstLine="0"/>
              <w:jc w:val="left"/>
            </w:pPr>
            <w:r>
              <w:rPr>
                <w:color w:val="2D3748"/>
                <w:sz w:val="16"/>
              </w:rPr>
              <w:t>18-36</w:t>
            </w:r>
            <w:r>
              <w:rPr>
                <w:color w:val="2D3748"/>
                <w:sz w:val="16"/>
              </w:rPr>
              <w:t>个月</w:t>
            </w:r>
          </w:p>
        </w:tc>
        <w:tc>
          <w:tcPr>
            <w:tcW w:w="3672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77AF415B" w14:textId="77777777" w:rsidR="00774D97" w:rsidRDefault="00000000">
            <w:pPr>
              <w:spacing w:after="0" w:line="278" w:lineRule="auto"/>
              <w:ind w:firstLine="0"/>
              <w:jc w:val="center"/>
            </w:pPr>
            <w:r>
              <w:rPr>
                <w:color w:val="2D3748"/>
                <w:sz w:val="16"/>
              </w:rPr>
              <w:t>区县协同版本</w:t>
            </w:r>
          </w:p>
        </w:tc>
        <w:tc>
          <w:tcPr>
            <w:tcW w:w="3744" w:type="dxa"/>
            <w:shd w:val="clear" w:color="auto" w:fill="F7F9FB"/>
            <w:tcMar>
              <w:top w:w="90" w:type="dxa"/>
              <w:left w:w="125" w:type="dxa"/>
              <w:bottom w:w="90" w:type="dxa"/>
              <w:right w:w="125" w:type="dxa"/>
            </w:tcMar>
            <w:vAlign w:val="center"/>
          </w:tcPr>
          <w:p w14:paraId="196B3579" w14:textId="77777777" w:rsidR="00774D97" w:rsidRDefault="00000000">
            <w:pPr>
              <w:spacing w:after="0" w:line="278" w:lineRule="auto"/>
              <w:ind w:firstLine="0"/>
              <w:jc w:val="center"/>
              <w:rPr>
                <w:lang w:eastAsia="zh-CN"/>
              </w:rPr>
            </w:pPr>
            <w:r>
              <w:rPr>
                <w:color w:val="2D3748"/>
                <w:sz w:val="16"/>
                <w:lang w:eastAsia="zh-CN"/>
              </w:rPr>
              <w:t>多区域规则和权限体系稳定</w:t>
            </w:r>
          </w:p>
        </w:tc>
      </w:tr>
    </w:tbl>
    <w:p w14:paraId="32DFC818" w14:textId="77777777" w:rsidR="00774D97" w:rsidRDefault="00774D97">
      <w:pPr>
        <w:rPr>
          <w:lang w:eastAsia="zh-CN"/>
        </w:rPr>
      </w:pPr>
    </w:p>
    <w:p w14:paraId="16357474" w14:textId="77777777" w:rsidR="00BD1AE2" w:rsidRDefault="00BD1AE2">
      <w:pPr>
        <w:spacing w:before="80" w:after="20"/>
        <w:ind w:firstLine="0"/>
        <w:rPr>
          <w:b/>
          <w:color w:val="64748B"/>
          <w:sz w:val="17"/>
          <w:lang w:eastAsia="zh-CN"/>
        </w:rPr>
      </w:pPr>
    </w:p>
    <w:p w14:paraId="4271E577" w14:textId="77777777" w:rsidR="00774D97" w:rsidRPr="00BD1AE2" w:rsidRDefault="00000000" w:rsidP="00B41D7C">
      <w:pPr>
        <w:pStyle w:val="21"/>
        <w:ind w:firstLine="0"/>
        <w:rPr>
          <w:rFonts w:ascii="楷体" w:eastAsia="楷体" w:hAnsi="楷体"/>
          <w:lang w:eastAsia="zh-CN"/>
        </w:rPr>
      </w:pPr>
      <w:r w:rsidRPr="00BD1AE2">
        <w:rPr>
          <w:rFonts w:ascii="楷体" w:eastAsia="楷体" w:hAnsi="楷体" w:cs="仿宋"/>
          <w:lang w:eastAsia="zh-CN"/>
        </w:rPr>
        <w:t>8.11 里程碑</w:t>
      </w:r>
    </w:p>
    <w:p w14:paraId="29ED5BE2" w14:textId="77777777" w:rsidR="00BD1AE2" w:rsidRDefault="00BD1AE2" w:rsidP="00BD1AE2">
      <w:pPr>
        <w:rPr>
          <w:lang w:eastAsia="zh-CN"/>
        </w:rPr>
      </w:pPr>
      <w:r w:rsidRPr="00BD1AE2">
        <w:rPr>
          <w:lang w:eastAsia="zh-CN"/>
        </w:rPr>
        <w:t>试点验收应按照真实项目排期展开，重点是把试点过程转化为可检查、可确认、可复用的验收材料。前期完成</w:t>
      </w:r>
      <w:r w:rsidRPr="00BD1AE2">
        <w:rPr>
          <w:lang w:eastAsia="zh-CN"/>
        </w:rPr>
        <w:t>Demo</w:t>
      </w:r>
      <w:r w:rsidRPr="00BD1AE2">
        <w:rPr>
          <w:lang w:eastAsia="zh-CN"/>
        </w:rPr>
        <w:t>、数据字典和规则样例，用于确认功能边界、字段口径和风险解释逻辑；中期形成试点包、培训材料和日报模板，支撑客户现场部署、人员培训和值班记录；后期输出阶段报表、问题清单和复盘会议纪要，用于确认整改结果、交付效果和后续复制条件。每个阶段都要明确责任人、完成时间和验收标准，避免时间表停留在愿景层面。</w:t>
      </w:r>
    </w:p>
    <w:p w14:paraId="63AC76C7" w14:textId="77777777" w:rsidR="00B41D7C" w:rsidRPr="00B41D7C" w:rsidRDefault="00B41D7C" w:rsidP="00B41D7C">
      <w:pPr>
        <w:rPr>
          <w:rFonts w:ascii="仿宋" w:hAnsi="仿宋"/>
          <w:lang w:eastAsia="zh-CN"/>
        </w:rPr>
      </w:pPr>
      <w:r w:rsidRPr="00B41D7C">
        <w:rPr>
          <w:rFonts w:ascii="仿宋" w:hAnsi="仿宋"/>
          <w:lang w:eastAsia="zh-CN"/>
        </w:rPr>
        <w:t>该阶段不能把落地工作理解为单个系统功能的上线，而应关注交付材料能否相互衔接、相互支撑。字段口径是风险解释的基础，若字段来源、含义和更新规则不清晰，客户在复核预警结果时就缺少判断依据；工单记录是服务过程的凭证，若问题提出、响应处理、结果确认没有闭环，日报、报表和复盘纪要就只能停留在结果描述层面，难以支撑验收；试点反馈则关系到后续经营测算，反馈样本不足会直接影响定价、续费率、服务成本和交付周期等关键假设的准确性。</w:t>
      </w:r>
    </w:p>
    <w:p w14:paraId="6A558FE6" w14:textId="77777777" w:rsidR="00B41D7C" w:rsidRPr="00B41D7C" w:rsidRDefault="00B41D7C" w:rsidP="00B41D7C">
      <w:pPr>
        <w:rPr>
          <w:rFonts w:ascii="仿宋" w:hAnsi="仿宋"/>
          <w:lang w:eastAsia="zh-CN"/>
        </w:rPr>
      </w:pPr>
      <w:r w:rsidRPr="00B41D7C">
        <w:rPr>
          <w:rFonts w:ascii="仿宋" w:hAnsi="仿宋"/>
          <w:lang w:eastAsia="zh-CN"/>
        </w:rPr>
        <w:t>因此，试点验收应从“上线可用”进一步延伸到“材料可查、过程可追、结论可验”。验收时需重点检查数据字典是否统一字段口径，规则样例是否能够解释风险判断逻辑，工单记录是否覆盖客户提出需求、团队响应处理和客户确认结果，日报模板是否能够服务日常值班，复盘纪要是否沉淀问题、改进措施和后续需求。上述材料共同构成试点阶段的证据链，也为后续复制交付、运维续费和区域推广提供依据。</w:t>
      </w:r>
    </w:p>
    <w:p w14:paraId="51E22FBC" w14:textId="77777777" w:rsidR="00B41D7C" w:rsidRPr="00BD1AE2" w:rsidRDefault="00B41D7C" w:rsidP="00BD1AE2">
      <w:pPr>
        <w:rPr>
          <w:rFonts w:hint="eastAsia"/>
          <w:lang w:eastAsia="zh-CN"/>
        </w:rPr>
      </w:pPr>
    </w:p>
    <w:p w14:paraId="27549B22" w14:textId="4753098F" w:rsidR="00774D97" w:rsidRDefault="00000000">
      <w:pPr>
        <w:pStyle w:val="af7"/>
        <w:keepLines/>
        <w:spacing w:before="80" w:after="160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4F82FE3" wp14:editId="3051EDEF">
            <wp:extent cx="3548403" cy="3456432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成本结构双层环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48403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br/>
      </w:r>
      <w:r>
        <w:rPr>
          <w:lang w:eastAsia="zh-CN"/>
        </w:rPr>
        <w:t>图</w:t>
      </w:r>
      <w:r>
        <w:rPr>
          <w:lang w:eastAsia="zh-CN"/>
        </w:rPr>
        <w:t xml:space="preserve"> 114 </w:t>
      </w:r>
      <w:r>
        <w:rPr>
          <w:lang w:eastAsia="zh-CN"/>
        </w:rPr>
        <w:t>成本结构双层环</w:t>
      </w:r>
      <w:r>
        <w:rPr>
          <w:lang w:eastAsia="zh-CN"/>
        </w:rPr>
        <w:t xml:space="preserve"> </w:t>
      </w:r>
    </w:p>
    <w:p w14:paraId="42DEEB45" w14:textId="5C8C53E4" w:rsidR="00774D97" w:rsidRDefault="00BD1AE2" w:rsidP="00DC23B3">
      <w:pPr>
        <w:rPr>
          <w:lang w:eastAsia="zh-CN"/>
        </w:rPr>
      </w:pPr>
      <w:bookmarkStart w:id="4" w:name="OLE_LINK4"/>
      <w:r w:rsidRPr="00CD7ABF">
        <w:rPr>
          <w:rFonts w:ascii="仿宋" w:hAnsi="仿宋"/>
          <w:lang w:eastAsia="zh-CN"/>
        </w:rPr>
        <w:t>成本结构双层环支持的排期判断是：成本结构需要同时观察研发、云资源、交付和销售服务的组合关系，而不能只看总成本变化。资料口径来自经营模型假设，详见《</w:t>
      </w:r>
      <w:proofErr w:type="spellStart"/>
      <w:r w:rsidRPr="00CD7ABF">
        <w:rPr>
          <w:rFonts w:ascii="仿宋" w:hAnsi="仿宋"/>
          <w:lang w:eastAsia="zh-CN"/>
        </w:rPr>
        <w:t>SkyGuard</w:t>
      </w:r>
      <w:proofErr w:type="spellEnd"/>
      <w:r w:rsidRPr="00CD7ABF">
        <w:rPr>
          <w:rFonts w:ascii="仿宋" w:hAnsi="仿宋"/>
          <w:lang w:eastAsia="zh-CN"/>
        </w:rPr>
        <w:t>_财务测算表.</w:t>
      </w:r>
      <w:bookmarkEnd w:id="4"/>
    </w:p>
    <w:p w14:paraId="7CF48A35" w14:textId="7A3D6B71" w:rsidR="00774D97" w:rsidRDefault="00774D97" w:rsidP="002B1DA6">
      <w:pPr>
        <w:ind w:firstLine="0"/>
        <w:rPr>
          <w:lang w:eastAsia="zh-CN"/>
        </w:rPr>
      </w:pPr>
    </w:p>
    <w:sectPr w:rsidR="00774D97" w:rsidSect="00034616">
      <w:headerReference w:type="default" r:id="rId32"/>
      <w:footerReference w:type="default" r:id="rId33"/>
      <w:pgSz w:w="11906" w:h="16838"/>
      <w:pgMar w:top="1276" w:right="1276" w:bottom="1162" w:left="1332" w:header="465" w:footer="4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175C9" w14:textId="77777777" w:rsidR="00B43190" w:rsidRDefault="00B43190">
      <w:pPr>
        <w:spacing w:after="0" w:line="240" w:lineRule="auto"/>
      </w:pPr>
      <w:r>
        <w:separator/>
      </w:r>
    </w:p>
  </w:endnote>
  <w:endnote w:type="continuationSeparator" w:id="0">
    <w:p w14:paraId="6951D137" w14:textId="77777777" w:rsidR="00B43190" w:rsidRDefault="00B43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9CD91" w14:textId="77777777" w:rsidR="00774D97" w:rsidRDefault="00000000">
    <w:pPr>
      <w:pStyle w:val="a7"/>
      <w:jc w:val="right"/>
      <w:rPr>
        <w:lang w:eastAsia="zh-CN"/>
      </w:rPr>
    </w:pPr>
    <w:r>
      <w:rPr>
        <w:color w:val="64748B"/>
        <w:sz w:val="16"/>
        <w:lang w:eastAsia="zh-CN"/>
      </w:rPr>
      <w:t>资料口径：官方统计</w:t>
    </w:r>
    <w:r>
      <w:rPr>
        <w:color w:val="64748B"/>
        <w:sz w:val="16"/>
        <w:lang w:eastAsia="zh-CN"/>
      </w:rPr>
      <w:t xml:space="preserve"> / </w:t>
    </w:r>
    <w:r>
      <w:rPr>
        <w:color w:val="64748B"/>
        <w:sz w:val="16"/>
        <w:lang w:eastAsia="zh-CN"/>
      </w:rPr>
      <w:t>地方政策</w:t>
    </w:r>
    <w:r>
      <w:rPr>
        <w:color w:val="64748B"/>
        <w:sz w:val="16"/>
        <w:lang w:eastAsia="zh-CN"/>
      </w:rPr>
      <w:t xml:space="preserve"> / </w:t>
    </w:r>
    <w:r>
      <w:rPr>
        <w:color w:val="64748B"/>
        <w:sz w:val="16"/>
        <w:lang w:eastAsia="zh-CN"/>
      </w:rPr>
      <w:t>公开数据</w:t>
    </w:r>
    <w:r>
      <w:rPr>
        <w:color w:val="64748B"/>
        <w:sz w:val="16"/>
        <w:lang w:eastAsia="zh-CN"/>
      </w:rPr>
      <w:t xml:space="preserve"> / </w:t>
    </w:r>
    <w:r>
      <w:rPr>
        <w:color w:val="64748B"/>
        <w:sz w:val="16"/>
        <w:lang w:eastAsia="zh-CN"/>
      </w:rPr>
      <w:t>演示样本</w:t>
    </w:r>
    <w:r>
      <w:rPr>
        <w:color w:val="64748B"/>
        <w:sz w:val="16"/>
        <w:lang w:eastAsia="zh-CN"/>
      </w:rPr>
      <w:t xml:space="preserve"> / </w:t>
    </w:r>
    <w:r>
      <w:rPr>
        <w:color w:val="64748B"/>
        <w:sz w:val="16"/>
        <w:lang w:eastAsia="zh-CN"/>
      </w:rPr>
      <w:t>经营假设</w:t>
    </w:r>
    <w:r>
      <w:rPr>
        <w:color w:val="64748B"/>
        <w:sz w:val="16"/>
        <w:lang w:eastAsia="zh-CN"/>
      </w:rPr>
      <w:t xml:space="preserve">    </w:t>
    </w:r>
    <w:r>
      <w:rPr>
        <w:color w:val="64748B"/>
        <w:sz w:val="16"/>
        <w:lang w:eastAsia="zh-CN"/>
      </w:rPr>
      <w:t>第</w:t>
    </w:r>
    <w:r>
      <w:rPr>
        <w:color w:val="64748B"/>
        <w:sz w:val="16"/>
        <w:lang w:eastAsia="zh-CN"/>
      </w:rPr>
      <w:t xml:space="preserve"> </w:t>
    </w:r>
    <w:r>
      <w:rPr>
        <w:color w:val="64748B"/>
        <w:sz w:val="16"/>
      </w:rPr>
      <w:fldChar w:fldCharType="begin"/>
    </w:r>
    <w:r>
      <w:rPr>
        <w:color w:val="64748B"/>
        <w:sz w:val="16"/>
        <w:lang w:eastAsia="zh-CN"/>
      </w:rPr>
      <w:instrText>PAGE</w:instrText>
    </w:r>
    <w:r>
      <w:rPr>
        <w:color w:val="64748B"/>
        <w:sz w:val="16"/>
      </w:rPr>
      <w:fldChar w:fldCharType="separate"/>
    </w:r>
    <w:r w:rsidR="002B1DA6">
      <w:rPr>
        <w:noProof/>
        <w:color w:val="64748B"/>
        <w:sz w:val="16"/>
        <w:lang w:eastAsia="zh-CN"/>
      </w:rPr>
      <w:t>1</w:t>
    </w:r>
    <w:r>
      <w:rPr>
        <w:color w:val="64748B"/>
        <w:sz w:val="16"/>
      </w:rPr>
      <w:fldChar w:fldCharType="end"/>
    </w:r>
    <w:r>
      <w:rPr>
        <w:color w:val="64748B"/>
        <w:sz w:val="16"/>
        <w:lang w:eastAsia="zh-CN"/>
      </w:rPr>
      <w:t xml:space="preserve"> </w:t>
    </w:r>
    <w:r>
      <w:rPr>
        <w:color w:val="64748B"/>
        <w:sz w:val="16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93537" w14:textId="77777777" w:rsidR="00B43190" w:rsidRDefault="00B43190">
      <w:pPr>
        <w:spacing w:after="0" w:line="240" w:lineRule="auto"/>
      </w:pPr>
      <w:r>
        <w:separator/>
      </w:r>
    </w:p>
  </w:footnote>
  <w:footnote w:type="continuationSeparator" w:id="0">
    <w:p w14:paraId="50B1F635" w14:textId="77777777" w:rsidR="00B43190" w:rsidRDefault="00B431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9D10B" w14:textId="77777777" w:rsidR="00774D97" w:rsidRDefault="00000000">
    <w:pPr>
      <w:pStyle w:val="a5"/>
      <w:jc w:val="right"/>
      <w:rPr>
        <w:lang w:eastAsia="zh-CN"/>
      </w:rPr>
    </w:pPr>
    <w:proofErr w:type="spellStart"/>
    <w:r>
      <w:rPr>
        <w:color w:val="64748B"/>
        <w:sz w:val="17"/>
        <w:lang w:eastAsia="zh-CN"/>
      </w:rPr>
      <w:t>SkyGuard</w:t>
    </w:r>
    <w:proofErr w:type="spellEnd"/>
    <w:r>
      <w:rPr>
        <w:color w:val="64748B"/>
        <w:sz w:val="17"/>
        <w:lang w:eastAsia="zh-CN"/>
      </w:rPr>
      <w:t xml:space="preserve"> </w:t>
    </w:r>
    <w:r>
      <w:rPr>
        <w:color w:val="64748B"/>
        <w:sz w:val="17"/>
        <w:lang w:eastAsia="zh-CN"/>
      </w:rPr>
      <w:t>低空智眼</w:t>
    </w:r>
    <w:r>
      <w:rPr>
        <w:color w:val="64748B"/>
        <w:sz w:val="17"/>
        <w:lang w:eastAsia="zh-CN"/>
      </w:rPr>
      <w:t xml:space="preserve"> | </w:t>
    </w:r>
    <w:r>
      <w:rPr>
        <w:color w:val="64748B"/>
        <w:sz w:val="17"/>
        <w:lang w:eastAsia="zh-CN"/>
      </w:rPr>
      <w:t>城市低空运行监管商业计划书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551671">
    <w:abstractNumId w:val="8"/>
  </w:num>
  <w:num w:numId="2" w16cid:durableId="1647859235">
    <w:abstractNumId w:val="6"/>
  </w:num>
  <w:num w:numId="3" w16cid:durableId="1325083097">
    <w:abstractNumId w:val="5"/>
  </w:num>
  <w:num w:numId="4" w16cid:durableId="1172984490">
    <w:abstractNumId w:val="4"/>
  </w:num>
  <w:num w:numId="5" w16cid:durableId="1200556761">
    <w:abstractNumId w:val="7"/>
  </w:num>
  <w:num w:numId="6" w16cid:durableId="1729377783">
    <w:abstractNumId w:val="3"/>
  </w:num>
  <w:num w:numId="7" w16cid:durableId="237132206">
    <w:abstractNumId w:val="2"/>
  </w:num>
  <w:num w:numId="8" w16cid:durableId="273638429">
    <w:abstractNumId w:val="1"/>
  </w:num>
  <w:num w:numId="9" w16cid:durableId="185934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360"/>
    <w:rsid w:val="00034616"/>
    <w:rsid w:val="0006063C"/>
    <w:rsid w:val="0015074B"/>
    <w:rsid w:val="001E3F88"/>
    <w:rsid w:val="00277B14"/>
    <w:rsid w:val="0029639D"/>
    <w:rsid w:val="002B1DA6"/>
    <w:rsid w:val="00326F90"/>
    <w:rsid w:val="0040497E"/>
    <w:rsid w:val="00467B51"/>
    <w:rsid w:val="004D3631"/>
    <w:rsid w:val="0055355C"/>
    <w:rsid w:val="00774D97"/>
    <w:rsid w:val="00805586"/>
    <w:rsid w:val="009B2977"/>
    <w:rsid w:val="009B30EF"/>
    <w:rsid w:val="009D4B69"/>
    <w:rsid w:val="009D4F36"/>
    <w:rsid w:val="00AA1D8D"/>
    <w:rsid w:val="00B41D7C"/>
    <w:rsid w:val="00B43190"/>
    <w:rsid w:val="00B47730"/>
    <w:rsid w:val="00BD1AE2"/>
    <w:rsid w:val="00C900A5"/>
    <w:rsid w:val="00C96D8B"/>
    <w:rsid w:val="00CB0664"/>
    <w:rsid w:val="00CB76AF"/>
    <w:rsid w:val="00CD7ABF"/>
    <w:rsid w:val="00D56E07"/>
    <w:rsid w:val="00DC23B3"/>
    <w:rsid w:val="00E02DA6"/>
    <w:rsid w:val="00EA6DDE"/>
    <w:rsid w:val="00FC693F"/>
    <w:rsid w:val="00FF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72F036"/>
  <w14:defaultImageDpi w14:val="300"/>
  <w15:docId w15:val="{01B50E54-477B-6E4C-ACFA-8E5A702DF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6" w:lineRule="auto"/>
      <w:ind w:firstLine="440"/>
      <w:jc w:val="both"/>
    </w:pPr>
    <w:rPr>
      <w:rFonts w:ascii="Times New Roman" w:eastAsia="仿宋" w:hAnsi="Times New Roman" w:cs="仿宋"/>
      <w:color w:val="1F293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/>
      <w:b/>
      <w:bCs/>
      <w:color w:val="151F2B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/>
      <w:b/>
      <w:bCs/>
      <w:color w:val="124E6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2F6B4F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4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283" w:lineRule="auto"/>
      <w:ind w:left="440" w:hanging="220"/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unhideWhenUsed/>
    <w:qFormat/>
    <w:rsid w:val="00FC693F"/>
    <w:pPr>
      <w:spacing w:before="40" w:after="120" w:line="259" w:lineRule="auto"/>
      <w:jc w:val="center"/>
    </w:pPr>
    <w:rPr>
      <w:b/>
      <w:bCs/>
      <w:color w:val="586372"/>
      <w:sz w:val="16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Revision"/>
    <w:hidden/>
    <w:uiPriority w:val="99"/>
    <w:semiHidden/>
    <w:rsid w:val="002B1DA6"/>
    <w:pPr>
      <w:spacing w:after="0" w:line="240" w:lineRule="auto"/>
    </w:pPr>
    <w:rPr>
      <w:rFonts w:ascii="Times New Roman" w:eastAsia="仿宋" w:hAnsi="Times New Roman" w:cs="仿宋"/>
      <w:color w:val="1F2937"/>
    </w:rPr>
  </w:style>
  <w:style w:type="paragraph" w:styleId="affa">
    <w:name w:val="Normal (Web)"/>
    <w:basedOn w:val="a1"/>
    <w:uiPriority w:val="99"/>
    <w:semiHidden/>
    <w:unhideWhenUsed/>
    <w:rsid w:val="00EA6DDE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25</Pages>
  <Words>2386</Words>
  <Characters>13601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钰珉 秦</cp:lastModifiedBy>
  <cp:revision>5</cp:revision>
  <dcterms:created xsi:type="dcterms:W3CDTF">2026-07-05T10:37:00Z</dcterms:created>
  <dcterms:modified xsi:type="dcterms:W3CDTF">2026-07-05T15:06:00Z</dcterms:modified>
  <cp:category/>
</cp:coreProperties>
</file>