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j73tlpeo\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同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j73tlpeo\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j73tlpeo\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j73tlpeo\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五条判据在后文的落地程度并不相同，表1.1把它们逐条落到实现位置与验证证据上。这样排的目的不是声明五条都已做到，而是让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哪一条还停在规格层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有一处可查：可更新是唯一没有日志支撑的一条，它需要把一次过程的后验写回下一次先验，而本文的战役结束于日志。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j73tlpeo\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j73tlpeo\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j73tlpeo\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j73tlpeo\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残差不是调参没调好，是结构性的。表3.2最后一列在三条轨迹上都给出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j73tlpeo\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j73tlpeo\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j73tlpeo\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bookmarkEnd w:id="74"/>
    <w:bookmarkEnd w:id="75"/>
    <w:bookmarkStart w:id="96"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j73tlpeo\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6"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两段为什么要换方向，可以按灵敏度看。图4.2把表面读数对内部热阻的归一化灵敏度画成三段：稳态段为零，冷凝段升到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j73tlpeo\media\5515ce5584b423488ec3e6ca01096913f4eec333.png" id="0" name="Picture"/>
                    <pic:cNvPicPr>
                      <a:picLocks noChangeArrowheads="1" noChangeAspect="1"/>
                    </pic:cNvPicPr>
                  </pic:nvPicPr>
                  <pic:blipFill>
                    <a:blip r:embed="rId82"/>
                    <a:stretch>
                      <a:fillRect/>
                    </a:stretch>
                  </pic:blipFill>
                  <pic:spPr bwMode="auto">
                    <a:xfrm>
                      <a:off x="0" y="0"/>
                      <a:ext cx="5168347" cy="296644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跟踪器参数的标定需要说明。跟踪器要估的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的时间参照会贴在上限上。接受判据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4"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4"/>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5"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5"/>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6"/>
    <w:bookmarkStart w:id="87"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7"/>
    <w:bookmarkStart w:id="94"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(3.11)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(3.11)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(3.8)</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j73tlpeo\media\3078a2f25f61bb798e142ed2728b32562df9eec9.png" id="0" name="Picture"/>
                    <pic:cNvPicPr>
                      <a:picLocks noChangeArrowheads="1" noChangeAspect="1"/>
                    </pic:cNvPicPr>
                  </pic:nvPicPr>
                  <pic:blipFill>
                    <a:blip r:embed="rId88"/>
                    <a:stretch>
                      <a:fillRect/>
                    </a:stretch>
                  </pic:blipFill>
                  <pic:spPr bwMode="auto">
                    <a:xfrm>
                      <a:off x="0" y="0"/>
                      <a:ext cx="3190087" cy="2362772"/>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j73tlpeo\media\7d38f61797f91ec70c894014d9acd31d6dd1e62a.png" id="0" name="Picture"/>
                    <pic:cNvPicPr>
                      <a:picLocks noChangeArrowheads="1" noChangeAspect="1"/>
                    </pic:cNvPicPr>
                  </pic:nvPicPr>
                  <pic:blipFill>
                    <a:blip r:embed="rId90"/>
                    <a:stretch>
                      <a:fillRect/>
                    </a:stretch>
                  </pic:blipFill>
                  <pic:spPr bwMode="auto">
                    <a:xfrm>
                      <a:off x="0" y="0"/>
                      <a:ext cx="5328000" cy="2078999"/>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图4.3给出分叉，图4.4把同一分叉画成三条去向。积分闭合了潜热通量对蒸汽、活度和风机的依赖，以及表面失水对活度和风机的依赖。结壳只累加，不乘进导热，所以路径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4.5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j73tlpeo\media\68f916ae1f8ce9cdefcc9f47dfa05dd21bd8ddbf.png" id="0" name="Picture"/>
                    <pic:cNvPicPr>
                      <a:picLocks noChangeArrowheads="1" noChangeAspect="1"/>
                    </pic:cNvPicPr>
                  </pic:nvPicPr>
                  <pic:blipFill>
                    <a:blip r:embed="rId92"/>
                    <a:stretch>
                      <a:fillRect/>
                    </a:stretch>
                  </pic:blipFill>
                  <pic:spPr bwMode="auto">
                    <a:xfrm>
                      <a:off x="0" y="0"/>
                      <a:ext cx="3098418" cy="2181726"/>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4"/>
    <w:bookmarkStart w:id="95"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5"/>
    <w:bookmarkEnd w:id="96"/>
    <w:bookmarkStart w:id="153"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7" w:name="ch:result"/>
      <w:r>
        <w:rPr>
          <w:rFonts w:ascii="Times New Roman" w:hAnsi="Times New Roman" w:eastAsia="宋体" w:cs="Times New Roman"/>
          <w:kern w:val="32"/>
          <w:sz w:val="24"/>
          <w:lang w:val="en-US" w:eastAsia="zh-CN"/>
          <w:color w:val="000000"/>
        </w:rPr>
        <w:t xml:space="preserve">[ch:result]</w:t>
      </w:r>
      <w:bookmarkEnd w:id="97"/>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与本章前五节：腔温节点、水箱、门互锁和结壳反馈不进入边界，蒸汽阀在探针窗外关闭。演示版核用于档位研究（§5.9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98"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98"/>
    <w:bookmarkStart w:id="110"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99"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99"/>
    <w:bookmarkStart w:id="100"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1"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3"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j73tlpeo\media\64a5c2364e7c81c7f1b18c7ec33e60d690c0f504.png" id="0" name="Picture"/>
                    <pic:cNvPicPr>
                      <a:picLocks noChangeArrowheads="1" noChangeAspect="1"/>
                    </pic:cNvPicPr>
                  </pic:nvPicPr>
                  <pic:blipFill>
                    <a:blip r:embed="rId102"/>
                    <a:stretch>
                      <a:fillRect/>
                    </a:stretch>
                  </pic:blipFill>
                  <pic:spPr bwMode="auto">
                    <a:xfrm>
                      <a:off x="0" y="0"/>
                      <a:ext cx="5328000" cy="4530022"/>
                    </a:xfrm>
                    <a:prstGeom prst="rect">
                      <a:avLst/>
                    </a:prstGeom>
                    <a:noFill/>
                    <a:ln w="9525">
                      <a:noFill/>
                      <a:headEnd/>
                      <a:tailEnd/>
                    </a:ln>
                  </pic:spPr>
                </pic:pic>
              </a:graphicData>
            </a:graphic>
          </wp:inline>
        </w:drawing>
      </w:r>
      <w:bookmarkEnd w:id="1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j73tlpeo\media\daf0e6a3780ebe4cdf74c42d2d5867864410cd76.png" id="0" name="Picture"/>
                    <pic:cNvPicPr>
                      <a:picLocks noChangeArrowheads="1" noChangeAspect="1"/>
                    </pic:cNvPicPr>
                  </pic:nvPicPr>
                  <pic:blipFill>
                    <a:blip r:embed="rId104"/>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j73tlpeo\media\af7cc95f00e3eb7139774b89c6a37bcbdd248b91.png" id="0" name="Picture"/>
                    <pic:cNvPicPr>
                      <a:picLocks noChangeArrowheads="1" noChangeAspect="1"/>
                    </pic:cNvPicPr>
                  </pic:nvPicPr>
                  <pic:blipFill>
                    <a:blip r:embed="rId105"/>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的符号同方向。进度还依赖界面通量和(3.9)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条。对偶的曲线全程在最右侧，无探针次之，开环与腔温比例分别在左侧与上沿形成台阶。图5.3按厚度给出未达设计线的比例：无探针总体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个停机时刻。以这样的样本做核密度估计，得到的形状主要由插值核的带宽决定，而非数据本身。本章的分布结果因此建立在图5.1与图5.2的连续参数平面上：每个点由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j73tlpeo\media\b316264836708013815c1c81f48f0b9a899adc6d.png" id="0" name="Picture"/>
                    <pic:cNvPicPr>
                      <a:picLocks noChangeArrowheads="1" noChangeAspect="1"/>
                    </pic:cNvPicPr>
                  </pic:nvPicPr>
                  <pic:blipFill>
                    <a:blip r:embed="rId106"/>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j73tlpeo\media\f53be758925a803481b3de87076a77dad92f8bae.png" id="0" name="Picture"/>
                    <pic:cNvPicPr>
                      <a:picLocks noChangeArrowheads="1" noChangeAspect="1"/>
                    </pic:cNvPicPr>
                  </pic:nvPicPr>
                  <pic:blipFill>
                    <a:blip r:embed="rId107"/>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5.4：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5.4：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j73tlpeo\media\53aa4701b91a338eac36570e39911bc0af1e9926.png" id="0" name="Picture"/>
                    <pic:cNvPicPr>
                      <a:picLocks noChangeArrowheads="1" noChangeAspect="1"/>
                    </pic:cNvPicPr>
                  </pic:nvPicPr>
                  <pic:blipFill>
                    <a:blip r:embed="rId108"/>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j73tlpeo\media\7aaea77d87b82bf35899147443e14437dae50af3.png" id="0" name="Picture"/>
                    <pic:cNvPicPr>
                      <a:picLocks noChangeArrowheads="1" noChangeAspect="1"/>
                    </pic:cNvPicPr>
                  </pic:nvPicPr>
                  <pic:blipFill>
                    <a:blip r:embed="rId109"/>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0"/>
    <w:bookmarkStart w:id="113"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cross"/>
      <w:r>
        <w:rPr>
          <w:rFonts w:ascii="Times New Roman" w:hAnsi="Times New Roman" w:eastAsia="黑体" w:cs="Times New Roman"/>
          <w:b/>
          <w:kern w:val="32"/>
          <w:sz w:val="21"/>
          <w:lang w:val="en-US" w:eastAsia="zh-CN"/>
          <w:color w:val="000000"/>
        </w:rPr>
        <w:drawing>
          <wp:inline>
            <wp:extent cx="3098418" cy="245673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j73tlpeo\media\ee08f0e208c7e2011eda289edbb031b57a7e6c21.png" id="0" name="Picture"/>
                    <pic:cNvPicPr>
                      <a:picLocks noChangeArrowheads="1" noChangeAspect="1"/>
                    </pic:cNvPicPr>
                  </pic:nvPicPr>
                  <pic:blipFill>
                    <a:blip r:embed="rId111"/>
                    <a:stretch>
                      <a:fillRect/>
                    </a:stretch>
                  </pic:blipFill>
                  <pic:spPr bwMode="auto">
                    <a:xfrm>
                      <a:off x="0" y="0"/>
                      <a:ext cx="3098418" cy="2456733"/>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3"/>
    <w:bookmarkStart w:id="121"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j73tlpeo\media\fc75b2fcb95ede38b5795c90aeaa37482e39ed2a.png" id="0" name="Picture"/>
                    <pic:cNvPicPr>
                      <a:picLocks noChangeArrowheads="1" noChangeAspect="1"/>
                    </pic:cNvPicPr>
                  </pic:nvPicPr>
                  <pic:blipFill>
                    <a:blip r:embed="rId114"/>
                    <a:stretch>
                      <a:fillRect/>
                    </a:stretch>
                  </pic:blipFill>
                  <pic:spPr bwMode="auto">
                    <a:xfrm>
                      <a:off x="0" y="0"/>
                      <a:ext cx="5328000" cy="2043799"/>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6"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j73tlpeo\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1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8"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j73tlpeo\media\928af1c76faa30dc6e8b2a5de9f0eb836ef55835.png" id="0" name="Picture"/>
                    <pic:cNvPicPr>
                      <a:picLocks noChangeArrowheads="1" noChangeAspect="1"/>
                    </pic:cNvPicPr>
                  </pic:nvPicPr>
                  <pic:blipFill>
                    <a:blip r:embed="rId117"/>
                    <a:stretch>
                      <a:fillRect/>
                    </a:stretch>
                  </pic:blipFill>
                  <pic:spPr bwMode="auto">
                    <a:xfrm>
                      <a:off x="0" y="0"/>
                      <a:ext cx="3190087" cy="2456733"/>
                    </a:xfrm>
                    <a:prstGeom prst="rect">
                      <a:avLst/>
                    </a:prstGeom>
                    <a:noFill/>
                    <a:ln w="9525">
                      <a:noFill/>
                      <a:headEnd/>
                      <a:tailEnd/>
                    </a:ln>
                  </pic:spPr>
                </pic:pic>
              </a:graphicData>
            </a:graphic>
          </wp:inline>
        </w:drawing>
      </w:r>
      <w:bookmarkEnd w:id="11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j73tlpeo\media\b1fd4cebe3bce77140de98b86e5f2aeccb6ec977.png" id="0" name="Picture"/>
                    <pic:cNvPicPr>
                      <a:picLocks noChangeArrowheads="1" noChangeAspect="1"/>
                    </pic:cNvPicPr>
                  </pic:nvPicPr>
                  <pic:blipFill>
                    <a:blip r:embed="rId119"/>
                    <a:stretch>
                      <a:fillRect/>
                    </a:stretch>
                  </pic:blipFill>
                  <pic:spPr bwMode="auto">
                    <a:xfrm>
                      <a:off x="0" y="0"/>
                      <a:ext cx="5328000" cy="1967466"/>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内未触及。含水轨迹见图5.7右：全程从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1"/>
    <w:bookmarkStart w:id="127"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2"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j73tlpeo\media\2c685fbec12d5f34af3458d77798cd9c2b828ece.png" id="0" name="Picture"/>
                    <pic:cNvPicPr>
                      <a:picLocks noChangeArrowheads="1" noChangeAspect="1"/>
                    </pic:cNvPicPr>
                  </pic:nvPicPr>
                  <pic:blipFill>
                    <a:blip r:embed="rId123"/>
                    <a:stretch>
                      <a:fillRect/>
                    </a:stretch>
                  </pic:blipFill>
                  <pic:spPr bwMode="auto">
                    <a:xfrm>
                      <a:off x="0" y="0"/>
                      <a:ext cx="5328000" cy="2120131"/>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25"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25"/>
    <w:bookmarkStart w:id="126"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26"/>
    <w:bookmarkEnd w:id="127"/>
    <w:bookmarkStart w:id="135"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j73tlpeo\media\8d93ef4c57595f09ee3cc4e1a10f883f6f7c8939.png" id="0" name="Picture"/>
                    <pic:cNvPicPr>
                      <a:picLocks noChangeArrowheads="1" noChangeAspect="1"/>
                    </pic:cNvPicPr>
                  </pic:nvPicPr>
                  <pic:blipFill>
                    <a:blip r:embed="rId128"/>
                    <a:stretch>
                      <a:fillRect/>
                    </a:stretch>
                  </pic:blipFill>
                  <pic:spPr bwMode="auto">
                    <a:xfrm>
                      <a:off x="0" y="0"/>
                      <a:ext cx="3098418" cy="2456733"/>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j73tlpeo\media\693fa1ed1658dd1c1359ec8d967b315ceff9a20a.png" id="0" name="Picture"/>
                    <pic:cNvPicPr>
                      <a:picLocks noChangeArrowheads="1" noChangeAspect="1"/>
                    </pic:cNvPicPr>
                  </pic:nvPicPr>
                  <pic:blipFill>
                    <a:blip r:embed="rId130"/>
                    <a:stretch>
                      <a:fillRect/>
                    </a:stretch>
                  </pic:blipFill>
                  <pic:spPr bwMode="auto">
                    <a:xfrm>
                      <a:off x="0" y="0"/>
                      <a:ext cx="3098418" cy="2273395"/>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32"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3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，腔温回落把表面通量打断几十秒。图5.13把各因子按组画在一起：探针组的对偶与无探针分开约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4"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j73tlpeo\media\7cdd137ce24a5612faef8b84fa3ed208589a13e9.png" id="0" name="Picture"/>
                    <pic:cNvPicPr>
                      <a:picLocks noChangeArrowheads="1" noChangeAspect="1"/>
                    </pic:cNvPicPr>
                  </pic:nvPicPr>
                  <pic:blipFill>
                    <a:blip r:embed="rId133"/>
                    <a:stretch>
                      <a:fillRect/>
                    </a:stretch>
                  </pic:blipFill>
                  <pic:spPr bwMode="auto">
                    <a:xfrm>
                      <a:off x="0" y="0"/>
                      <a:ext cx="3281756" cy="2456733"/>
                    </a:xfrm>
                    <a:prstGeom prst="rect">
                      <a:avLst/>
                    </a:prstGeom>
                    <a:noFill/>
                    <a:ln w="9525">
                      <a:noFill/>
                      <a:headEnd/>
                      <a:tailEnd/>
                    </a:ln>
                  </pic:spPr>
                </pic:pic>
              </a:graphicData>
            </a:graphic>
          </wp:inline>
        </w:drawing>
      </w:r>
      <w:bookmarkEnd w:id="1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35"/>
    <w:bookmarkStart w:id="139"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36"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3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j73tlpeo\media\591057d436cdf0daab559be26e6e20ef943fbb3d.png" id="0" name="Picture"/>
                    <pic:cNvPicPr>
                      <a:picLocks noChangeArrowheads="1" noChangeAspect="1"/>
                    </pic:cNvPicPr>
                  </pic:nvPicPr>
                  <pic:blipFill>
                    <a:blip r:embed="rId137"/>
                    <a:stretch>
                      <a:fillRect/>
                    </a:stretch>
                  </pic:blipFill>
                  <pic:spPr bwMode="auto">
                    <a:xfrm>
                      <a:off x="0" y="0"/>
                      <a:ext cx="5328000" cy="3135908"/>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39"/>
    <w:bookmarkStart w:id="141"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40"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这也确定了两条升级路线的分工。要改善停机，必须先改善输入，也就是5.7节的估计器；要改善能量，才轮到决策规则。本节把第五策略放进对照表，不是为了显示 MPC 更强，而是为了把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这件事变成可测的。</w:t>
      </w:r>
    </w:p>
    <w:bookmarkEnd w:id="141"/>
    <w:bookmarkStart w:id="151"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图5.15用同一批连续扫描数据给出两个策略的设计线对比。左侧开环的零线是一条陡直窄带，贴在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j73tlpeo\media\45b2ff4e5ed1ed669134b6b817f1f537eab74322.png" id="0" name="Picture"/>
                    <pic:cNvPicPr>
                      <a:picLocks noChangeArrowheads="1" noChangeAspect="1"/>
                    </pic:cNvPicPr>
                  </pic:nvPicPr>
                  <pic:blipFill>
                    <a:blip r:embed="rId142"/>
                    <a:stretch>
                      <a:fillRect/>
                    </a:stretch>
                  </pic:blipFill>
                  <pic:spPr bwMode="auto">
                    <a:xfrm>
                      <a:off x="0" y="0"/>
                      <a:ext cx="5328000" cy="2197251"/>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j73tlpeo\media\377babed388a813c2d8e6497d4bdbabb6f34d62d.png" id="0" name="Picture"/>
                    <pic:cNvPicPr>
                      <a:picLocks noChangeArrowheads="1" noChangeAspect="1"/>
                    </pic:cNvPicPr>
                  </pic:nvPicPr>
                  <pic:blipFill>
                    <a:blip r:embed="rId144"/>
                    <a:stretch>
                      <a:fillRect/>
                    </a:stretch>
                  </pic:blipFill>
                  <pic:spPr bwMode="auto">
                    <a:xfrm>
                      <a:off x="0" y="0"/>
                      <a:ext cx="300674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，中位与极差都不动。图5.17给出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46"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46"/>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j73tlpeo\media\e91b130d7f39b51922d6d8c0278c08e9a53d7b2c.png" id="0" name="Picture"/>
                    <pic:cNvPicPr>
                      <a:picLocks noChangeArrowheads="1" noChangeAspect="1"/>
                    </pic:cNvPicPr>
                  </pic:nvPicPr>
                  <pic:blipFill>
                    <a:blip r:embed="rId147"/>
                    <a:stretch>
                      <a:fillRect/>
                    </a:stretch>
                  </pic:blipFill>
                  <pic:spPr bwMode="auto">
                    <a:xfrm>
                      <a:off x="0" y="0"/>
                      <a:ext cx="3006748" cy="2273395"/>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。图5.18给出两条时域的进度曲线：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j73tlpeo\media\24bcc6b8431bec31cf938c4e3802427f6c2c06a1.png" id="0" name="Picture"/>
                    <pic:cNvPicPr>
                      <a:picLocks noChangeArrowheads="1" noChangeAspect="1"/>
                    </pic:cNvPicPr>
                  </pic:nvPicPr>
                  <pic:blipFill>
                    <a:blip r:embed="rId149"/>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j73tlpeo\media\3a63e5d682d14d4a67a9ac04a451112a0d91881c.png" id="0" name="Picture"/>
                    <pic:cNvPicPr>
                      <a:picLocks noChangeArrowheads="1" noChangeAspect="1"/>
                    </pic:cNvPicPr>
                  </pic:nvPicPr>
                  <pic:blipFill>
                    <a:blip r:embed="rId150"/>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51"/>
    <w:bookmarkStart w:id="152"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对全部为负，见图5.18。腔温还低时，食品侧饱和压高于腔侧，差值为负，表面被吸热，厚件来不及用后面的冷凝把这口热补回来。蒸汽压公式的符号随厚度翻转；Antoine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52"/>
    <w:bookmarkEnd w:id="153"/>
    <w:bookmarkStart w:id="167"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54" w:name="ch:demo"/>
      <w:r>
        <w:rPr>
          <w:rFonts w:ascii="Times New Roman" w:hAnsi="Times New Roman" w:eastAsia="宋体" w:cs="Times New Roman"/>
          <w:kern w:val="32"/>
          <w:sz w:val="24"/>
          <w:lang w:val="en-US" w:eastAsia="zh-CN"/>
          <w:color w:val="000000"/>
        </w:rPr>
        <w:t xml:space="preserve">[ch:demo]</w:t>
      </w:r>
      <w:bookmarkEnd w:id="154"/>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2"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tbl>
      <w:tblPr>
        <w:tblW w:type="pct" w:w="10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5202275c70862db0eae6e46d487fe2b1c72f8d3c.png" id="0" name="Picture"/>
                          <pic:cNvPicPr>
                            <a:picLocks noChangeArrowheads="1" noChangeAspect="1"/>
                          </pic:cNvPicPr>
                        </pic:nvPicPr>
                        <pic:blipFill>
                          <a:blip r:embed="rId155"/>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a8d274b2bf1adb9ecf7a09efd575ca252cdc58ce.png" id="0" name="Picture"/>
                          <pic:cNvPicPr>
                            <a:picLocks noChangeArrowheads="1" noChangeAspect="1"/>
                          </pic:cNvPicPr>
                        </pic:nvPicPr>
                        <pic:blipFill>
                          <a:blip r:embed="rId156"/>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9127f5b88a54d3f467052706b3e6ac8bfc3fa6fa.png" id="0" name="Picture"/>
                          <pic:cNvPicPr>
                            <a:picLocks noChangeArrowheads="1" noChangeAspect="1"/>
                          </pic:cNvPicPr>
                        </pic:nvPicPr>
                        <pic:blipFill>
                          <a:blip r:embed="rId157"/>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1680</m:t>
              </m:r>
              <m:r>
                <m:t> </m:t>
              </m:r>
              <m:r>
                <m:rPr>
                  <m:sty m:val="p"/>
                </m:rPr>
                <m:t>s</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w:t>
            </w:r>
            <w:r>
              <w:rPr>
                <w:rFonts w:ascii="Times New Roman" w:hAnsi="Times New Roman" w:eastAsia="楷体" w:cs="Times New Roman"/>
                <w:kern w:val="32"/>
                <w:sz w:val="18"/>
                <w:lang w:val="en-US" w:eastAsia="zh-CN"/>
                <w:b w:val="0"/>
                <w:color w:val="000000"/>
              </w:rPr>
              <w:t xml:space="preserve"> </w:t>
            </w:r>
            <m:oMath>
              <m:r>
                <m:t>0.558</m:t>
              </m:r>
            </m:oMath>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6b5eb38c763668881916ebc58e91bab62b3166e9.png" id="0" name="Picture"/>
                          <pic:cNvPicPr>
                            <a:picLocks noChangeArrowheads="1" noChangeAspect="1"/>
                          </pic:cNvPicPr>
                        </pic:nvPicPr>
                        <pic:blipFill>
                          <a:blip r:embed="rId158"/>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tbl>
      <w:tblPr>
        <w:tblW w:type="pct" w:w="10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1a2c7990654c917e86df28c0ff24e71efc2e2945.png" id="0" name="Picture"/>
                          <pic:cNvPicPr>
                            <a:picLocks noChangeArrowheads="1" noChangeAspect="1"/>
                          </pic:cNvPicPr>
                        </pic:nvPicPr>
                        <pic:blipFill>
                          <a:blip r:embed="rId159"/>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e117ae22559fea0d1a6d7ab387619708e2076476.png" id="0" name="Picture"/>
                          <pic:cNvPicPr>
                            <a:picLocks noChangeArrowheads="1" noChangeAspect="1"/>
                          </pic:cNvPicPr>
                        </pic:nvPicPr>
                        <pic:blipFill>
                          <a:blip r:embed="rId160"/>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w:t>
            </w:r>
            <m:oMath>
              <m:r>
                <m:t>1864</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0.145</m:t>
              </m:r>
            </m:oMath>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j73tlpeo\media\65f6ea9642f1b2a45c081d6d130f39097853bebb.png" id="0" name="Picture"/>
                          <pic:cNvPicPr>
                            <a:picLocks noChangeArrowheads="1" noChangeAspect="1"/>
                          </pic:cNvPicPr>
                        </pic:nvPicPr>
                        <pic:blipFill>
                          <a:blip r:embed="rId161"/>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50</m:t>
              </m:r>
              <m:r>
                <m:t> </m:t>
              </m:r>
              <m:r>
                <m:rPr>
                  <m:sty m:val="p"/>
                </m:rPr>
                <m:t>mm</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时域终点。</w:t>
            </w:r>
            <m:oMath>
              <m:r>
                <m:t>3298</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0.782</m:t>
              </m:r>
            </m:oMath>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2"/>
    <w:bookmarkStart w:id="165"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j73tlpeo\media\4034729cfb58e91a67fb015edcd53af15e32ea12.png" id="0" name="Picture"/>
                    <pic:cNvPicPr>
                      <a:picLocks noChangeArrowheads="1" noChangeAspect="1"/>
                    </pic:cNvPicPr>
                  </pic:nvPicPr>
                  <pic:blipFill>
                    <a:blip r:embed="rId163"/>
                    <a:stretch>
                      <a:fillRect/>
                    </a:stretch>
                  </pic:blipFill>
                  <pic:spPr bwMode="auto">
                    <a:xfrm>
                      <a:off x="0" y="0"/>
                      <a:ext cx="3098418" cy="2362772"/>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5"/>
    <w:bookmarkStart w:id="166"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66"/>
    <w:bookmarkEnd w:id="167"/>
    <w:bookmarkStart w:id="168"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68"/>
    <w:bookmarkStart w:id="173"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69"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69"/>
    <w:bookmarkStart w:id="17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0"/>
    <w:bookmarkStart w:id="171"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1"/>
    <w:bookmarkStart w:id="172"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72"/>
    <w:bookmarkEnd w:id="173"/>
    <w:bookmarkStart w:id="182"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4"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4"/>
    <w:bookmarkStart w:id="175"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5"/>
    <w:bookmarkStart w:id="176"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76"/>
    <w:bookmarkStart w:id="177"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77"/>
    <w:bookmarkStart w:id="178"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78"/>
    <w:bookmarkStart w:id="179"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79"/>
    <w:bookmarkStart w:id="180"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80"/>
    <w:bookmarkStart w:id="181"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81"/>
    <w:bookmarkEnd w:id="182"/>
    <w:bookmarkStart w:id="185"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83"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83"/>
    <w:bookmarkStart w:id="184"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4"/>
    <w:bookmarkEnd w:id="185"/>
    <w:bookmarkStart w:id="192"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86"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86"/>
    <w:bookmarkStart w:id="187"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87"/>
    <w:bookmarkStart w:id="188"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88"/>
    <w:bookmarkStart w:id="189"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89"/>
    <w:bookmarkStart w:id="190"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90"/>
    <w:bookmarkStart w:id="191"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91"/>
    <w:bookmarkEnd w:id="192"/>
    <w:bookmarkStart w:id="196"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93"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93"/>
    <w:bookmarkStart w:id="194"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4"/>
    <w:bookmarkStart w:id="195"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5"/>
    <w:bookmarkEnd w:id="196"/>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59" Type="http://schemas.openxmlformats.org/officeDocument/2006/relationships/image" Target="media/rId159.png"/><Relationship Id="rId24" Type="http://schemas.openxmlformats.org/officeDocument/2006/relationships/image" Target="media/rId24.png"/><Relationship Id="rId56" Type="http://schemas.openxmlformats.org/officeDocument/2006/relationships/image" Target="media/rId56.png"/><Relationship Id="rId149" Type="http://schemas.openxmlformats.org/officeDocument/2006/relationships/image" Target="media/rId149.png"/><Relationship Id="rId123" Type="http://schemas.openxmlformats.org/officeDocument/2006/relationships/image" Target="media/rId123.png"/><Relationship Id="rId79" Type="http://schemas.openxmlformats.org/officeDocument/2006/relationships/image" Target="media/rId79.png"/><Relationship Id="rId88" Type="http://schemas.openxmlformats.org/officeDocument/2006/relationships/image" Target="media/rId88.png"/><Relationship Id="rId144" Type="http://schemas.openxmlformats.org/officeDocument/2006/relationships/image" Target="media/rId144.png"/><Relationship Id="rId150" Type="http://schemas.openxmlformats.org/officeDocument/2006/relationships/image" Target="media/rId150.png"/><Relationship Id="rId163" Type="http://schemas.openxmlformats.org/officeDocument/2006/relationships/image" Target="media/rId163.png"/><Relationship Id="rId142" Type="http://schemas.openxmlformats.org/officeDocument/2006/relationships/image" Target="media/rId142.png"/><Relationship Id="rId155" Type="http://schemas.openxmlformats.org/officeDocument/2006/relationships/image" Target="media/rId155.png"/><Relationship Id="rId108" Type="http://schemas.openxmlformats.org/officeDocument/2006/relationships/image" Target="media/rId108.png"/><Relationship Id="rId82" Type="http://schemas.openxmlformats.org/officeDocument/2006/relationships/image" Target="media/rId82.png"/><Relationship Id="rId137" Type="http://schemas.openxmlformats.org/officeDocument/2006/relationships/image" Target="media/rId137.png"/><Relationship Id="rId72" Type="http://schemas.openxmlformats.org/officeDocument/2006/relationships/image" Target="media/rId72.png"/><Relationship Id="rId102" Type="http://schemas.openxmlformats.org/officeDocument/2006/relationships/image" Target="media/rId102.png"/><Relationship Id="rId161" Type="http://schemas.openxmlformats.org/officeDocument/2006/relationships/image" Target="media/rId161.png"/><Relationship Id="rId67" Type="http://schemas.openxmlformats.org/officeDocument/2006/relationships/image" Target="media/rId67.png"/><Relationship Id="rId92" Type="http://schemas.openxmlformats.org/officeDocument/2006/relationships/image" Target="media/rId92.png"/><Relationship Id="rId130" Type="http://schemas.openxmlformats.org/officeDocument/2006/relationships/image" Target="media/rId130.png"/><Relationship Id="rId158" Type="http://schemas.openxmlformats.org/officeDocument/2006/relationships/image" Target="media/rId158.png"/><Relationship Id="rId27" Type="http://schemas.openxmlformats.org/officeDocument/2006/relationships/image" Target="media/rId27.png"/><Relationship Id="rId38" Type="http://schemas.openxmlformats.org/officeDocument/2006/relationships/image" Target="media/rId38.png"/><Relationship Id="rId109" Type="http://schemas.openxmlformats.org/officeDocument/2006/relationships/image" Target="media/rId109.png"/><Relationship Id="rId133" Type="http://schemas.openxmlformats.org/officeDocument/2006/relationships/image" Target="media/rId133.png"/><Relationship Id="rId90" Type="http://schemas.openxmlformats.org/officeDocument/2006/relationships/image" Target="media/rId90.png"/><Relationship Id="rId60" Type="http://schemas.openxmlformats.org/officeDocument/2006/relationships/image" Target="media/rId60.png"/><Relationship Id="rId128" Type="http://schemas.openxmlformats.org/officeDocument/2006/relationships/image" Target="media/rId128.png"/><Relationship Id="rId157" Type="http://schemas.openxmlformats.org/officeDocument/2006/relationships/image" Target="media/rId157.png"/><Relationship Id="rId117" Type="http://schemas.openxmlformats.org/officeDocument/2006/relationships/image" Target="media/rId117.png"/><Relationship Id="rId156" Type="http://schemas.openxmlformats.org/officeDocument/2006/relationships/image" Target="media/rId156.png"/><Relationship Id="rId105" Type="http://schemas.openxmlformats.org/officeDocument/2006/relationships/image" Target="media/rId105.png"/><Relationship Id="rId119" Type="http://schemas.openxmlformats.org/officeDocument/2006/relationships/image" Target="media/rId119.png"/><Relationship Id="rId106" Type="http://schemas.openxmlformats.org/officeDocument/2006/relationships/image" Target="media/rId106.png"/><Relationship Id="rId70" Type="http://schemas.openxmlformats.org/officeDocument/2006/relationships/image" Target="media/rId70.png"/><Relationship Id="rId58" Type="http://schemas.openxmlformats.org/officeDocument/2006/relationships/image" Target="media/rId58.png"/><Relationship Id="rId104" Type="http://schemas.openxmlformats.org/officeDocument/2006/relationships/image" Target="media/rId104.png"/><Relationship Id="rId160" Type="http://schemas.openxmlformats.org/officeDocument/2006/relationships/image" Target="media/rId160.png"/><Relationship Id="rId147" Type="http://schemas.openxmlformats.org/officeDocument/2006/relationships/image" Target="media/rId147.png"/><Relationship Id="rId111" Type="http://schemas.openxmlformats.org/officeDocument/2006/relationships/image" Target="media/rId111.png"/><Relationship Id="rId107" Type="http://schemas.openxmlformats.org/officeDocument/2006/relationships/image" Target="media/rId107.png"/><Relationship Id="rId29" Type="http://schemas.openxmlformats.org/officeDocument/2006/relationships/image" Target="media/rId29.png"/><Relationship Id="rId114" Type="http://schemas.openxmlformats.org/officeDocument/2006/relationships/image" Target="media/rId114.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2026-10-18T11:14:21Z</dcterms:created>
  <dcterms:modified xsi:type="dcterms:W3CDTF">2026-10-18T11:14:21Z</dcterms:modified>
</cp:coreProperties>
</file>

<file path=docProps/custom.xml><?xml version="1.0" encoding="utf-8"?>
<Properties xmlns="http://schemas.openxmlformats.org/officeDocument/2006/custom-properties" xmlns:vt="http://schemas.openxmlformats.org/officeDocument/2006/docPropsVTypes"/>
</file>