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9264;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6" DrawAspect="Content" ObjectID="_1468075725" r:id="rId4">
            <o:LockedField>false</o:LockedField>
          </o:OLEObject>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64895" cy="1064895"/>
                    </a:xfrm>
                    <a:prstGeom prst="rect">
                      <a:avLst/>
                    </a:prstGeom>
                    <a:noFill/>
                    <a:ln>
                      <a:noFill/>
                    </a:ln>
                  </pic:spPr>
                </pic:pic>
              </a:graphicData>
            </a:graphic>
          </wp:inline>
        </w:drawing>
      </w:r>
    </w:p>
    <w:p>
      <w:pPr>
        <w:jc w:val="center"/>
        <w:rPr>
          <w:rFonts w:hint="eastAsia" w:ascii="宋体" w:hAnsi="宋体"/>
          <w:sz w:val="44"/>
        </w:rPr>
      </w:pPr>
    </w:p>
    <w:p>
      <w:pPr>
        <w:tabs>
          <w:tab w:val="left" w:pos="1980"/>
        </w:tabs>
        <w:ind w:left="2125" w:leftChars="1012"/>
        <w:rPr>
          <w:rFonts w:hint="eastAsia" w:ascii="仿宋_GB2312" w:hAnsi="宋体" w:eastAsia="仿宋_GB2312"/>
          <w:spacing w:val="5"/>
          <w:kern w:val="0"/>
          <w:sz w:val="32"/>
          <w:szCs w:val="32"/>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en-US" w:eastAsia="zh-CN"/>
        </w:rPr>
        <w:t>使用局部非局部适应采样的健壮点云处理</w:t>
      </w:r>
      <w:r>
        <w:rPr>
          <w:rFonts w:hint="eastAsia" w:ascii="仿宋_GB2312" w:hAnsi="宋体" w:eastAsia="仿宋_GB2312"/>
          <w:spacing w:val="5"/>
          <w:kern w:val="0"/>
          <w:sz w:val="32"/>
          <w:szCs w:val="32"/>
          <w:u w:val="single"/>
        </w:rPr>
        <w:t xml:space="preserve">              </w:t>
      </w:r>
    </w:p>
    <w:p>
      <w:pPr>
        <w:tabs>
          <w:tab w:val="left" w:pos="1980"/>
        </w:tabs>
        <w:rPr>
          <w:rFonts w:hint="eastAsia" w:ascii="宋体" w:hAnsi="宋体"/>
          <w:u w:val="single"/>
        </w:rPr>
      </w:pP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但文宇</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22151059</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default" w:ascii="仿宋_GB2312" w:hAnsi="宋体" w:eastAsia="仿宋_GB2312"/>
          <w:sz w:val="32"/>
          <w:u w:val="single"/>
          <w:lang w:val="en-US" w:eastAsia="zh-CN"/>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舒振宇</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软件工程</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软件学院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w:t>
      </w:r>
      <w:r>
        <w:rPr>
          <w:rFonts w:hint="eastAsia" w:ascii="仿宋_GB2312" w:hAnsi="宋体" w:eastAsia="仿宋_GB2312"/>
          <w:spacing w:val="5"/>
          <w:kern w:val="0"/>
          <w:sz w:val="28"/>
          <w:szCs w:val="28"/>
          <w:u w:val="single"/>
          <w:lang w:val="en-US" w:eastAsia="zh-CN"/>
        </w:rPr>
        <w:t>2023</w:t>
      </w:r>
      <w:r>
        <w:rPr>
          <w:rFonts w:hint="eastAsia" w:ascii="仿宋_GB2312" w:hAnsi="宋体" w:eastAsia="仿宋_GB2312"/>
          <w:spacing w:val="5"/>
          <w:kern w:val="0"/>
          <w:sz w:val="28"/>
          <w:szCs w:val="28"/>
          <w:u w:val="single"/>
        </w:rPr>
        <w:t xml:space="preserve">  年 </w:t>
      </w:r>
      <w:r>
        <w:rPr>
          <w:rFonts w:hint="eastAsia" w:ascii="仿宋_GB2312" w:hAnsi="宋体" w:eastAsia="仿宋_GB2312"/>
          <w:spacing w:val="5"/>
          <w:kern w:val="0"/>
          <w:sz w:val="28"/>
          <w:szCs w:val="28"/>
          <w:u w:val="single"/>
          <w:lang w:val="en-US" w:eastAsia="zh-CN"/>
        </w:rPr>
        <w:t>5</w:t>
      </w:r>
      <w:r>
        <w:rPr>
          <w:rFonts w:hint="eastAsia" w:ascii="仿宋_GB2312" w:hAnsi="宋体" w:eastAsia="仿宋_GB2312"/>
          <w:spacing w:val="5"/>
          <w:kern w:val="0"/>
          <w:sz w:val="28"/>
          <w:szCs w:val="28"/>
          <w:u w:val="single"/>
        </w:rPr>
        <w:t xml:space="preserve"> 月  </w:t>
      </w:r>
      <w:r>
        <w:rPr>
          <w:rFonts w:hint="eastAsia" w:ascii="仿宋_GB2312" w:hAnsi="宋体" w:eastAsia="仿宋_GB2312"/>
          <w:spacing w:val="5"/>
          <w:kern w:val="0"/>
          <w:sz w:val="28"/>
          <w:szCs w:val="28"/>
        </w:rPr>
        <w:t xml:space="preserve"> </w:t>
      </w:r>
    </w:p>
    <w:p>
      <w:pPr>
        <w:rPr>
          <w:rFonts w:hint="eastAsia"/>
          <w:kern w:val="0"/>
          <w:u w:val="single"/>
        </w:rPr>
      </w:pPr>
    </w:p>
    <w:p>
      <w:pPr>
        <w:pageBreakBefore/>
        <w:ind w:left="1904" w:leftChars="71" w:hanging="1755" w:hangingChars="585"/>
        <w:rPr>
          <w:rFonts w:hint="default" w:ascii="Palatino Linotype" w:hAnsi="Palatino Linotype" w:eastAsia="黑体"/>
          <w:sz w:val="30"/>
          <w:szCs w:val="44"/>
          <w:lang w:val="en-US"/>
        </w:rPr>
      </w:pPr>
      <w:r>
        <w:rPr>
          <w:rFonts w:hint="eastAsia" w:ascii="Palatino Linotype" w:hAnsi="Palatino Linotype" w:eastAsia="黑体"/>
          <w:sz w:val="30"/>
          <w:szCs w:val="44"/>
          <w:lang w:val="en-US" w:eastAsia="zh-CN"/>
        </w:rPr>
        <w:t>Robust</w:t>
      </w:r>
      <w:r>
        <w:rPr>
          <w:rFonts w:hint="eastAsia" w:ascii="Palatino Linotype" w:hAnsi="Palatino Linotype" w:eastAsia="黑体"/>
          <w:sz w:val="30"/>
          <w:szCs w:val="44"/>
        </w:rPr>
        <w:t xml:space="preserve"> </w:t>
      </w:r>
      <w:r>
        <w:rPr>
          <w:rFonts w:hint="eastAsia" w:ascii="Palatino Linotype" w:hAnsi="Palatino Linotype" w:eastAsia="黑体"/>
          <w:sz w:val="30"/>
          <w:szCs w:val="44"/>
          <w:lang w:val="en-US" w:eastAsia="zh-CN"/>
        </w:rPr>
        <w:t>Point</w:t>
      </w:r>
      <w:r>
        <w:rPr>
          <w:rFonts w:hint="eastAsia" w:ascii="Palatino Linotype" w:hAnsi="Palatino Linotype" w:eastAsia="黑体"/>
          <w:sz w:val="30"/>
          <w:szCs w:val="44"/>
        </w:rPr>
        <w:t xml:space="preserve"> </w:t>
      </w:r>
      <w:r>
        <w:rPr>
          <w:rFonts w:hint="eastAsia" w:ascii="Palatino Linotype" w:hAnsi="Palatino Linotype" w:eastAsia="黑体"/>
          <w:sz w:val="30"/>
          <w:szCs w:val="44"/>
          <w:lang w:val="en-US" w:eastAsia="zh-CN"/>
        </w:rPr>
        <w:t>Clouds</w:t>
      </w:r>
      <w:r>
        <w:rPr>
          <w:rFonts w:hint="eastAsia" w:ascii="Palatino Linotype" w:hAnsi="Palatino Linotype" w:eastAsia="黑体"/>
          <w:sz w:val="30"/>
          <w:szCs w:val="44"/>
        </w:rPr>
        <w:t xml:space="preserve"> </w:t>
      </w:r>
      <w:r>
        <w:rPr>
          <w:rFonts w:hint="eastAsia" w:ascii="Palatino Linotype" w:hAnsi="Palatino Linotype" w:eastAsia="黑体"/>
          <w:sz w:val="30"/>
          <w:szCs w:val="44"/>
          <w:lang w:val="en-US" w:eastAsia="zh-CN"/>
        </w:rPr>
        <w:t>Processing using Nonlocal Neural Networks with Adaptive Sampling</w:t>
      </w:r>
    </w:p>
    <w:p>
      <w:pPr>
        <w:rPr>
          <w:rFonts w:hint="eastAsia"/>
          <w:sz w:val="36"/>
          <w:szCs w:val="36"/>
        </w:rPr>
      </w:pP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hint="eastAsia"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hint="default" w:ascii="Palatino Linotype" w:hAnsi="Palatino Linotype" w:eastAsia="黑体"/>
          <w:sz w:val="28"/>
          <w:szCs w:val="28"/>
          <w:lang w:val="en-US" w:eastAsia="zh-CN"/>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sz w:val="28"/>
          <w:szCs w:val="28"/>
          <w:lang w:val="en-US" w:eastAsia="zh-CN"/>
        </w:rPr>
        <w:t>Shu zhen yu</w:t>
      </w:r>
    </w:p>
    <w:p>
      <w:pPr>
        <w:jc w:val="center"/>
        <w:rPr>
          <w:rFonts w:hint="eastAsia" w:ascii="Palatino Linotype" w:hAnsi="Palatino Linotype" w:eastAsia="黑体"/>
          <w:sz w:val="28"/>
          <w:szCs w:val="28"/>
        </w:rPr>
      </w:pPr>
    </w:p>
    <w:p>
      <w:pPr>
        <w:rPr>
          <w:rFonts w:hint="eastAsia" w:ascii="Palatino Linotype" w:hAnsi="Palatino Linotype" w:eastAsia="黑体"/>
          <w:sz w:val="28"/>
          <w:szCs w:val="28"/>
        </w:rPr>
      </w:pPr>
    </w:p>
    <w:p>
      <w:pPr>
        <w:jc w:val="center"/>
        <w:rPr>
          <w:rFonts w:hint="eastAsia" w:ascii="Palatino Linotype" w:hAnsi="Palatino Linotype" w:eastAsia="黑体"/>
          <w:sz w:val="28"/>
          <w:szCs w:val="28"/>
        </w:rPr>
      </w:pPr>
      <w:r>
        <w:rPr>
          <w:rFonts w:ascii="Palatino Linotype" w:hAnsi="Palatino Linotype" w:eastAsia="黑体"/>
          <w:sz w:val="28"/>
          <w:szCs w:val="28"/>
        </w:rPr>
        <w:t>By</w:t>
      </w:r>
    </w:p>
    <w:p>
      <w:pPr>
        <w:jc w:val="center"/>
        <w:rPr>
          <w:rFonts w:hint="default" w:ascii="Palatino Linotype" w:hAnsi="Palatino Linotype" w:eastAsia="黑体"/>
          <w:sz w:val="28"/>
          <w:szCs w:val="28"/>
          <w:lang w:val="en-US" w:eastAsia="zh-CN"/>
        </w:rPr>
      </w:pPr>
      <w:r>
        <w:rPr>
          <w:rFonts w:hint="eastAsia" w:ascii="Palatino Linotype" w:hAnsi="Palatino Linotype" w:eastAsia="黑体"/>
          <w:sz w:val="28"/>
          <w:szCs w:val="28"/>
          <w:lang w:val="en-US" w:eastAsia="zh-CN"/>
        </w:rPr>
        <w:t>Dan wen yu</w:t>
      </w:r>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hint="default" w:ascii="Palatino Linotype" w:hAnsi="Palatino Linotype" w:eastAsia="黑体"/>
          <w:sz w:val="28"/>
          <w:szCs w:val="28"/>
          <w:lang w:val="en-US" w:eastAsia="zh-CN"/>
        </w:rPr>
      </w:pPr>
      <w:r>
        <w:rPr>
          <w:rFonts w:ascii="Palatino Linotype" w:hAnsi="Palatino Linotype" w:eastAsia="黑体"/>
          <w:sz w:val="28"/>
          <w:szCs w:val="28"/>
        </w:rPr>
        <w:t>20</w:t>
      </w:r>
      <w:r>
        <w:rPr>
          <w:rFonts w:hint="eastAsia" w:ascii="Palatino Linotype" w:hAnsi="Palatino Linotype" w:eastAsia="黑体"/>
          <w:sz w:val="28"/>
          <w:szCs w:val="28"/>
          <w:lang w:val="en-US" w:eastAsia="zh-CN"/>
        </w:rPr>
        <w:t>23</w:t>
      </w:r>
    </w:p>
    <w:p>
      <w:pPr>
        <w:pStyle w:val="5"/>
        <w:ind w:firstLine="4054" w:firstLineChars="1346"/>
        <w:jc w:val="both"/>
        <w:rPr>
          <w:rFonts w:hint="eastAsia" w:ascii="仿宋_GB2312" w:hAnsi="宋体" w:eastAsia="仿宋_GB2312"/>
          <w:bCs/>
          <w:sz w:val="30"/>
          <w:szCs w:val="30"/>
        </w:rPr>
      </w:pPr>
      <w:bookmarkStart w:id="0" w:name="_Toc94705485"/>
      <w:bookmarkStart w:id="1" w:name="_Toc8028251"/>
      <w:r>
        <w:rPr>
          <w:rFonts w:hint="eastAsia" w:ascii="仿宋_GB2312" w:hAnsi="宋体" w:eastAsia="仿宋_GB2312"/>
          <w:bCs/>
          <w:sz w:val="30"/>
          <w:szCs w:val="30"/>
        </w:rPr>
        <w:t>摘要</w:t>
      </w:r>
      <w:bookmarkEnd w:id="0"/>
      <w:bookmarkEnd w:id="1"/>
    </w:p>
    <w:p>
      <w:pPr>
        <w:pStyle w:val="6"/>
        <w:spacing w:after="0" w:line="360" w:lineRule="auto"/>
        <w:ind w:firstLine="480" w:firstLineChars="200"/>
        <w:rPr>
          <w:rFonts w:hint="eastAsia" w:ascii="仿宋_GB2312" w:eastAsia="仿宋_GB2312"/>
          <w:sz w:val="24"/>
          <w:lang w:val="en-US" w:eastAsia="zh-CN"/>
        </w:rPr>
      </w:pPr>
      <w:r>
        <w:rPr>
          <w:rFonts w:hint="eastAsia" w:ascii="仿宋_GB2312" w:eastAsia="仿宋_GB2312"/>
          <w:sz w:val="24"/>
          <w:lang w:val="en-US" w:eastAsia="zh-CN"/>
        </w:rPr>
        <w:t>通过3D传感器或者重建算法获得的原生点云数据不可避免地会包含奇异值或者噪音。在这篇文章中，作者提出了一个新的端到端的用于健壮点云处理的网络，名为PointASNL，该网络能够有效地处理带有噪音的点云。论文提出的关键算法在于适应性采样模块，该模块首先由最远点采样得到的点周围的点的权重，然后适应性地调整采样点。AS 模块不仅有利于点云的特征学习，也减轻了异常值的偏差影响。为了进一步捕获采样点的邻居和远程依赖关系，该文提出了一个局部-非局部（L-NL）模块。 广泛的实验验证了PointASNL方法在点云处理任务中的稳健性和优越性，无论合成数据、室内数据和室外数据是否有噪声。 具体来说，PointASNL 在分类和分割方面实现了最先进的稳健性能。</w:t>
      </w:r>
    </w:p>
    <w:p>
      <w:pPr>
        <w:pStyle w:val="6"/>
        <w:spacing w:after="0" w:line="360" w:lineRule="auto"/>
        <w:ind w:firstLine="472" w:firstLineChars="196"/>
        <w:rPr>
          <w:rFonts w:hint="default" w:ascii="仿宋_GB2312" w:hAnsi="宋体" w:eastAsia="仿宋_GB2312"/>
          <w:sz w:val="24"/>
          <w:lang w:val="en-US" w:eastAsia="zh-CN"/>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_GB2312" w:hAnsi="宋体" w:eastAsia="仿宋_GB2312"/>
          <w:sz w:val="24"/>
          <w:lang w:val="en-US" w:eastAsia="zh-CN"/>
        </w:rPr>
        <w:t>点云</w:t>
      </w:r>
      <w:r>
        <w:rPr>
          <w:rFonts w:hint="eastAsia" w:ascii="仿宋_GB2312" w:hAnsi="宋体" w:eastAsia="仿宋_GB2312"/>
          <w:sz w:val="24"/>
        </w:rPr>
        <w:t xml:space="preserve">， </w:t>
      </w:r>
      <w:r>
        <w:rPr>
          <w:rFonts w:hint="eastAsia" w:ascii="仿宋_GB2312" w:hAnsi="宋体" w:eastAsia="仿宋_GB2312"/>
          <w:sz w:val="24"/>
          <w:lang w:val="en-US" w:eastAsia="zh-CN"/>
        </w:rPr>
        <w:t>适应性采样</w:t>
      </w:r>
      <w:r>
        <w:rPr>
          <w:rFonts w:hint="eastAsia" w:ascii="仿宋_GB2312" w:hAnsi="宋体" w:eastAsia="仿宋_GB2312"/>
          <w:sz w:val="24"/>
        </w:rPr>
        <w:t>，</w:t>
      </w:r>
      <w:r>
        <w:rPr>
          <w:rFonts w:hint="eastAsia" w:ascii="仿宋_GB2312" w:hAnsi="宋体" w:eastAsia="仿宋_GB2312"/>
          <w:sz w:val="24"/>
          <w:lang w:val="en-US" w:eastAsia="zh-CN"/>
        </w:rPr>
        <w:t>局部非局部</w:t>
      </w:r>
    </w:p>
    <w:p>
      <w:pPr>
        <w:pStyle w:val="6"/>
        <w:spacing w:after="0"/>
        <w:ind w:firstLine="0" w:firstLineChars="0"/>
        <w:rPr>
          <w:rFonts w:hint="eastAsia" w:ascii="宋体" w:hAnsi="宋体"/>
          <w:szCs w:val="21"/>
        </w:rPr>
      </w:pPr>
    </w:p>
    <w:p>
      <w:pPr>
        <w:pStyle w:val="5"/>
        <w:spacing w:before="0" w:after="0" w:line="360" w:lineRule="auto"/>
        <w:rPr>
          <w:rFonts w:hint="eastAsia"/>
          <w:sz w:val="30"/>
          <w:szCs w:val="30"/>
        </w:rPr>
      </w:pPr>
      <w:bookmarkStart w:id="2" w:name="_Toc94705486"/>
      <w:bookmarkStart w:id="3" w:name="_Toc8028252"/>
      <w:r>
        <w:rPr>
          <w:sz w:val="30"/>
          <w:szCs w:val="30"/>
        </w:rPr>
        <w:t>Abstract</w:t>
      </w:r>
      <w:bookmarkEnd w:id="2"/>
      <w:bookmarkEnd w:id="3"/>
    </w:p>
    <w:p>
      <w:pPr>
        <w:pStyle w:val="6"/>
        <w:spacing w:after="0" w:line="360" w:lineRule="auto"/>
        <w:ind w:firstLineChars="200"/>
        <w:rPr>
          <w:rFonts w:hint="default"/>
          <w:lang w:val="en-US" w:eastAsia="zh-CN"/>
        </w:rPr>
      </w:pPr>
      <w:r>
        <w:rPr>
          <w:lang w:val="en-US" w:eastAsia="zh-CN"/>
        </w:rPr>
        <w:t xml:space="preserve">Raw point clouds data inevitably contains outliers or </w:t>
      </w:r>
      <w:r>
        <w:rPr>
          <w:rFonts w:hint="default"/>
          <w:lang w:val="en-US" w:eastAsia="zh-CN"/>
        </w:rPr>
        <w:t>noise through acquisition from 3D sensors or reconstruction algorithms.In this paper, we present a novel end</w:t>
      </w:r>
      <w:r>
        <w:rPr>
          <w:rFonts w:hint="eastAsia"/>
          <w:lang w:val="en-US" w:eastAsia="zh-CN"/>
        </w:rPr>
        <w:t xml:space="preserve"> </w:t>
      </w:r>
      <w:r>
        <w:rPr>
          <w:rFonts w:hint="default"/>
          <w:lang w:val="en-US" w:eastAsia="zh-CN"/>
        </w:rPr>
        <w:t>to</w:t>
      </w:r>
      <w:r>
        <w:rPr>
          <w:rFonts w:hint="eastAsia"/>
          <w:lang w:val="en-US" w:eastAsia="zh-CN"/>
        </w:rPr>
        <w:t xml:space="preserve"> </w:t>
      </w:r>
      <w:r>
        <w:rPr>
          <w:rFonts w:hint="default"/>
          <w:lang w:val="en-US" w:eastAsia="zh-CN"/>
        </w:rPr>
        <w:t>end network for robust point clouds processing, named PointASNL, which can deal with point clouds with noise effectively. The key component in our approach is the adaptive sampling (AS) module. It first re-weights the neighbors around the initial sampled points from farthest point sampling (FPS), and then adaptively adjusts the sampled points beyond the entire point cloud. Our AS module can not only benefifit the feature learning of point clouds, but also ease the biased effect of outliers. To further capture the neighbor and long-range dependencies of the sampled point, we proposed a local-nonlocal (L-NL) module inspired by the nonlocal operation. Such L-NL module enables the learning process insensitive to noise.</w:t>
      </w:r>
    </w:p>
    <w:p>
      <w:pPr>
        <w:pStyle w:val="6"/>
        <w:spacing w:after="0" w:line="360" w:lineRule="auto"/>
        <w:ind w:firstLineChars="0"/>
        <w:rPr>
          <w:rFonts w:hint="default"/>
          <w:lang w:val="en-US"/>
        </w:rPr>
      </w:pPr>
      <w:r>
        <w:rPr>
          <w:rFonts w:eastAsia="黑体"/>
          <w:b/>
        </w:rPr>
        <w:t>Keywords：</w:t>
      </w:r>
      <w:r>
        <w:rPr>
          <w:rFonts w:hint="eastAsia" w:eastAsia="黑体"/>
          <w:b/>
          <w:lang w:val="en-US" w:eastAsia="zh-CN"/>
        </w:rPr>
        <w:t>P</w:t>
      </w:r>
      <w:r>
        <w:rPr>
          <w:rFonts w:hint="eastAsia"/>
          <w:szCs w:val="21"/>
          <w:lang w:val="en-US" w:eastAsia="zh-CN"/>
        </w:rPr>
        <w:t>oint set</w:t>
      </w:r>
      <w:r>
        <w:rPr>
          <w:szCs w:val="21"/>
        </w:rPr>
        <w:t xml:space="preserve">, </w:t>
      </w:r>
      <w:r>
        <w:rPr>
          <w:rFonts w:hint="eastAsia"/>
          <w:szCs w:val="21"/>
          <w:lang w:val="en-US" w:eastAsia="zh-CN"/>
        </w:rPr>
        <w:t>Adaptive Shifting,Local-NonLocal</w:t>
      </w:r>
    </w:p>
    <w:p>
      <w:pPr>
        <w:pStyle w:val="6"/>
        <w:spacing w:after="0"/>
        <w:ind w:firstLine="480" w:firstLineChars="200"/>
        <w:rPr>
          <w:sz w:val="24"/>
          <w:szCs w:val="20"/>
        </w:rPr>
      </w:pPr>
    </w:p>
    <w:p>
      <w:pPr>
        <w:pStyle w:val="5"/>
        <w:spacing w:before="0" w:after="0" w:line="360" w:lineRule="auto"/>
        <w:jc w:val="both"/>
        <w:rPr>
          <w:rFonts w:eastAsia="仿宋_GB2312"/>
          <w:sz w:val="30"/>
          <w:szCs w:val="30"/>
        </w:rPr>
      </w:pPr>
      <w:bookmarkStart w:id="4" w:name="_Toc94705527"/>
      <w:r>
        <w:rPr>
          <w:rFonts w:eastAsia="仿宋_GB2312"/>
          <w:sz w:val="30"/>
          <w:szCs w:val="30"/>
        </w:rPr>
        <w:t>1引言</w:t>
      </w:r>
    </w:p>
    <w:p>
      <w:pPr>
        <w:pStyle w:val="6"/>
        <w:spacing w:after="0" w:line="360" w:lineRule="auto"/>
        <w:ind w:firstLine="480" w:firstLineChars="200"/>
        <w:rPr>
          <w:rFonts w:hint="eastAsia" w:eastAsia="仿宋_GB2312"/>
          <w:sz w:val="24"/>
          <w:lang w:val="en-US" w:eastAsia="zh-CN"/>
        </w:rPr>
      </w:pPr>
      <w:r>
        <w:rPr>
          <w:rFonts w:hint="eastAsia" w:eastAsia="仿宋_GB2312"/>
          <w:sz w:val="24"/>
        </w:rPr>
        <w:t>随着3D传感器的普及，我们相对容易获得更多的原始3D数据</w:t>
      </w:r>
      <w:r>
        <w:rPr>
          <w:rFonts w:hint="eastAsia" w:eastAsia="仿宋_GB2312"/>
          <w:sz w:val="24"/>
          <w:lang w:eastAsia="zh-CN"/>
        </w:rPr>
        <w:t>例如，</w:t>
      </w:r>
      <w:r>
        <w:rPr>
          <w:rFonts w:hint="eastAsia" w:eastAsia="仿宋_GB2312"/>
          <w:sz w:val="24"/>
          <w:lang w:val="en-US" w:eastAsia="zh-CN"/>
        </w:rPr>
        <w:t xml:space="preserve"> </w:t>
      </w:r>
      <w:r>
        <w:rPr>
          <w:rFonts w:hint="eastAsia" w:eastAsia="仿宋_GB2312"/>
          <w:sz w:val="24"/>
          <w:lang w:eastAsia="zh-CN"/>
        </w:rPr>
        <w:t>RGB-D数据、激光雷达数据和MEMS数据。将点云作为三维数据的基本代表，对点云的理解在各种应用中引起了广泛的关注，如自动驾驶、机器人和位置识别。</w:t>
      </w:r>
      <w:r>
        <w:rPr>
          <w:rFonts w:hint="eastAsia" w:eastAsia="仿宋_GB2312"/>
          <w:sz w:val="24"/>
          <w:lang w:val="en-US" w:eastAsia="zh-CN"/>
        </w:rPr>
        <w:t>在这里点云数据被分为两个部分：坐标部分和特征部分。不像2D图像，点云的稀疏性和无序性使得处理点云成为一个颇具挑战性的任务。此外在真实世界的场景中，从3D传感器和重建算法获得的原始点云数据不可避免地会包含奇异值和噪音。</w:t>
      </w:r>
    </w:p>
    <w:p>
      <w:pPr>
        <w:pStyle w:val="6"/>
        <w:spacing w:after="0" w:line="360" w:lineRule="auto"/>
        <w:ind w:firstLine="480" w:firstLineChars="200"/>
        <w:rPr>
          <w:rFonts w:hint="eastAsia" w:eastAsia="仿宋_GB2312"/>
          <w:sz w:val="24"/>
          <w:lang w:val="en-US" w:eastAsia="zh-CN"/>
        </w:rPr>
      </w:pPr>
      <w:r>
        <w:rPr>
          <w:rFonts w:hint="eastAsia" w:eastAsia="仿宋_GB2312"/>
          <w:sz w:val="24"/>
          <w:lang w:val="en-US" w:eastAsia="zh-CN"/>
        </w:rPr>
        <w:t>在这篇文章的工作中，一种端到端的用于健壮点云处理的网络被提出来，称作为PointASNL。该网络能够有效处理带噪音或者带奇异值的点云，主要由适应性采样AS和局部非局部LNL两个模块组成。适应性采样模块AS用来调整采样点的坐标和特征，局部非局部LNL模块用来捕捉采样点的邻接依赖和长程依赖。</w:t>
      </w:r>
    </w:p>
    <w:p>
      <w:pPr>
        <w:pStyle w:val="6"/>
        <w:spacing w:after="0" w:line="360" w:lineRule="auto"/>
        <w:ind w:firstLine="480" w:firstLineChars="200"/>
        <w:rPr>
          <w:rFonts w:hint="default" w:eastAsia="仿宋_GB2312"/>
          <w:sz w:val="24"/>
          <w:lang w:val="en-US" w:eastAsia="zh-CN"/>
        </w:rPr>
      </w:pPr>
      <w:r>
        <w:rPr>
          <w:rFonts w:hint="eastAsia" w:eastAsia="仿宋_GB2312"/>
          <w:sz w:val="24"/>
          <w:lang w:val="en-US" w:eastAsia="zh-CN"/>
        </w:rPr>
        <w:t>与2D图像不同，传统的卷积操作并不能直接用于无结构的点云数据上。因此，当前绝大多数方法先使用采样方法从原始点云里挑选一部分点，用来进行局部的特征学习。在这些采样的方法中，FPS是最具有代表性的一个，其以欧氏空间的距离为基础，具有任务无关性和奇异值敏感的特点</w:t>
      </w:r>
    </w:p>
    <w:p>
      <w:pPr>
        <w:pStyle w:val="6"/>
        <w:spacing w:after="0" w:line="360" w:lineRule="auto"/>
        <w:ind w:firstLine="0" w:firstLineChars="0"/>
        <w:rPr>
          <w:rFonts w:hint="eastAsia" w:eastAsia="仿宋_GB2312"/>
          <w:b/>
          <w:sz w:val="30"/>
          <w:szCs w:val="30"/>
          <w:lang w:val="en-US" w:eastAsia="zh-CN"/>
        </w:rPr>
      </w:pPr>
      <w:r>
        <w:rPr>
          <w:rFonts w:eastAsia="仿宋_GB2312"/>
          <w:b/>
          <w:sz w:val="30"/>
          <w:szCs w:val="30"/>
        </w:rPr>
        <w:t xml:space="preserve">2 </w:t>
      </w:r>
      <w:r>
        <w:rPr>
          <w:rFonts w:hint="eastAsia" w:eastAsia="仿宋_GB2312"/>
          <w:b/>
          <w:sz w:val="30"/>
          <w:szCs w:val="30"/>
          <w:lang w:val="en-US" w:eastAsia="zh-CN"/>
        </w:rPr>
        <w:t>网络架构</w:t>
      </w:r>
    </w:p>
    <w:p>
      <w:pPr>
        <w:pStyle w:val="6"/>
        <w:spacing w:after="0" w:line="360" w:lineRule="auto"/>
        <w:ind w:firstLine="0" w:firstLineChars="0"/>
        <w:rPr>
          <w:rFonts w:hint="default" w:eastAsia="仿宋_GB2312"/>
          <w:b/>
          <w:sz w:val="30"/>
          <w:szCs w:val="30"/>
          <w:lang w:val="en-US" w:eastAsia="zh-CN"/>
        </w:rPr>
      </w:pPr>
      <w:r>
        <w:drawing>
          <wp:inline distT="0" distB="0" distL="114300" distR="114300">
            <wp:extent cx="5274310" cy="1673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1673860"/>
                    </a:xfrm>
                    <a:prstGeom prst="rect">
                      <a:avLst/>
                    </a:prstGeom>
                    <a:noFill/>
                    <a:ln>
                      <a:noFill/>
                    </a:ln>
                  </pic:spPr>
                </pic:pic>
              </a:graphicData>
            </a:graphic>
          </wp:inline>
        </w:drawing>
      </w:r>
    </w:p>
    <w:p>
      <w:pPr>
        <w:pStyle w:val="6"/>
        <w:spacing w:after="0" w:line="360" w:lineRule="auto"/>
        <w:ind w:firstLine="0" w:firstLineChars="0"/>
        <w:rPr>
          <w:rFonts w:hint="eastAsia" w:eastAsia="仿宋_GB2312"/>
          <w:sz w:val="24"/>
          <w:szCs w:val="21"/>
          <w:lang w:eastAsia="zh-CN"/>
        </w:rPr>
      </w:pPr>
      <w:r>
        <w:rPr>
          <w:rFonts w:eastAsia="仿宋_GB2312"/>
          <w:b/>
          <w:sz w:val="30"/>
          <w:szCs w:val="30"/>
        </w:rPr>
        <w:t xml:space="preserve"> </w:t>
      </w:r>
    </w:p>
    <w:p>
      <w:pPr>
        <w:pStyle w:val="6"/>
        <w:spacing w:after="0" w:line="360" w:lineRule="auto"/>
        <w:ind w:firstLine="0" w:firstLineChars="0"/>
        <w:rPr>
          <w:rFonts w:hint="default"/>
          <w:lang w:val="en-US" w:eastAsia="zh-CN"/>
        </w:rPr>
      </w:pPr>
      <w:r>
        <w:rPr>
          <w:rFonts w:eastAsia="仿宋_GB2312"/>
          <w:b/>
          <w:sz w:val="30"/>
          <w:szCs w:val="30"/>
        </w:rPr>
        <w:t xml:space="preserve">3 </w:t>
      </w:r>
      <w:r>
        <w:rPr>
          <w:rFonts w:hint="eastAsia" w:eastAsia="仿宋_GB2312"/>
          <w:b/>
          <w:sz w:val="30"/>
          <w:szCs w:val="30"/>
          <w:lang w:val="en-US" w:eastAsia="zh-CN"/>
        </w:rPr>
        <w:t>AS模块</w:t>
      </w:r>
    </w:p>
    <w:p>
      <w:pPr>
        <w:bidi w:val="0"/>
        <w:ind w:firstLine="420" w:firstLineChars="200"/>
        <w:jc w:val="left"/>
        <w:rPr>
          <w:rFonts w:hint="eastAsia"/>
          <w:lang w:val="en-US" w:eastAsia="zh-CN"/>
        </w:rPr>
      </w:pPr>
      <w:r>
        <w:rPr>
          <w:rFonts w:hint="eastAsia"/>
          <w:lang w:val="en-US" w:eastAsia="zh-CN"/>
        </w:rPr>
        <w:t>首先使用最远点采样FPS从原始点云中获得分布相对统一的采样点，然后AS模块适应性地为每个采样点学习偏移量。与网格生成中广泛使用的类似过程相比，当点的数数量减少时，必须在空间和特征空间上都考虑降采样操作。对AS模块，令</w:t>
      </w:r>
      <w:r>
        <w:rPr>
          <w:rFonts w:hint="eastAsia"/>
          <w:position w:val="-12"/>
          <w:lang w:val="en-US" w:eastAsia="zh-CN"/>
        </w:rPr>
        <w:object>
          <v:shape id="_x0000_i1025" o:spt="75" type="#_x0000_t75" style="height:19pt;width:49.9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6" r:id="rId8">
            <o:LockedField>false</o:LockedField>
          </o:OLEObject>
        </w:object>
      </w:r>
      <w:r>
        <w:rPr>
          <w:rFonts w:hint="eastAsia"/>
          <w:lang w:val="en-US" w:eastAsia="zh-CN"/>
        </w:rPr>
        <w:t>作为从</w:t>
      </w:r>
      <w:r>
        <w:rPr>
          <w:rFonts w:hint="eastAsia"/>
          <w:position w:val="-6"/>
          <w:lang w:val="en-US" w:eastAsia="zh-CN"/>
        </w:rPr>
        <w:object>
          <v:shape id="_x0000_i1026" o:spt="75" type="#_x0000_t75" style="height:13.95pt;width:13.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7" r:id="rId10">
            <o:LockedField>false</o:LockedField>
          </o:OLEObject>
        </w:object>
      </w:r>
      <w:r>
        <w:rPr>
          <w:rFonts w:hint="eastAsia"/>
          <w:lang w:val="en-US" w:eastAsia="zh-CN"/>
        </w:rPr>
        <w:t>个输入点中获得的</w:t>
      </w:r>
      <w:r>
        <w:rPr>
          <w:rFonts w:hint="eastAsia"/>
          <w:position w:val="-12"/>
          <w:lang w:val="en-US" w:eastAsia="zh-CN"/>
        </w:rPr>
        <w:object>
          <v:shape id="_x0000_i1027" o:spt="75" type="#_x0000_t75" style="height:18pt;width:16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8" r:id="rId12">
            <o:LockedField>false</o:LockedField>
          </o:OLEObject>
        </w:object>
      </w:r>
      <w:r>
        <w:rPr>
          <w:rFonts w:hint="eastAsia"/>
          <w:lang w:val="en-US" w:eastAsia="zh-CN"/>
        </w:rPr>
        <w:t>个采样点，</w:t>
      </w:r>
      <w:r>
        <w:rPr>
          <w:rFonts w:hint="eastAsia"/>
          <w:position w:val="-12"/>
          <w:lang w:val="en-US" w:eastAsia="zh-CN"/>
        </w:rPr>
        <w:object>
          <v:shape id="_x0000_i1028" o:spt="75" type="#_x0000_t75" style="height:18pt;width:1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9" r:id="rId14">
            <o:LockedField>false</o:LockedField>
          </o:OLEObject>
        </w:object>
      </w:r>
      <w:r>
        <w:rPr>
          <w:rFonts w:hint="eastAsia"/>
          <w:lang w:val="en-US" w:eastAsia="zh-CN"/>
        </w:rPr>
        <w:t>来自</w:t>
      </w:r>
      <w:r>
        <w:rPr>
          <w:rFonts w:hint="eastAsia"/>
          <w:position w:val="-12"/>
          <w:lang w:val="en-US" w:eastAsia="zh-CN"/>
        </w:rPr>
        <w:object>
          <v:shape id="_x0000_i1029" o:spt="75" type="#_x0000_t75" style="height:18pt;width:13.9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30" r:id="rId16">
            <o:LockedField>false</o:LockedField>
          </o:OLEObject>
        </w:object>
      </w:r>
      <w:r>
        <w:rPr>
          <w:rFonts w:hint="eastAsia"/>
          <w:lang w:val="en-US" w:eastAsia="zh-CN"/>
        </w:rPr>
        <w:t>，</w:t>
      </w:r>
      <w:r>
        <w:rPr>
          <w:rFonts w:hint="eastAsia"/>
          <w:position w:val="-12"/>
          <w:lang w:val="en-US" w:eastAsia="zh-CN"/>
        </w:rPr>
        <w:object>
          <v:shape id="_x0000_i1030" o:spt="75" type="#_x0000_t75" style="height:18pt;width:12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1" r:id="rId18">
            <o:LockedField>false</o:LockedField>
          </o:OLEObject>
        </w:object>
      </w:r>
      <w:r>
        <w:rPr>
          <w:rFonts w:hint="eastAsia"/>
          <w:lang w:val="en-US" w:eastAsia="zh-CN"/>
        </w:rPr>
        <w:t>来自</w:t>
      </w:r>
      <w:r>
        <w:rPr>
          <w:rFonts w:hint="eastAsia"/>
          <w:position w:val="-12"/>
          <w:lang w:val="en-US" w:eastAsia="zh-CN"/>
        </w:rPr>
        <w:object>
          <v:shape id="_x0000_i1031" o:spt="75" type="#_x0000_t75" style="height:19pt;width:54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2" r:id="rId20">
            <o:LockedField>false</o:LockedField>
          </o:OLEObject>
        </w:object>
      </w:r>
      <w:r>
        <w:rPr>
          <w:rFonts w:hint="eastAsia"/>
          <w:lang w:val="en-US" w:eastAsia="zh-CN"/>
        </w:rPr>
        <w:t>，作为一个采样点和它的特征。我们首先通过k-NN查询搜索采样点的邻居作为一组，然后使用一般的自注意机制进行组特征更新。</w:t>
      </w:r>
    </w:p>
    <w:p>
      <w:pPr>
        <w:bidi w:val="0"/>
        <w:ind w:firstLine="420" w:firstLineChars="200"/>
        <w:jc w:val="center"/>
        <w:rPr>
          <w:rFonts w:hint="eastAsia"/>
          <w:lang w:val="en-US" w:eastAsia="zh-CN"/>
        </w:rPr>
      </w:pPr>
      <w:r>
        <w:rPr>
          <w:rFonts w:hint="eastAsia"/>
          <w:position w:val="-14"/>
          <w:lang w:val="en-US" w:eastAsia="zh-CN"/>
        </w:rPr>
        <w:object>
          <v:shape id="_x0000_i1032" o:spt="75" type="#_x0000_t75" style="height:19pt;width:196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3" r:id="rId22">
            <o:LockedField>false</o:LockedField>
          </o:OLEObject>
        </w:object>
      </w:r>
    </w:p>
    <w:p>
      <w:pPr>
        <w:bidi w:val="0"/>
        <w:ind w:firstLine="420" w:firstLineChars="200"/>
        <w:jc w:val="left"/>
        <w:rPr>
          <w:rFonts w:hint="eastAsia"/>
          <w:lang w:val="en-US" w:eastAsia="zh-CN"/>
        </w:rPr>
      </w:pPr>
    </w:p>
    <w:p>
      <w:pPr>
        <w:bidi w:val="0"/>
        <w:ind w:firstLine="420" w:firstLineChars="200"/>
        <w:jc w:val="left"/>
        <w:rPr>
          <w:rFonts w:hint="eastAsia"/>
          <w:lang w:val="en-US" w:eastAsia="zh-CN"/>
        </w:rPr>
      </w:pPr>
      <w:r>
        <w:rPr>
          <w:rFonts w:hint="default"/>
          <w:position w:val="-4"/>
          <w:lang w:val="en-US" w:eastAsia="zh-CN"/>
        </w:rPr>
        <w:object>
          <v:shape id="_x0000_i1033" o:spt="75" type="#_x0000_t75" style="height:13pt;width:12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4" r:id="rId24">
            <o:LockedField>false</o:LockedField>
          </o:OLEObject>
        </w:object>
      </w:r>
      <w:r>
        <w:rPr>
          <w:rFonts w:hint="eastAsia"/>
          <w:lang w:val="en-US" w:eastAsia="zh-CN"/>
        </w:rPr>
        <w:t>计算了在组成员</w:t>
      </w:r>
      <w:r>
        <w:rPr>
          <w:rFonts w:hint="eastAsia"/>
          <w:position w:val="-14"/>
          <w:lang w:val="en-US" w:eastAsia="zh-CN"/>
        </w:rPr>
        <w:object>
          <v:shape id="_x0000_i1034" o:spt="75" type="#_x0000_t75" style="height:19pt;width:76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5" r:id="rId26">
            <o:LockedField>false</o:LockedField>
          </o:OLEObject>
        </w:object>
      </w:r>
      <w:r>
        <w:rPr>
          <w:rFonts w:hint="eastAsia"/>
          <w:lang w:val="en-US" w:eastAsia="zh-CN"/>
        </w:rPr>
        <w:t>之间的高维度联系，一元项</w:t>
      </w:r>
      <w:r>
        <w:rPr>
          <w:rFonts w:hint="eastAsia"/>
          <w:position w:val="-10"/>
          <w:lang w:val="en-US" w:eastAsia="zh-CN"/>
        </w:rPr>
        <w:object>
          <v:shape id="_x0000_i1035"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6" r:id="rId28">
            <o:LockedField>false</o:LockedField>
          </o:OLEObject>
        </w:object>
      </w:r>
      <w:r>
        <w:rPr>
          <w:rFonts w:hint="eastAsia"/>
          <w:lang w:val="en-US" w:eastAsia="zh-CN"/>
        </w:rPr>
        <w:t>将</w:t>
      </w:r>
      <w:r>
        <w:rPr>
          <w:rFonts w:hint="eastAsia"/>
          <w:position w:val="-14"/>
          <w:lang w:val="en-US" w:eastAsia="zh-CN"/>
        </w:rPr>
        <w:object>
          <v:shape id="_x0000_i1036" o:spt="75" type="#_x0000_t75" style="height:19pt;width:18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7" r:id="rId30">
            <o:LockedField>false</o:LockedField>
          </o:OLEObject>
        </w:object>
      </w:r>
      <w:r>
        <w:rPr>
          <w:rFonts w:hint="eastAsia"/>
          <w:lang w:val="en-US" w:eastAsia="zh-CN"/>
        </w:rPr>
        <w:t>的维度从</w:t>
      </w:r>
      <w:r>
        <w:rPr>
          <w:rFonts w:hint="eastAsia"/>
          <w:position w:val="-12"/>
          <w:lang w:val="en-US" w:eastAsia="zh-CN"/>
        </w:rPr>
        <w:object>
          <v:shape id="_x0000_i1037" o:spt="75" type="#_x0000_t75" style="height:18pt;width:15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8" r:id="rId32">
            <o:LockedField>false</o:LockedField>
          </o:OLEObject>
        </w:object>
      </w:r>
      <w:r>
        <w:rPr>
          <w:rFonts w:hint="eastAsia"/>
          <w:lang w:val="en-US" w:eastAsia="zh-CN"/>
        </w:rPr>
        <w:t>改变到另一个维度</w:t>
      </w:r>
      <w:r>
        <w:rPr>
          <w:rFonts w:hint="eastAsia"/>
          <w:position w:val="-4"/>
          <w:lang w:val="en-US" w:eastAsia="zh-CN"/>
        </w:rPr>
        <w:object>
          <v:shape id="_x0000_i1038" o:spt="75" type="#_x0000_t75" style="height:15pt;width:15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9" r:id="rId34">
            <o:LockedField>false</o:LockedField>
          </o:OLEObject>
        </w:object>
      </w:r>
      <w:r>
        <w:rPr>
          <w:rFonts w:hint="eastAsia"/>
          <w:lang w:val="en-US" w:eastAsia="zh-CN"/>
        </w:rPr>
        <w:t>并且</w:t>
      </w:r>
      <w:r>
        <w:rPr>
          <w:rFonts w:hint="eastAsia"/>
          <w:position w:val="-4"/>
          <w:lang w:val="en-US" w:eastAsia="zh-CN"/>
        </w:rPr>
        <w:object>
          <v:shape id="_x0000_i1039" o:spt="75" type="#_x0000_t75" style="height:13pt;width:12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40" r:id="rId36">
            <o:LockedField>false</o:LockedField>
          </o:OLEObject>
        </w:object>
      </w:r>
      <w:r>
        <w:rPr>
          <w:rFonts w:hint="eastAsia"/>
          <w:lang w:val="en-US" w:eastAsia="zh-CN"/>
        </w:rPr>
        <w:t>是一个聚合函数。</w:t>
      </w:r>
    </w:p>
    <w:p>
      <w:pPr>
        <w:bidi w:val="0"/>
        <w:ind w:firstLine="420" w:firstLineChars="200"/>
        <w:jc w:val="left"/>
        <w:rPr>
          <w:rFonts w:hint="eastAsia"/>
          <w:lang w:val="en-US" w:eastAsia="zh-CN"/>
        </w:rPr>
      </w:pPr>
      <w:r>
        <w:rPr>
          <w:rFonts w:hint="eastAsia"/>
          <w:lang w:val="en-US" w:eastAsia="zh-CN"/>
        </w:rPr>
        <w:t>为了减少计算量，我们考虑</w:t>
      </w:r>
      <w:r>
        <w:rPr>
          <w:rFonts w:hint="eastAsia"/>
          <w:position w:val="-10"/>
          <w:lang w:val="en-US" w:eastAsia="zh-CN"/>
        </w:rPr>
        <w:object>
          <v:shape id="_x0000_i1040" o:spt="75" type="#_x0000_t75" style="height:13pt;width:10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1" r:id="rId38">
            <o:LockedField>false</o:LockedField>
          </o:OLEObject>
        </w:object>
      </w:r>
      <w:r>
        <w:rPr>
          <w:rFonts w:hint="eastAsia"/>
          <w:lang w:val="en-US" w:eastAsia="zh-CN"/>
        </w:rPr>
        <w:t>作为一个线性变换</w:t>
      </w:r>
      <w:r>
        <w:rPr>
          <w:rFonts w:hint="eastAsia"/>
          <w:position w:val="-14"/>
          <w:lang w:val="en-US" w:eastAsia="zh-CN"/>
        </w:rPr>
        <w:object>
          <v:shape id="_x0000_i1041" o:spt="75" type="#_x0000_t75" style="height:19pt;width:72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2" r:id="rId40">
            <o:LockedField>false</o:LockedField>
          </o:OLEObject>
        </w:object>
      </w:r>
      <w:r>
        <w:rPr>
          <w:rFonts w:hint="eastAsia"/>
          <w:lang w:val="en-US" w:eastAsia="zh-CN"/>
        </w:rPr>
        <w:t>，</w:t>
      </w:r>
      <w:r>
        <w:rPr>
          <w:rFonts w:hint="eastAsia"/>
          <w:position w:val="-4"/>
          <w:lang w:val="en-US" w:eastAsia="zh-CN"/>
        </w:rPr>
        <w:object>
          <v:shape id="_x0000_i1042" o:spt="75" type="#_x0000_t75" style="height:13pt;width:12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3" r:id="rId42">
            <o:LockedField>false</o:LockedField>
          </o:OLEObject>
        </w:object>
      </w:r>
      <w:r>
        <w:rPr>
          <w:rFonts w:hint="eastAsia"/>
          <w:lang w:val="en-US" w:eastAsia="zh-CN"/>
        </w:rPr>
        <w:t>是类似两个点的点积形式</w:t>
      </w:r>
      <w:r>
        <w:rPr>
          <w:rFonts w:hint="eastAsia"/>
          <w:position w:val="-14"/>
          <w:lang w:val="en-US" w:eastAsia="zh-CN"/>
        </w:rPr>
        <w:object>
          <v:shape id="_x0000_i1043" o:spt="75" type="#_x0000_t75" style="height:23pt;width:209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4" r:id="rId44">
            <o:LockedField>false</o:LockedField>
          </o:OLEObject>
        </w:object>
      </w:r>
    </w:p>
    <w:p>
      <w:pPr>
        <w:pStyle w:val="6"/>
        <w:spacing w:after="0" w:line="360" w:lineRule="auto"/>
        <w:ind w:firstLine="0" w:firstLineChars="0"/>
        <w:rPr>
          <w:rFonts w:hint="eastAsia" w:eastAsia="仿宋_GB2312"/>
          <w:b/>
          <w:sz w:val="30"/>
          <w:szCs w:val="30"/>
          <w:lang w:val="en-US" w:eastAsia="zh-CN"/>
        </w:rPr>
      </w:pPr>
      <w:r>
        <w:rPr>
          <w:rFonts w:eastAsia="仿宋_GB2312"/>
          <w:b/>
          <w:sz w:val="30"/>
          <w:szCs w:val="30"/>
        </w:rPr>
        <w:t xml:space="preserve">3 </w:t>
      </w:r>
      <w:r>
        <w:rPr>
          <w:rFonts w:hint="eastAsia" w:eastAsia="仿宋_GB2312"/>
          <w:b/>
          <w:sz w:val="30"/>
          <w:szCs w:val="30"/>
          <w:lang w:val="en-US" w:eastAsia="zh-CN"/>
        </w:rPr>
        <w:t>LNL模块</w:t>
      </w:r>
    </w:p>
    <w:p>
      <w:pPr>
        <w:pStyle w:val="6"/>
        <w:spacing w:after="0" w:line="360" w:lineRule="auto"/>
        <w:ind w:firstLine="0" w:firstLineChars="0"/>
        <w:rPr>
          <w:rFonts w:hint="default" w:eastAsia="仿宋_GB2312"/>
          <w:b/>
          <w:sz w:val="30"/>
          <w:szCs w:val="30"/>
          <w:lang w:val="en-US" w:eastAsia="zh-CN"/>
        </w:rPr>
      </w:pPr>
      <w:r>
        <w:rPr>
          <w:rFonts w:hint="eastAsia" w:eastAsia="仿宋_GB2312"/>
          <w:b/>
          <w:sz w:val="30"/>
          <w:szCs w:val="30"/>
          <w:lang w:val="en-US" w:eastAsia="zh-CN"/>
        </w:rPr>
        <w:t xml:space="preserve">   </w:t>
      </w:r>
    </w:p>
    <w:p>
      <w:pPr>
        <w:pStyle w:val="6"/>
        <w:spacing w:after="0" w:line="360" w:lineRule="auto"/>
        <w:ind w:firstLine="480" w:firstLineChars="200"/>
        <w:rPr>
          <w:rFonts w:hint="eastAsia" w:eastAsia="仿宋_GB2312"/>
          <w:sz w:val="24"/>
          <w:szCs w:val="21"/>
          <w:lang w:val="en-US" w:eastAsia="zh-CN"/>
        </w:rPr>
      </w:pPr>
      <w:r>
        <w:rPr>
          <w:rFonts w:hint="eastAsia" w:eastAsia="仿宋_GB2312"/>
          <w:sz w:val="24"/>
          <w:szCs w:val="21"/>
          <w:lang w:val="en-US" w:eastAsia="zh-CN"/>
        </w:rPr>
        <w:t>局部模块：</w:t>
      </w:r>
    </w:p>
    <w:p>
      <w:pPr>
        <w:pStyle w:val="6"/>
        <w:spacing w:after="0" w:line="360" w:lineRule="auto"/>
        <w:ind w:firstLine="480" w:firstLineChars="200"/>
        <w:rPr>
          <w:rFonts w:hint="eastAsia" w:eastAsia="仿宋_GB2312"/>
          <w:sz w:val="24"/>
          <w:szCs w:val="21"/>
          <w:lang w:val="en-US" w:eastAsia="zh-CN"/>
        </w:rPr>
      </w:pPr>
      <w:r>
        <w:rPr>
          <w:rFonts w:hint="eastAsia" w:eastAsia="仿宋_GB2312"/>
          <w:sz w:val="24"/>
          <w:szCs w:val="21"/>
          <w:lang w:val="en-US" w:eastAsia="zh-CN"/>
        </w:rPr>
        <w:t>局部模块的架构如图</w:t>
      </w:r>
    </w:p>
    <w:p>
      <w:pPr>
        <w:pStyle w:val="6"/>
        <w:spacing w:after="0" w:line="360" w:lineRule="auto"/>
        <w:ind w:firstLine="480" w:firstLineChars="200"/>
        <w:rPr>
          <w:rFonts w:hint="eastAsia" w:eastAsia="仿宋_GB2312"/>
          <w:sz w:val="24"/>
          <w:szCs w:val="21"/>
          <w:lang w:val="en-US" w:eastAsia="zh-CN"/>
        </w:rPr>
      </w:pPr>
    </w:p>
    <w:p>
      <w:pPr>
        <w:pStyle w:val="6"/>
        <w:spacing w:after="0" w:line="360" w:lineRule="auto"/>
        <w:ind w:firstLine="420" w:firstLineChars="200"/>
      </w:pPr>
      <w:r>
        <w:drawing>
          <wp:inline distT="0" distB="0" distL="114300" distR="114300">
            <wp:extent cx="4114800" cy="3190875"/>
            <wp:effectExtent l="0" t="0" r="0" b="9525"/>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r:embed="rId46"/>
                    <a:stretch>
                      <a:fillRect/>
                    </a:stretch>
                  </pic:blipFill>
                  <pic:spPr>
                    <a:xfrm>
                      <a:off x="0" y="0"/>
                      <a:ext cx="4114800" cy="3190875"/>
                    </a:xfrm>
                    <a:prstGeom prst="rect">
                      <a:avLst/>
                    </a:prstGeom>
                    <a:noFill/>
                    <a:ln>
                      <a:noFill/>
                    </a:ln>
                  </pic:spPr>
                </pic:pic>
              </a:graphicData>
            </a:graphic>
          </wp:inline>
        </w:drawing>
      </w:r>
    </w:p>
    <w:p>
      <w:pPr>
        <w:pStyle w:val="6"/>
        <w:spacing w:after="0" w:line="360" w:lineRule="auto"/>
        <w:ind w:firstLine="420" w:firstLineChars="200"/>
      </w:pPr>
    </w:p>
    <w:p>
      <w:pPr>
        <w:pStyle w:val="6"/>
        <w:spacing w:after="0" w:line="360" w:lineRule="auto"/>
        <w:ind w:firstLine="420" w:firstLineChars="200"/>
        <w:rPr>
          <w:rFonts w:hint="eastAsia"/>
          <w:lang w:val="en-US" w:eastAsia="zh-CN"/>
        </w:rPr>
      </w:pPr>
      <w:r>
        <w:rPr>
          <w:rFonts w:hint="eastAsia"/>
          <w:lang w:val="en-US" w:eastAsia="zh-CN"/>
        </w:rPr>
        <w:t>点云的局部特征挖掘通常利用局部到全局的策略，这种策略通常聚合每一组的局部特征并且通过层级结构来逐渐增加感受野。</w:t>
      </w:r>
    </w:p>
    <w:p>
      <w:pPr>
        <w:pStyle w:val="6"/>
        <w:spacing w:after="0" w:line="360" w:lineRule="auto"/>
        <w:ind w:firstLine="420" w:firstLineChars="200"/>
        <w:rPr>
          <w:rFonts w:hint="eastAsia"/>
          <w:lang w:val="en-US" w:eastAsia="zh-CN"/>
        </w:rPr>
      </w:pPr>
      <w:r>
        <w:rPr>
          <w:rFonts w:hint="eastAsia"/>
          <w:lang w:val="en-US" w:eastAsia="zh-CN"/>
        </w:rPr>
        <w:t>非局部模块：</w:t>
      </w:r>
    </w:p>
    <w:p>
      <w:pPr>
        <w:pStyle w:val="6"/>
        <w:spacing w:after="0" w:line="360" w:lineRule="auto"/>
        <w:ind w:firstLine="420" w:firstLineChars="200"/>
        <w:rPr>
          <w:rFonts w:hint="default"/>
          <w:lang w:val="en-US" w:eastAsia="zh-CN"/>
        </w:rPr>
      </w:pPr>
      <w:r>
        <w:rPr>
          <w:rFonts w:hint="eastAsia"/>
          <w:lang w:val="en-US" w:eastAsia="zh-CN"/>
        </w:rPr>
        <w:t>由于受到在二维图像中用于长程依赖学习的非局部神经网络的启发，该文章设计了一个特定的非局部模块PNL用于全局环境信息的聚合。</w:t>
      </w:r>
    </w:p>
    <w:p>
      <w:pPr>
        <w:pStyle w:val="6"/>
        <w:spacing w:after="0" w:line="360" w:lineRule="auto"/>
        <w:ind w:firstLine="420" w:firstLineChars="200"/>
        <w:rPr>
          <w:rFonts w:hint="default"/>
          <w:lang w:val="en-US" w:eastAsia="zh-CN"/>
        </w:rPr>
      </w:pPr>
    </w:p>
    <w:p>
      <w:pPr>
        <w:pStyle w:val="6"/>
        <w:spacing w:after="0" w:line="360" w:lineRule="auto"/>
        <w:ind w:firstLine="0" w:firstLineChars="0"/>
        <w:rPr>
          <w:rFonts w:eastAsia="仿宋_GB2312"/>
          <w:b/>
          <w:sz w:val="30"/>
          <w:szCs w:val="30"/>
        </w:rPr>
      </w:pPr>
      <w:r>
        <w:rPr>
          <w:rFonts w:eastAsia="仿宋_GB2312"/>
          <w:b/>
          <w:sz w:val="30"/>
          <w:szCs w:val="30"/>
        </w:rPr>
        <w:t>4 小结</w:t>
      </w:r>
    </w:p>
    <w:p>
      <w:pPr>
        <w:pStyle w:val="6"/>
        <w:spacing w:after="0" w:line="360" w:lineRule="auto"/>
        <w:ind w:firstLine="600" w:firstLineChars="250"/>
        <w:rPr>
          <w:rFonts w:hint="default" w:eastAsia="仿宋_GB2312"/>
          <w:sz w:val="24"/>
          <w:szCs w:val="21"/>
          <w:lang w:val="en-US"/>
        </w:rPr>
      </w:pPr>
      <w:r>
        <w:rPr>
          <w:rFonts w:hint="eastAsia" w:eastAsia="仿宋_GB2312"/>
          <w:sz w:val="24"/>
          <w:szCs w:val="21"/>
        </w:rPr>
        <w:t>在</w:t>
      </w:r>
      <w:r>
        <w:rPr>
          <w:rFonts w:hint="eastAsia" w:eastAsia="仿宋_GB2312"/>
          <w:sz w:val="24"/>
          <w:szCs w:val="21"/>
          <w:lang w:val="en-US" w:eastAsia="zh-CN"/>
        </w:rPr>
        <w:t>这次读书报告中通过对论文的阅读，了解一种端到端健壮点云处理模型。 这个模型可以有效地缓解奇异值和噪音的影响。在其提出的适应性采样模块，PointASNL可以有效地调整初始采样点的坐标，对它们标记使得它们更适合进行特征学习。在局部模块中进一步设计了一个非局部模块，加强了局部模块的特征学习。</w:t>
      </w:r>
    </w:p>
    <w:p>
      <w:pPr>
        <w:pStyle w:val="6"/>
        <w:spacing w:after="0" w:line="360" w:lineRule="auto"/>
        <w:ind w:firstLine="0" w:firstLineChars="0"/>
        <w:rPr>
          <w:rFonts w:eastAsia="仿宋_GB2312"/>
          <w:sz w:val="24"/>
          <w:szCs w:val="21"/>
        </w:rPr>
      </w:pPr>
    </w:p>
    <w:p>
      <w:pPr>
        <w:pStyle w:val="6"/>
        <w:spacing w:after="0" w:line="360" w:lineRule="auto"/>
        <w:ind w:firstLine="630" w:firstLineChars="300"/>
        <w:rPr>
          <w:rFonts w:eastAsia="仿宋_GB2312"/>
          <w:szCs w:val="21"/>
        </w:rPr>
      </w:pPr>
      <w:bookmarkStart w:id="6" w:name="_GoBack"/>
      <w:bookmarkEnd w:id="6"/>
    </w:p>
    <w:p>
      <w:pPr>
        <w:pStyle w:val="6"/>
        <w:spacing w:after="0" w:line="360" w:lineRule="auto"/>
        <w:ind w:firstLine="630" w:firstLineChars="300"/>
        <w:rPr>
          <w:rFonts w:eastAsia="仿宋_GB2312"/>
          <w:szCs w:val="21"/>
        </w:rPr>
      </w:pPr>
    </w:p>
    <w:bookmarkEnd w:id="4"/>
    <w:p>
      <w:pPr>
        <w:spacing w:beforeLines="0" w:afterLines="0"/>
        <w:jc w:val="left"/>
        <w:rPr>
          <w:rFonts w:hint="default"/>
          <w:sz w:val="24"/>
          <w:szCs w:val="24"/>
        </w:rPr>
      </w:pPr>
      <w:r>
        <w:rPr>
          <w:rFonts w:eastAsia="仿宋_GB2312"/>
          <w:sz w:val="24"/>
        </w:rPr>
        <w:fldChar w:fldCharType="begin"/>
      </w:r>
      <w:r>
        <w:rPr>
          <w:rFonts w:hint="eastAsia" w:eastAsia="仿宋_GB2312"/>
          <w:sz w:val="24"/>
          <w:lang w:eastAsia="zh-CN"/>
        </w:rPr>
        <w:instrText xml:space="preserve"> ADDIN NE.Bib</w:instrText>
      </w:r>
      <w:r>
        <w:rPr>
          <w:rFonts w:eastAsia="仿宋_GB2312"/>
          <w:sz w:val="24"/>
        </w:rPr>
        <w:fldChar w:fldCharType="separate"/>
      </w:r>
    </w:p>
    <w:p>
      <w:pPr>
        <w:spacing w:beforeLines="0" w:afterLines="0"/>
        <w:jc w:val="center"/>
        <w:rPr>
          <w:rFonts w:hint="default"/>
          <w:sz w:val="24"/>
          <w:szCs w:val="24"/>
        </w:rPr>
      </w:pPr>
      <w:r>
        <w:rPr>
          <w:rFonts w:hint="eastAsia" w:ascii="宋体" w:hAnsi="宋体"/>
          <w:b/>
          <w:color w:val="000000"/>
          <w:sz w:val="40"/>
          <w:szCs w:val="24"/>
        </w:rPr>
        <w:t>参考文献</w:t>
      </w:r>
    </w:p>
    <w:p>
      <w:pPr>
        <w:spacing w:beforeLines="0" w:afterLines="0"/>
        <w:rPr>
          <w:rFonts w:hint="default"/>
          <w:sz w:val="24"/>
          <w:szCs w:val="24"/>
        </w:rPr>
      </w:pPr>
      <w:r>
        <w:rPr>
          <w:rFonts w:hint="default" w:ascii="Times New Roman" w:hAnsi="Times New Roman" w:eastAsia="Times New Roman"/>
          <w:color w:val="000000"/>
          <w:sz w:val="20"/>
          <w:szCs w:val="24"/>
        </w:rPr>
        <w:t xml:space="preserve">[1] </w:t>
      </w:r>
      <w:bookmarkStart w:id="5" w:name="_neb078E81CE_6AB6_45BF_9FCE_6381C34640F6"/>
      <w:r>
        <w:rPr>
          <w:rFonts w:hint="default" w:ascii="Times New Roman" w:hAnsi="Times New Roman" w:eastAsia="Times New Roman"/>
          <w:color w:val="000000"/>
          <w:sz w:val="20"/>
          <w:szCs w:val="24"/>
        </w:rPr>
        <w:t>Yan X, Zheng C, Li Z, et al. PointASNL: Robust Point Clouds Processing Using Nonlocal Neural Networks With Adaptive Sampling[Z]. 2020.</w:t>
      </w:r>
      <w:bookmarkEnd w:id="5"/>
    </w:p>
    <w:p>
      <w:pPr>
        <w:pStyle w:val="6"/>
        <w:spacing w:after="0" w:line="360" w:lineRule="auto"/>
        <w:ind w:firstLine="240"/>
        <w:rPr>
          <w:rFonts w:eastAsia="仿宋_GB2312"/>
          <w:sz w:val="24"/>
        </w:rPr>
      </w:pPr>
      <w:r>
        <w:rPr>
          <w:rFonts w:eastAsia="仿宋_GB2312"/>
          <w:sz w:val="24"/>
        </w:rPr>
        <w:fldChar w:fldCharType="end"/>
      </w:r>
    </w:p>
    <w:sectPr>
      <w:pgSz w:w="11906" w:h="16838"/>
      <w:pgMar w:top="1440" w:right="1800" w:bottom="1091"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yYTNmZTE2YzBlOTBiNjVmYjI1YmU3YzgyODYzZGUifQ=="/>
    <w:docVar w:name="NE.Ref{C2DFAAEE-F551-4C71-9CAC-2D0A650F9951}" w:val=" ADDIN NE.Ref.{C2DFAAEE-F551-4C71-9CAC-2D0A650F9951}&lt;Citation&gt;&lt;Group&gt;&lt;References&gt;&lt;Item&gt;&lt;ID&gt;544&lt;/ID&gt;&lt;UID&gt;{3E0654C9-C43A-403C-822F-2C4DF2B96EE7}&lt;/UID&gt;&lt;Title&gt;PointNet: Deep Learning on Point Sets for 3D Classification and Segmentation&lt;/Title&gt;&lt;Template&gt;Conference Paper&lt;/Template&gt;&lt;Star&gt;0&lt;/Star&gt;&lt;Tag&gt;0&lt;/Tag&gt;&lt;Author&gt;Qi, Charles R; Su, Hao; Mo, Kaichun; Guibas, Leonidas J&lt;/Author&gt;&lt;Year&gt;2017&lt;/Year&gt;&lt;Details&gt;&lt;_date_display&gt;July&lt;/_date_display&gt;&lt;_tertiary_title&gt;Proceedings of the IEEE Conference on Computer Vision and Pattern Recognition (CVPR)&lt;/_tertiary_title&gt;&lt;_created&gt;64873019&lt;/_created&gt;&lt;_modified&gt;64873019&lt;/_modified&gt;&lt;/Details&gt;&lt;Extra&gt;&lt;DBUID&gt;{F96A950B-833F-4880-A151-76DA2D6A2879}&lt;/DBUID&gt;&lt;/Extra&gt;&lt;/Item&gt;&lt;/References&gt;&lt;/Group&gt;&lt;/Citation&gt;_x000a_"/>
    <w:docVar w:name="NE.Ref{DE375BAF-937F-4E7C-867D-55BFC2247E27}" w:val=" ADDIN NE.Ref.{DE375BAF-937F-4E7C-867D-55BFC2247E27}&lt;Citation&gt;&lt;Group&gt;&lt;References&gt;&lt;Item&gt;&lt;ID&gt;545&lt;/ID&gt;&lt;UID&gt;{078E81CE-6AB6-45BF-9FCE-6381C34640F6}&lt;/UID&gt;&lt;Title&gt;PointASNL: Robust Point Clouds Processing Using Nonlocal Neural Networks With Adaptive Sampling&lt;/Title&gt;&lt;Template&gt;Conference Paper&lt;/Template&gt;&lt;Star&gt;0&lt;/Star&gt;&lt;Tag&gt;0&lt;/Tag&gt;&lt;Author&gt;Yan, Xu; Zheng, Chaoda; Li, Zhen; Wang, Sheng; Cui, Shuguang&lt;/Author&gt;&lt;Year&gt;2020&lt;/Year&gt;&lt;Details&gt;&lt;_date_display&gt;June&lt;/_date_display&gt;&lt;_tertiary_title&gt;Proceedings of the IEEE/CVF Conference on Computer Vision and Pattern Recognition (CVPR)&lt;/_tertiary_title&gt;&lt;_created&gt;64877659&lt;/_created&gt;&lt;_modified&gt;64877659&lt;/_modified&gt;&lt;/Details&gt;&lt;Extra&gt;&lt;DBUID&gt;{F96A950B-833F-4880-A151-76DA2D6A2879}&lt;/DBUID&gt;&lt;/Extra&gt;&lt;/Item&gt;&lt;/References&gt;&lt;/Group&gt;&lt;/Citation&gt;_x000a_"/>
    <w:docVar w:name="NE.Ref{F0919A87-14D5-4011-80EE-10BF06A518C3}" w:val=" ADDIN NE.Ref.{F0919A87-14D5-4011-80EE-10BF06A518C3}&lt;Citation&gt;&lt;Group&gt;&lt;References&gt;&lt;Item&gt;&lt;ID&gt;545&lt;/ID&gt;&lt;UID&gt;{078E81CE-6AB6-45BF-9FCE-6381C34640F6}&lt;/UID&gt;&lt;Title&gt;PointASNL: Robust Point Clouds Processing Using Nonlocal Neural Networks With Adaptive Sampling&lt;/Title&gt;&lt;Template&gt;Conference Paper&lt;/Template&gt;&lt;Star&gt;0&lt;/Star&gt;&lt;Tag&gt;0&lt;/Tag&gt;&lt;Author&gt;Yan, Xu; Zheng, Chaoda; Li, Zhen; Wang, Sheng; Cui, Shuguang&lt;/Author&gt;&lt;Year&gt;2020&lt;/Year&gt;&lt;Details&gt;&lt;_date_display&gt;June&lt;/_date_display&gt;&lt;_tertiary_title&gt;Proceedings of the IEEE/CVF Conference on Computer Vision and Pattern Recognition (CVPR)&lt;/_tertiary_title&gt;&lt;_created&gt;64877659&lt;/_created&gt;&lt;_modified&gt;64877659&lt;/_modified&gt;&lt;/Details&gt;&lt;Extra&gt;&lt;DBUID&gt;{F96A950B-833F-4880-A151-76DA2D6A2879}&lt;/DBUID&gt;&lt;/Extra&gt;&lt;/Item&gt;&lt;/References&gt;&lt;/Group&gt;&lt;/Citation&gt;_x000a_"/>
    <w:docVar w:name="ne_docsoft" w:val="MSWord"/>
    <w:docVar w:name="ne_docversion" w:val="NoteExpress 2.0"/>
    <w:docVar w:name="ne_stylename" w:val="计算机辅助设计与图形学学报"/>
  </w:docVars>
  <w:rsids>
    <w:rsidRoot w:val="00172A27"/>
    <w:rsid w:val="000361F8"/>
    <w:rsid w:val="000434A5"/>
    <w:rsid w:val="00093FE6"/>
    <w:rsid w:val="00095E4D"/>
    <w:rsid w:val="000A032E"/>
    <w:rsid w:val="000A4039"/>
    <w:rsid w:val="000A6B81"/>
    <w:rsid w:val="000C6A7A"/>
    <w:rsid w:val="000C6C74"/>
    <w:rsid w:val="000E2A0F"/>
    <w:rsid w:val="001565F3"/>
    <w:rsid w:val="00180802"/>
    <w:rsid w:val="001D72B8"/>
    <w:rsid w:val="001E3AAC"/>
    <w:rsid w:val="00211FC0"/>
    <w:rsid w:val="00266809"/>
    <w:rsid w:val="00274106"/>
    <w:rsid w:val="00276A1A"/>
    <w:rsid w:val="00296146"/>
    <w:rsid w:val="002B305B"/>
    <w:rsid w:val="002C68BC"/>
    <w:rsid w:val="00304C5B"/>
    <w:rsid w:val="003114DC"/>
    <w:rsid w:val="00316764"/>
    <w:rsid w:val="003524FA"/>
    <w:rsid w:val="0038780E"/>
    <w:rsid w:val="003936F0"/>
    <w:rsid w:val="003E5886"/>
    <w:rsid w:val="00407A31"/>
    <w:rsid w:val="00422E34"/>
    <w:rsid w:val="004465AF"/>
    <w:rsid w:val="0044729B"/>
    <w:rsid w:val="004645E0"/>
    <w:rsid w:val="004750E7"/>
    <w:rsid w:val="00484193"/>
    <w:rsid w:val="00491964"/>
    <w:rsid w:val="004A19F8"/>
    <w:rsid w:val="004E297E"/>
    <w:rsid w:val="005010A7"/>
    <w:rsid w:val="0054667B"/>
    <w:rsid w:val="005F1B2D"/>
    <w:rsid w:val="00626755"/>
    <w:rsid w:val="00635A81"/>
    <w:rsid w:val="00653890"/>
    <w:rsid w:val="00681048"/>
    <w:rsid w:val="006A1BE6"/>
    <w:rsid w:val="006C31B2"/>
    <w:rsid w:val="006D0928"/>
    <w:rsid w:val="006E538A"/>
    <w:rsid w:val="007058E5"/>
    <w:rsid w:val="007875FB"/>
    <w:rsid w:val="00790CAC"/>
    <w:rsid w:val="007F0839"/>
    <w:rsid w:val="00801938"/>
    <w:rsid w:val="00811772"/>
    <w:rsid w:val="00815C9C"/>
    <w:rsid w:val="00834D9F"/>
    <w:rsid w:val="008B474D"/>
    <w:rsid w:val="008B5327"/>
    <w:rsid w:val="008E6948"/>
    <w:rsid w:val="00900B0D"/>
    <w:rsid w:val="00912230"/>
    <w:rsid w:val="009A5F3E"/>
    <w:rsid w:val="009D7265"/>
    <w:rsid w:val="00A8567D"/>
    <w:rsid w:val="00AA2B0F"/>
    <w:rsid w:val="00AF6325"/>
    <w:rsid w:val="00B1368C"/>
    <w:rsid w:val="00B24E22"/>
    <w:rsid w:val="00B4718A"/>
    <w:rsid w:val="00B55738"/>
    <w:rsid w:val="00B6340C"/>
    <w:rsid w:val="00BD36C9"/>
    <w:rsid w:val="00BF5FBB"/>
    <w:rsid w:val="00BF7E82"/>
    <w:rsid w:val="00C611A5"/>
    <w:rsid w:val="00CB7A04"/>
    <w:rsid w:val="00CC69F3"/>
    <w:rsid w:val="00CD0573"/>
    <w:rsid w:val="00CF0C87"/>
    <w:rsid w:val="00D174AF"/>
    <w:rsid w:val="00D8261A"/>
    <w:rsid w:val="00DA0E2F"/>
    <w:rsid w:val="00DC47C2"/>
    <w:rsid w:val="00DE7340"/>
    <w:rsid w:val="00E26EF8"/>
    <w:rsid w:val="00E40825"/>
    <w:rsid w:val="00E86A82"/>
    <w:rsid w:val="00F046BF"/>
    <w:rsid w:val="00F31320"/>
    <w:rsid w:val="00F75AC1"/>
    <w:rsid w:val="00F9395E"/>
    <w:rsid w:val="00FA6132"/>
    <w:rsid w:val="00FC3CB8"/>
    <w:rsid w:val="00FD1E81"/>
    <w:rsid w:val="00FD6808"/>
    <w:rsid w:val="00FE4559"/>
    <w:rsid w:val="02C558C6"/>
    <w:rsid w:val="0A20501F"/>
    <w:rsid w:val="223F73C9"/>
    <w:rsid w:val="29BA2E44"/>
    <w:rsid w:val="30FE6A60"/>
    <w:rsid w:val="494969EF"/>
    <w:rsid w:val="6367223A"/>
    <w:rsid w:val="6D763E68"/>
    <w:rsid w:val="71492515"/>
    <w:rsid w:val="79B518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Title"/>
    <w:next w:val="6"/>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6">
    <w:name w:val="Body Text First Indent"/>
    <w:basedOn w:val="2"/>
    <w:uiPriority w:val="0"/>
    <w:pPr>
      <w:ind w:firstLine="420" w:firstLineChars="100"/>
    </w:pPr>
  </w:style>
  <w:style w:type="character" w:styleId="9">
    <w:name w:val="Hyperlink"/>
    <w:basedOn w:val="8"/>
    <w:uiPriority w:val="0"/>
    <w:rPr>
      <w:color w:val="0000FF"/>
      <w:u w:val="single"/>
    </w:rPr>
  </w:style>
  <w:style w:type="character" w:customStyle="1" w:styleId="10">
    <w:name w:val="页脚 Char"/>
    <w:basedOn w:val="8"/>
    <w:link w:val="3"/>
    <w:uiPriority w:val="0"/>
    <w:rPr>
      <w:kern w:val="2"/>
      <w:sz w:val="18"/>
      <w:szCs w:val="18"/>
    </w:rPr>
  </w:style>
  <w:style w:type="character" w:customStyle="1" w:styleId="11">
    <w:name w:val="页眉 Char"/>
    <w:basedOn w:val="8"/>
    <w:link w:val="4"/>
    <w:uiPriority w:val="0"/>
    <w:rPr>
      <w:kern w:val="2"/>
      <w:sz w:val="18"/>
      <w:szCs w:val="18"/>
    </w:rPr>
  </w:style>
  <w:style w:type="character" w:customStyle="1" w:styleId="12">
    <w:name w:val="论文中文标题"/>
    <w:basedOn w:val="8"/>
    <w:uiPriority w:val="0"/>
    <w:rPr>
      <w:rFonts w:ascii="宋体" w:hAnsi="宋体"/>
      <w:sz w:val="36"/>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23.png"/><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8</Pages>
  <Words>1598</Words>
  <Characters>2658</Characters>
  <Lines>39</Lines>
  <Paragraphs>11</Paragraphs>
  <TotalTime>17</TotalTime>
  <ScaleCrop>false</ScaleCrop>
  <LinksUpToDate>false</LinksUpToDate>
  <CharactersWithSpaces>2999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2017-05-27T02:12:00Z</dcterms:created>
  <dc:creator>MC SYSTEM</dc:creator>
  <cp:lastModifiedBy>沦落而成美</cp:lastModifiedBy>
  <cp:lastPrinted>2010-07-13T06:22:00Z</cp:lastPrinted>
  <dcterms:modified xsi:type="dcterms:W3CDTF">2023-05-09T14:20:13Z</dcterms:modified>
  <dc:title>浙江大学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4A3E4CFC204E47E89050AC081929926D_13</vt:lpwstr>
  </property>
</Properties>
</file>