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956A2"/>
    <w:p w14:paraId="2F1E343A"/>
    <w:p w14:paraId="1588A663"/>
    <w:p w14:paraId="6427D7EE"/>
    <w:p w14:paraId="0AC928A7"/>
    <w:p w14:paraId="5A86DB12"/>
    <w:p w14:paraId="4D5B37E5">
      <w:pPr>
        <w:jc w:val="center"/>
      </w:pPr>
      <w:r>
        <w:rPr>
          <w:b/>
          <w:color w:val="1A1A2E"/>
          <w:sz w:val="56"/>
        </w:rPr>
        <w:t>F1 报关系统</w:t>
      </w:r>
      <w:r>
        <w:rPr>
          <w:b/>
          <w:color w:val="1A1A2E"/>
          <w:sz w:val="56"/>
        </w:rPr>
        <w:br w:type="textWrapping"/>
      </w:r>
      <w:r>
        <w:rPr>
          <w:b/>
          <w:color w:val="1A1A2E"/>
          <w:sz w:val="56"/>
        </w:rPr>
        <w:t>客户对接接口文档</w:t>
      </w:r>
    </w:p>
    <w:p w14:paraId="13A7E08B"/>
    <w:p w14:paraId="159B2AAE">
      <w:pPr>
        <w:jc w:val="center"/>
      </w:pPr>
      <w:r>
        <w:rPr>
          <w:color w:val="666666"/>
          <w:sz w:val="24"/>
        </w:rPr>
        <w:t xml:space="preserve">版本 1.0 </w:t>
      </w:r>
    </w:p>
    <w:p w14:paraId="18283A07">
      <w:r>
        <w:br w:type="page"/>
      </w:r>
    </w:p>
    <w:p w14:paraId="52BA774D">
      <w:pPr>
        <w:pStyle w:val="3"/>
      </w:pPr>
      <w:r>
        <w:t>1  概述</w:t>
      </w:r>
    </w:p>
    <w:p w14:paraId="0AB4BA18">
      <w:r>
        <w:t>本文档描述 F1 报关系统提供给客户的对接接口，包括客户上传报关资料、F1 推送报关状态及 PDF 文件等能力。</w:t>
      </w:r>
    </w:p>
    <w:p w14:paraId="36595EA1">
      <w:pPr>
        <w:pStyle w:val="4"/>
      </w:pPr>
      <w:r>
        <w:t>1.1  对接流程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F46B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DF3"/>
          </w:tcPr>
          <w:p w14:paraId="580988E8"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880" w:type="dxa"/>
            <w:shd w:val="clear" w:color="auto" w:fill="E8EDF3"/>
          </w:tcPr>
          <w:p w14:paraId="28175617">
            <w:pPr>
              <w:jc w:val="center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w="2880" w:type="dxa"/>
            <w:shd w:val="clear" w:color="auto" w:fill="E8EDF3"/>
          </w:tcPr>
          <w:p w14:paraId="0FBFC81B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282E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EF15A8">
            <w:r>
              <w:rPr>
                <w:sz w:val="20"/>
              </w:rPr>
              <w:t>① 上传报关资料</w:t>
            </w:r>
          </w:p>
        </w:tc>
        <w:tc>
          <w:tcPr>
            <w:tcW w:w="2880" w:type="dxa"/>
          </w:tcPr>
          <w:p w14:paraId="6FD3BC65">
            <w:r>
              <w:rPr>
                <w:sz w:val="20"/>
              </w:rPr>
              <w:t>客户 → F1</w:t>
            </w:r>
          </w:p>
        </w:tc>
        <w:tc>
          <w:tcPr>
            <w:tcW w:w="2880" w:type="dxa"/>
          </w:tcPr>
          <w:p w14:paraId="0C14FD12">
            <w:r>
              <w:rPr>
                <w:sz w:val="20"/>
              </w:rPr>
              <w:t>客户调用接口上传报关资料，F1 返回唯一编号 uniqueNo</w:t>
            </w:r>
          </w:p>
        </w:tc>
      </w:tr>
      <w:tr w14:paraId="140D1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19A70D">
            <w:r>
              <w:rPr>
                <w:sz w:val="20"/>
              </w:rPr>
              <w:t>② 推送校验单 PDF</w:t>
            </w:r>
          </w:p>
        </w:tc>
        <w:tc>
          <w:tcPr>
            <w:tcW w:w="2880" w:type="dxa"/>
          </w:tcPr>
          <w:p w14:paraId="1FC6D36E">
            <w:r>
              <w:rPr>
                <w:sz w:val="20"/>
              </w:rPr>
              <w:t>F1 → 客户</w:t>
            </w:r>
          </w:p>
        </w:tc>
        <w:tc>
          <w:tcPr>
            <w:tcW w:w="2880" w:type="dxa"/>
          </w:tcPr>
          <w:p w14:paraId="1ED62CC8">
            <w:r>
              <w:rPr>
                <w:sz w:val="20"/>
              </w:rPr>
              <w:t>F1 内部审结后，自动将校验单 PDF 推送到客户系统</w:t>
            </w:r>
          </w:p>
        </w:tc>
      </w:tr>
      <w:tr w14:paraId="77D0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43DC43">
            <w:r>
              <w:rPr>
                <w:sz w:val="20"/>
              </w:rPr>
              <w:t>③ 推送放行资料</w:t>
            </w:r>
          </w:p>
        </w:tc>
        <w:tc>
          <w:tcPr>
            <w:tcW w:w="2880" w:type="dxa"/>
          </w:tcPr>
          <w:p w14:paraId="2B1159AA">
            <w:r>
              <w:rPr>
                <w:sz w:val="20"/>
              </w:rPr>
              <w:t>F1 → 客户</w:t>
            </w:r>
          </w:p>
        </w:tc>
        <w:tc>
          <w:tcPr>
            <w:tcW w:w="2880" w:type="dxa"/>
          </w:tcPr>
          <w:p w14:paraId="2107FE6E">
            <w:r>
              <w:rPr>
                <w:sz w:val="20"/>
              </w:rPr>
              <w:t>海关放行后，自动推送放行单 PDF、海关回执、报关详情、码头放行状态</w:t>
            </w:r>
          </w:p>
        </w:tc>
      </w:tr>
    </w:tbl>
    <w:p w14:paraId="27366EB2"/>
    <w:p w14:paraId="4637EECF">
      <w:pPr>
        <w:pStyle w:val="4"/>
      </w:pPr>
      <w:r>
        <w:t>1.2  环境信息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F9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3"/>
          </w:tcPr>
          <w:p w14:paraId="34B409C0"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E8EDF3"/>
          </w:tcPr>
          <w:p w14:paraId="6E366278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575C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C8BD03">
            <w:r>
              <w:rPr>
                <w:sz w:val="20"/>
              </w:rPr>
              <w:t>服务端口</w:t>
            </w:r>
          </w:p>
        </w:tc>
        <w:tc>
          <w:tcPr>
            <w:tcW w:w="4320" w:type="dxa"/>
          </w:tcPr>
          <w:p w14:paraId="76D5B0E6">
            <w:r>
              <w:rPr>
                <w:sz w:val="20"/>
              </w:rPr>
              <w:t>8091</w:t>
            </w:r>
          </w:p>
        </w:tc>
      </w:tr>
      <w:tr w14:paraId="5D982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A19DF3">
            <w:r>
              <w:rPr>
                <w:sz w:val="20"/>
              </w:rPr>
              <w:t>推送频率</w:t>
            </w:r>
          </w:p>
        </w:tc>
        <w:tc>
          <w:tcPr>
            <w:tcW w:w="4320" w:type="dxa"/>
          </w:tcPr>
          <w:p w14:paraId="49AC9A44">
            <w:r>
              <w:rPr>
                <w:sz w:val="20"/>
              </w:rPr>
              <w:t>每 1~5 分钟扫描一次</w:t>
            </w:r>
          </w:p>
        </w:tc>
      </w:tr>
      <w:tr w14:paraId="5CF2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87417A">
            <w:r>
              <w:rPr>
                <w:sz w:val="20"/>
              </w:rPr>
              <w:t>请求超时</w:t>
            </w:r>
          </w:p>
        </w:tc>
        <w:tc>
          <w:tcPr>
            <w:tcW w:w="4320" w:type="dxa"/>
          </w:tcPr>
          <w:p w14:paraId="50532961">
            <w:r>
              <w:rPr>
                <w:sz w:val="20"/>
              </w:rPr>
              <w:t>连接 5 秒，读取 30 秒</w:t>
            </w:r>
          </w:p>
        </w:tc>
      </w:tr>
    </w:tbl>
    <w:p w14:paraId="67092717"/>
    <w:p w14:paraId="266C4FAF">
      <w:r>
        <w:br w:type="page"/>
      </w:r>
    </w:p>
    <w:p w14:paraId="4FA4686C">
      <w:pPr>
        <w:pStyle w:val="3"/>
      </w:pPr>
      <w:r>
        <w:t>2  客户上传报关资料</w:t>
      </w:r>
    </w:p>
    <w:p w14:paraId="0BBEF435">
      <w:pPr>
        <w:pStyle w:val="4"/>
      </w:pPr>
      <w:r>
        <w:t>2.1  上传报关资料</w:t>
      </w:r>
    </w:p>
    <w:p w14:paraId="32389856">
      <w:r>
        <w:rPr>
          <w:rFonts w:ascii="Consolas" w:hAnsi="Consolas"/>
          <w:b/>
        </w:rPr>
        <w:t>POST /base/singleUpload</w:t>
      </w:r>
    </w:p>
    <w:p w14:paraId="5FC4CE06">
      <w:r>
        <w:t>上传报关所需资料文件，系统返回内部唯一编号 uniqueNo，后续所有操作均通过该编号关联。</w:t>
      </w:r>
    </w:p>
    <w:p w14:paraId="4EBE0153">
      <w:pPr>
        <w:pStyle w:val="16"/>
      </w:pPr>
      <w:r>
        <w:t>Content-Type: multipart/form-data</w:t>
      </w:r>
    </w:p>
    <w:p w14:paraId="078A3EC0"/>
    <w:p w14:paraId="71CCA801">
      <w: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DF4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DF3"/>
          </w:tcPr>
          <w:p w14:paraId="3B15422A">
            <w:pPr>
              <w:jc w:val="center"/>
            </w:pPr>
            <w:r>
              <w:rPr>
                <w:b/>
                <w:sz w:val="20"/>
              </w:rPr>
              <w:t>参数名</w:t>
            </w:r>
          </w:p>
        </w:tc>
        <w:tc>
          <w:tcPr>
            <w:tcW w:w="2160" w:type="dxa"/>
            <w:shd w:val="clear" w:color="auto" w:fill="E8EDF3"/>
          </w:tcPr>
          <w:p w14:paraId="5CC19DBF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E8EDF3"/>
          </w:tcPr>
          <w:p w14:paraId="23E147C4"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E8EDF3"/>
          </w:tcPr>
          <w:p w14:paraId="0D11EE5A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165A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7471A2">
            <w:r>
              <w:rPr>
                <w:sz w:val="20"/>
              </w:rPr>
              <w:t>file</w:t>
            </w:r>
          </w:p>
        </w:tc>
        <w:tc>
          <w:tcPr>
            <w:tcW w:w="2160" w:type="dxa"/>
          </w:tcPr>
          <w:p w14:paraId="0407D6BF">
            <w:r>
              <w:rPr>
                <w:sz w:val="20"/>
              </w:rPr>
              <w:t>MultipartFile[]</w:t>
            </w:r>
          </w:p>
        </w:tc>
        <w:tc>
          <w:tcPr>
            <w:tcW w:w="2160" w:type="dxa"/>
          </w:tcPr>
          <w:p w14:paraId="0C7EF259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325247A1">
            <w:r>
              <w:rPr>
                <w:sz w:val="20"/>
              </w:rPr>
              <w:t>报关资料文件，支持多个</w:t>
            </w:r>
          </w:p>
        </w:tc>
      </w:tr>
      <w:tr w14:paraId="59B8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CF4AB9">
            <w:r>
              <w:rPr>
                <w:sz w:val="20"/>
              </w:rPr>
              <w:t>syncUniqueNo</w:t>
            </w:r>
          </w:p>
        </w:tc>
        <w:tc>
          <w:tcPr>
            <w:tcW w:w="2160" w:type="dxa"/>
          </w:tcPr>
          <w:p w14:paraId="5FBE9A89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3A856B45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72893DDB">
            <w:r>
              <w:rPr>
                <w:sz w:val="20"/>
              </w:rPr>
              <w:t>同步编号（客户系统流水号）</w:t>
            </w:r>
          </w:p>
        </w:tc>
      </w:tr>
      <w:tr w14:paraId="0A86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A84385">
            <w:r>
              <w:rPr>
                <w:sz w:val="20"/>
              </w:rPr>
              <w:t>subject</w:t>
            </w:r>
          </w:p>
        </w:tc>
        <w:tc>
          <w:tcPr>
            <w:tcW w:w="2160" w:type="dxa"/>
          </w:tcPr>
          <w:p w14:paraId="26F998C7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4335FAC8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7DD7C75C">
            <w:r>
              <w:rPr>
                <w:sz w:val="20"/>
              </w:rPr>
              <w:t>主题</w:t>
            </w:r>
          </w:p>
        </w:tc>
      </w:tr>
      <w:tr w14:paraId="0ABD9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2B05A7">
            <w:r>
              <w:rPr>
                <w:sz w:val="20"/>
              </w:rPr>
              <w:t>fromEmail</w:t>
            </w:r>
          </w:p>
        </w:tc>
        <w:tc>
          <w:tcPr>
            <w:tcW w:w="2160" w:type="dxa"/>
          </w:tcPr>
          <w:p w14:paraId="32D0BB8B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7DAE554B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405BB6E1">
            <w:r>
              <w:rPr>
                <w:sz w:val="20"/>
              </w:rPr>
              <w:t>邮箱地址</w:t>
            </w:r>
          </w:p>
        </w:tc>
      </w:tr>
      <w:tr w14:paraId="47100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192352">
            <w:r>
              <w:rPr>
                <w:sz w:val="20"/>
              </w:rPr>
              <w:t>workNo</w:t>
            </w:r>
          </w:p>
        </w:tc>
        <w:tc>
          <w:tcPr>
            <w:tcW w:w="2160" w:type="dxa"/>
          </w:tcPr>
          <w:p w14:paraId="166F358D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3089AE39"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65A0A9D4">
            <w:r>
              <w:rPr>
                <w:sz w:val="20"/>
              </w:rPr>
              <w:t>自编号</w:t>
            </w:r>
          </w:p>
        </w:tc>
      </w:tr>
      <w:tr w14:paraId="5A0D5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2160" w:type="dxa"/>
          </w:tcPr>
          <w:p w14:paraId="23B60BD6">
            <w:r>
              <w:rPr>
                <w:sz w:val="20"/>
              </w:rPr>
              <w:t>portCloseTime</w:t>
            </w:r>
          </w:p>
        </w:tc>
        <w:tc>
          <w:tcPr>
            <w:tcW w:w="2160" w:type="dxa"/>
          </w:tcPr>
          <w:p w14:paraId="140F59D7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4D257B8F"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20EAF982">
            <w:r>
              <w:rPr>
                <w:sz w:val="20"/>
              </w:rPr>
              <w:t>预报时间，格式：yyyy-MM-dd HH:mm:ss</w:t>
            </w:r>
          </w:p>
        </w:tc>
      </w:tr>
    </w:tbl>
    <w:p w14:paraId="2E07E9BD"/>
    <w:p w14:paraId="559B7846"/>
    <w:p w14:paraId="202B871E">
      <w:r>
        <w:t>响应示例</w:t>
      </w:r>
    </w:p>
    <w:p w14:paraId="4854410F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"status": true,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"msg":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"20260713000001"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583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DF3"/>
          </w:tcPr>
          <w:p w14:paraId="7266D2D9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880" w:type="dxa"/>
            <w:shd w:val="clear" w:color="auto" w:fill="E8EDF3"/>
          </w:tcPr>
          <w:p w14:paraId="15090512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0" w:type="dxa"/>
            <w:shd w:val="clear" w:color="auto" w:fill="E8EDF3"/>
          </w:tcPr>
          <w:p w14:paraId="0F1D4ECA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0CB0F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29309C">
            <w:r>
              <w:rPr>
                <w:sz w:val="20"/>
              </w:rPr>
              <w:t>status</w:t>
            </w:r>
          </w:p>
        </w:tc>
        <w:tc>
          <w:tcPr>
            <w:tcW w:w="2880" w:type="dxa"/>
          </w:tcPr>
          <w:p w14:paraId="2E931188">
            <w:r>
              <w:rPr>
                <w:sz w:val="20"/>
              </w:rPr>
              <w:t>boolean</w:t>
            </w:r>
          </w:p>
        </w:tc>
        <w:tc>
          <w:tcPr>
            <w:tcW w:w="2880" w:type="dxa"/>
          </w:tcPr>
          <w:p w14:paraId="452C4194">
            <w:r>
              <w:rPr>
                <w:sz w:val="20"/>
              </w:rPr>
              <w:t>true 表示成功</w:t>
            </w:r>
          </w:p>
        </w:tc>
      </w:tr>
      <w:tr w14:paraId="7A852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D152AE">
            <w:r>
              <w:rPr>
                <w:sz w:val="20"/>
              </w:rPr>
              <w:t>msg</w:t>
            </w:r>
          </w:p>
        </w:tc>
        <w:tc>
          <w:tcPr>
            <w:tcW w:w="2880" w:type="dxa"/>
          </w:tcPr>
          <w:p w14:paraId="1767A1D4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5A688120">
            <w:r>
              <w:rPr>
                <w:sz w:val="20"/>
              </w:rPr>
              <w:t>结果描述</w:t>
            </w:r>
          </w:p>
        </w:tc>
      </w:tr>
      <w:tr w14:paraId="61C43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D2E1A1">
            <w:r>
              <w:rPr>
                <w:sz w:val="20"/>
              </w:rPr>
              <w:t>data</w:t>
            </w:r>
          </w:p>
        </w:tc>
        <w:tc>
          <w:tcPr>
            <w:tcW w:w="2880" w:type="dxa"/>
          </w:tcPr>
          <w:p w14:paraId="7DE73BAB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2CB3103D">
            <w:r>
              <w:rPr>
                <w:sz w:val="20"/>
              </w:rPr>
              <w:t>F1 内部唯一编号 uniqueNo，后续所有操作的主键</w:t>
            </w:r>
          </w:p>
        </w:tc>
      </w:tr>
    </w:tbl>
    <w:p w14:paraId="10716156"/>
    <w:p w14:paraId="0B0D352E">
      <w:pPr>
        <w:pStyle w:val="3"/>
      </w:pPr>
      <w:r>
        <w:t>3  F1 推送数据到客户（回调方式）</w:t>
      </w:r>
    </w:p>
    <w:p w14:paraId="2E561A36">
      <w:r>
        <w:t>F1 采用回调推送模式：系统定时扫描数据库，将新产生的校验单 PDF、放行单 PDF、海关回执、报关详情、码头放行状态等主动 POST 到客户提供的一个 callback URL。</w:t>
      </w:r>
    </w:p>
    <w:p w14:paraId="1D4C69FA">
      <w:pPr>
        <w:pStyle w:val="16"/>
      </w:pPr>
      <w:r>
        <w:t>所有事件共用同一个 callback URL</w:t>
      </w:r>
    </w:p>
    <w:p w14:paraId="0BB80741">
      <w:pPr>
        <w:pStyle w:val="16"/>
      </w:pPr>
      <w:r>
        <w:t>每次请求只包含一个事件，客户通过 eventType 字段区分业务类型</w:t>
      </w:r>
    </w:p>
    <w:p w14:paraId="2A543F98">
      <w:pPr>
        <w:pStyle w:val="16"/>
      </w:pPr>
      <w:r>
        <w:t>推送失败时会自动在下一个扫描周期重试</w:t>
      </w:r>
    </w:p>
    <w:p w14:paraId="29DF8C61">
      <w:pPr>
        <w:pStyle w:val="16"/>
      </w:pPr>
      <w:r>
        <w:t>同一业务可能重复到达，客户需保证幂等处理</w:t>
      </w:r>
    </w:p>
    <w:p w14:paraId="1EE79672">
      <w:pPr>
        <w:pStyle w:val="4"/>
      </w:pPr>
      <w:r>
        <w:t>3.1  统一请求格式</w:t>
      </w:r>
    </w:p>
    <w:p w14:paraId="1A3B1E1F">
      <w:r>
        <w:t>所有事件的请求体结构相同：</w:t>
      </w:r>
    </w:p>
    <w:p w14:paraId="3A8878F4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"version": "1.0",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"eventId": "550e8400-e29b-41d4-a716-446655440000",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"eventType": "PDF_CHECK",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"timestamp": 1783933260000,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"f1Company": "客户公司名称",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"uniqueNo": "20260713000001",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"bindingType":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"bindingValue": "CUSTOMER-001",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85C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DF3"/>
          </w:tcPr>
          <w:p w14:paraId="351EC2DD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880" w:type="dxa"/>
            <w:shd w:val="clear" w:color="auto" w:fill="E8EDF3"/>
          </w:tcPr>
          <w:p w14:paraId="40D789A7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0" w:type="dxa"/>
            <w:shd w:val="clear" w:color="auto" w:fill="E8EDF3"/>
          </w:tcPr>
          <w:p w14:paraId="33FF300B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2200E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20C3DF">
            <w:r>
              <w:rPr>
                <w:sz w:val="20"/>
              </w:rPr>
              <w:t>version</w:t>
            </w:r>
          </w:p>
        </w:tc>
        <w:tc>
          <w:tcPr>
            <w:tcW w:w="2880" w:type="dxa"/>
          </w:tcPr>
          <w:p w14:paraId="3901E5B4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329BE482">
            <w:r>
              <w:rPr>
                <w:sz w:val="20"/>
              </w:rPr>
              <w:t>协议版本，固定 "1.0"</w:t>
            </w:r>
          </w:p>
        </w:tc>
      </w:tr>
      <w:tr w14:paraId="2E618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28C8FA">
            <w:r>
              <w:rPr>
                <w:sz w:val="20"/>
              </w:rPr>
              <w:t>eventId</w:t>
            </w:r>
          </w:p>
        </w:tc>
        <w:tc>
          <w:tcPr>
            <w:tcW w:w="2880" w:type="dxa"/>
          </w:tcPr>
          <w:p w14:paraId="0F37B5C8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016F4C46">
            <w:r>
              <w:rPr>
                <w:sz w:val="20"/>
              </w:rPr>
              <w:t>请求 UUID，用于日志追踪；重试时生成新值</w:t>
            </w:r>
          </w:p>
        </w:tc>
      </w:tr>
      <w:tr w14:paraId="05F25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B96407">
            <w:r>
              <w:rPr>
                <w:sz w:val="20"/>
              </w:rPr>
              <w:t>eventType</w:t>
            </w:r>
          </w:p>
        </w:tc>
        <w:tc>
          <w:tcPr>
            <w:tcW w:w="2880" w:type="dxa"/>
          </w:tcPr>
          <w:p w14:paraId="357B656B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0A26A6CB">
            <w:r>
              <w:rPr>
                <w:sz w:val="20"/>
              </w:rPr>
              <w:t>事件类型，见下方事件列表</w:t>
            </w:r>
          </w:p>
        </w:tc>
      </w:tr>
      <w:tr w14:paraId="00600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7843B3">
            <w:r>
              <w:rPr>
                <w:sz w:val="20"/>
              </w:rPr>
              <w:t>timestamp</w:t>
            </w:r>
          </w:p>
        </w:tc>
        <w:tc>
          <w:tcPr>
            <w:tcW w:w="2880" w:type="dxa"/>
          </w:tcPr>
          <w:p w14:paraId="73069D4E">
            <w:r>
              <w:rPr>
                <w:sz w:val="20"/>
              </w:rPr>
              <w:t>Long</w:t>
            </w:r>
          </w:p>
        </w:tc>
        <w:tc>
          <w:tcPr>
            <w:tcW w:w="2880" w:type="dxa"/>
          </w:tcPr>
          <w:p w14:paraId="2490E77B">
            <w:r>
              <w:rPr>
                <w:sz w:val="20"/>
              </w:rPr>
              <w:t>Unix 毫秒时间戳</w:t>
            </w:r>
          </w:p>
        </w:tc>
      </w:tr>
      <w:tr w14:paraId="5EF88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67E454">
            <w:r>
              <w:rPr>
                <w:sz w:val="20"/>
              </w:rPr>
              <w:t>f1Company</w:t>
            </w:r>
          </w:p>
        </w:tc>
        <w:tc>
          <w:tcPr>
            <w:tcW w:w="2880" w:type="dxa"/>
          </w:tcPr>
          <w:p w14:paraId="49E3D20C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1F9E97F9">
            <w:r>
              <w:rPr>
                <w:sz w:val="20"/>
              </w:rPr>
              <w:t>F1 系统内客户公司名称</w:t>
            </w:r>
          </w:p>
        </w:tc>
      </w:tr>
      <w:tr w14:paraId="7434F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89393A">
            <w:r>
              <w:rPr>
                <w:sz w:val="20"/>
              </w:rPr>
              <w:t>uniqueNo</w:t>
            </w:r>
          </w:p>
        </w:tc>
        <w:tc>
          <w:tcPr>
            <w:tcW w:w="2880" w:type="dxa"/>
          </w:tcPr>
          <w:p w14:paraId="7719BA47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23813F16">
            <w:r>
              <w:rPr>
                <w:sz w:val="20"/>
              </w:rPr>
              <w:t>F1 内部业务唯一编号</w:t>
            </w:r>
          </w:p>
        </w:tc>
      </w:tr>
      <w:tr w14:paraId="4C43B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28D6C6">
            <w:r>
              <w:rPr>
                <w:sz w:val="20"/>
              </w:rPr>
              <w:t>bindingType</w:t>
            </w:r>
          </w:p>
        </w:tc>
        <w:tc>
          <w:tcPr>
            <w:tcW w:w="2880" w:type="dxa"/>
          </w:tcPr>
          <w:p w14:paraId="3A2D5D67">
            <w:r>
              <w:rPr>
                <w:sz w:val="20"/>
              </w:rPr>
              <w:t>Integer</w:t>
            </w:r>
          </w:p>
        </w:tc>
        <w:tc>
          <w:tcPr>
            <w:tcW w:w="2880" w:type="dxa"/>
          </w:tcPr>
          <w:p w14:paraId="69F0C967">
            <w:r>
              <w:rPr>
                <w:sz w:val="20"/>
              </w:rPr>
              <w:t>客户业务编号类型：0=同步编号, 1=自编号, 2=提单号</w:t>
            </w:r>
          </w:p>
        </w:tc>
      </w:tr>
      <w:tr w14:paraId="6D7D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093A2C">
            <w:r>
              <w:rPr>
                <w:sz w:val="20"/>
              </w:rPr>
              <w:t>bindingValue</w:t>
            </w:r>
          </w:p>
        </w:tc>
        <w:tc>
          <w:tcPr>
            <w:tcW w:w="2880" w:type="dxa"/>
          </w:tcPr>
          <w:p w14:paraId="06656DBF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30CA9A9B">
            <w:r>
              <w:rPr>
                <w:sz w:val="20"/>
              </w:rPr>
              <w:t>客户用于关联自身业务的编号</w:t>
            </w:r>
          </w:p>
        </w:tc>
      </w:tr>
      <w:tr w14:paraId="56500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566295">
            <w:r>
              <w:rPr>
                <w:sz w:val="20"/>
              </w:rPr>
              <w:t>data</w:t>
            </w:r>
          </w:p>
        </w:tc>
        <w:tc>
          <w:tcPr>
            <w:tcW w:w="2880" w:type="dxa"/>
          </w:tcPr>
          <w:p w14:paraId="6F4AC8BE">
            <w:r>
              <w:rPr>
                <w:sz w:val="20"/>
              </w:rPr>
              <w:t>Object</w:t>
            </w:r>
          </w:p>
        </w:tc>
        <w:tc>
          <w:tcPr>
            <w:tcW w:w="2880" w:type="dxa"/>
          </w:tcPr>
          <w:p w14:paraId="76E28414">
            <w:r>
              <w:rPr>
                <w:sz w:val="20"/>
              </w:rPr>
              <w:t>事件业务数据，结构随 eventType 变化</w:t>
            </w:r>
          </w:p>
        </w:tc>
      </w:tr>
    </w:tbl>
    <w:p w14:paraId="7BFBCA17"/>
    <w:p w14:paraId="6B0CFFE5"/>
    <w:p w14:paraId="7BC19C85">
      <w:r>
        <w:t>请求头示例：</w:t>
      </w:r>
    </w:p>
    <w:p w14:paraId="09530E7F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POST /your-callback-path HTTP/1.1</w:t>
      </w:r>
    </w:p>
    <w:p w14:paraId="7AFEC616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Content-Type: application/json;charset=UTF-8</w:t>
      </w:r>
    </w:p>
    <w:p w14:paraId="572EC15A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X-Customer-Token: your-token-value</w:t>
      </w:r>
    </w:p>
    <w:p w14:paraId="6FA5A5DC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X-Source-System: F1</w:t>
      </w:r>
    </w:p>
    <w:p w14:paraId="3BA216B2">
      <w:r>
        <w:t>可按双方约定附加多个自定义 Header。</w:t>
      </w:r>
    </w:p>
    <w:p w14:paraId="72302CF8">
      <w:pPr>
        <w:pStyle w:val="4"/>
      </w:pPr>
      <w:r>
        <w:t>3.2  事件类型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A1F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DF3"/>
          </w:tcPr>
          <w:p w14:paraId="41711389">
            <w:pPr>
              <w:jc w:val="center"/>
            </w:pPr>
            <w:r>
              <w:rPr>
                <w:b/>
                <w:sz w:val="20"/>
              </w:rPr>
              <w:t>eventType</w:t>
            </w:r>
          </w:p>
        </w:tc>
        <w:tc>
          <w:tcPr>
            <w:tcW w:w="2880" w:type="dxa"/>
            <w:shd w:val="clear" w:color="auto" w:fill="E8EDF3"/>
          </w:tcPr>
          <w:p w14:paraId="6944D4A6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E8EDF3"/>
          </w:tcPr>
          <w:p w14:paraId="2A3D4A05">
            <w:pPr>
              <w:jc w:val="center"/>
            </w:pPr>
            <w:r>
              <w:rPr>
                <w:b/>
                <w:sz w:val="20"/>
              </w:rPr>
              <w:t>触发时机</w:t>
            </w:r>
          </w:p>
        </w:tc>
      </w:tr>
      <w:tr w14:paraId="3AD9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3307B4">
            <w:r>
              <w:rPr>
                <w:sz w:val="20"/>
              </w:rPr>
              <w:t>PDF_CHECK</w:t>
            </w:r>
          </w:p>
        </w:tc>
        <w:tc>
          <w:tcPr>
            <w:tcW w:w="2880" w:type="dxa"/>
          </w:tcPr>
          <w:p w14:paraId="4DA73E09">
            <w:r>
              <w:rPr>
                <w:sz w:val="20"/>
              </w:rPr>
              <w:t>校验单 PDF</w:t>
            </w:r>
          </w:p>
        </w:tc>
        <w:tc>
          <w:tcPr>
            <w:tcW w:w="2880" w:type="dxa"/>
          </w:tcPr>
          <w:p w14:paraId="3B626BCE">
            <w:r>
              <w:rPr>
                <w:sz w:val="20"/>
              </w:rPr>
              <w:t>F1 内部审结后推送</w:t>
            </w:r>
          </w:p>
        </w:tc>
      </w:tr>
      <w:tr w14:paraId="5C0A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2E43FD">
            <w:r>
              <w:rPr>
                <w:sz w:val="20"/>
              </w:rPr>
              <w:t>PDF_RELEASE</w:t>
            </w:r>
          </w:p>
        </w:tc>
        <w:tc>
          <w:tcPr>
            <w:tcW w:w="2880" w:type="dxa"/>
          </w:tcPr>
          <w:p w14:paraId="76E3C6DB">
            <w:r>
              <w:rPr>
                <w:sz w:val="20"/>
              </w:rPr>
              <w:t>放行单 PDF</w:t>
            </w:r>
          </w:p>
        </w:tc>
        <w:tc>
          <w:tcPr>
            <w:tcW w:w="2880" w:type="dxa"/>
          </w:tcPr>
          <w:p w14:paraId="5AD05D17">
            <w:r>
              <w:rPr>
                <w:sz w:val="20"/>
              </w:rPr>
              <w:t>海关放行后推送</w:t>
            </w:r>
          </w:p>
        </w:tc>
      </w:tr>
      <w:tr w14:paraId="678B2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D1D75B">
            <w:r>
              <w:rPr>
                <w:sz w:val="20"/>
              </w:rPr>
              <w:t>PDF_AGR</w:t>
            </w:r>
          </w:p>
        </w:tc>
        <w:tc>
          <w:tcPr>
            <w:tcW w:w="2880" w:type="dxa"/>
          </w:tcPr>
          <w:p w14:paraId="03D29A2B">
            <w:r>
              <w:rPr>
                <w:sz w:val="20"/>
              </w:rPr>
              <w:t>委托书 PDF</w:t>
            </w:r>
          </w:p>
        </w:tc>
        <w:tc>
          <w:tcPr>
            <w:tcW w:w="2880" w:type="dxa"/>
          </w:tcPr>
          <w:p w14:paraId="11EBFA78">
            <w:r>
              <w:rPr>
                <w:sz w:val="20"/>
              </w:rPr>
              <w:t>海关放行后推送</w:t>
            </w:r>
          </w:p>
        </w:tc>
      </w:tr>
      <w:tr w14:paraId="605F5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72A200">
            <w:r>
              <w:rPr>
                <w:sz w:val="20"/>
              </w:rPr>
              <w:t>DETAIL</w:t>
            </w:r>
          </w:p>
        </w:tc>
        <w:tc>
          <w:tcPr>
            <w:tcW w:w="2880" w:type="dxa"/>
          </w:tcPr>
          <w:p w14:paraId="2CC5456A">
            <w:r>
              <w:rPr>
                <w:sz w:val="20"/>
              </w:rPr>
              <w:t>报关单详情</w:t>
            </w:r>
          </w:p>
        </w:tc>
        <w:tc>
          <w:tcPr>
            <w:tcW w:w="2880" w:type="dxa"/>
          </w:tcPr>
          <w:p w14:paraId="11621B34">
            <w:r>
              <w:rPr>
                <w:sz w:val="20"/>
              </w:rPr>
              <w:t>海关放行/结关后推送</w:t>
            </w:r>
          </w:p>
        </w:tc>
      </w:tr>
      <w:tr w14:paraId="7F42F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E3A8A7">
            <w:r>
              <w:rPr>
                <w:sz w:val="20"/>
              </w:rPr>
              <w:t>NOTICE</w:t>
            </w:r>
          </w:p>
        </w:tc>
        <w:tc>
          <w:tcPr>
            <w:tcW w:w="2880" w:type="dxa"/>
          </w:tcPr>
          <w:p w14:paraId="628BAF3C">
            <w:r>
              <w:rPr>
                <w:sz w:val="20"/>
              </w:rPr>
              <w:t>海关回执</w:t>
            </w:r>
          </w:p>
        </w:tc>
        <w:tc>
          <w:tcPr>
            <w:tcW w:w="2880" w:type="dxa"/>
          </w:tcPr>
          <w:p w14:paraId="3414082E">
            <w:r>
              <w:rPr>
                <w:sz w:val="20"/>
              </w:rPr>
              <w:t>新回执产生时推送</w:t>
            </w:r>
          </w:p>
        </w:tc>
      </w:tr>
      <w:tr w14:paraId="1E2E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B91F8F">
            <w:r>
              <w:rPr>
                <w:sz w:val="20"/>
              </w:rPr>
              <w:t>PORT_RELEASE</w:t>
            </w:r>
          </w:p>
        </w:tc>
        <w:tc>
          <w:tcPr>
            <w:tcW w:w="2880" w:type="dxa"/>
          </w:tcPr>
          <w:p w14:paraId="7A0B7632">
            <w:r>
              <w:rPr>
                <w:sz w:val="20"/>
              </w:rPr>
              <w:t>码头放行状态</w:t>
            </w:r>
          </w:p>
        </w:tc>
        <w:tc>
          <w:tcPr>
            <w:tcW w:w="2880" w:type="dxa"/>
          </w:tcPr>
          <w:p w14:paraId="168D8AF1">
            <w:r>
              <w:rPr>
                <w:sz w:val="20"/>
              </w:rPr>
              <w:t>码头状态变化时推送</w:t>
            </w:r>
          </w:p>
        </w:tc>
      </w:tr>
    </w:tbl>
    <w:p w14:paraId="04C930D4"/>
    <w:p w14:paraId="69345C92">
      <w:pPr>
        <w:pStyle w:val="4"/>
      </w:pPr>
      <w:r>
        <w:t>3.3  各事件详细说明</w:t>
      </w:r>
    </w:p>
    <w:p w14:paraId="58A12526">
      <w:pPr>
        <w:pStyle w:val="5"/>
      </w:pPr>
      <w:r>
        <w:t>3.3.1  PDF_CHECK — 校验单 PDF</w:t>
      </w:r>
    </w:p>
    <w:p w14:paraId="3D3FBFB6">
      <w:r>
        <w:t>F1 内部审结后自动推送。data 结构：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4EE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DF3"/>
          </w:tcPr>
          <w:p w14:paraId="1E0FF478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880" w:type="dxa"/>
            <w:shd w:val="clear" w:color="auto" w:fill="E8EDF3"/>
          </w:tcPr>
          <w:p w14:paraId="7678BC74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0" w:type="dxa"/>
            <w:shd w:val="clear" w:color="auto" w:fill="E8EDF3"/>
          </w:tcPr>
          <w:p w14:paraId="6716645C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2F67E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CA11D9">
            <w:r>
              <w:rPr>
                <w:sz w:val="20"/>
              </w:rPr>
              <w:t>fileName</w:t>
            </w:r>
          </w:p>
        </w:tc>
        <w:tc>
          <w:tcPr>
            <w:tcW w:w="2880" w:type="dxa"/>
          </w:tcPr>
          <w:p w14:paraId="54BBD327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706E5408">
            <w:r>
              <w:rPr>
                <w:sz w:val="20"/>
              </w:rPr>
              <w:t>建议文件名，如 20260713000001_校验单.pdf</w:t>
            </w:r>
          </w:p>
        </w:tc>
      </w:tr>
      <w:tr w14:paraId="09AE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97B305">
            <w:r>
              <w:rPr>
                <w:sz w:val="20"/>
              </w:rPr>
              <w:t>contentType</w:t>
            </w:r>
          </w:p>
        </w:tc>
        <w:tc>
          <w:tcPr>
            <w:tcW w:w="2880" w:type="dxa"/>
          </w:tcPr>
          <w:p w14:paraId="3537BC17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4F9D957D">
            <w:r>
              <w:rPr>
                <w:sz w:val="20"/>
              </w:rPr>
              <w:t>固定 application/pdf</w:t>
            </w:r>
          </w:p>
        </w:tc>
      </w:tr>
      <w:tr w14:paraId="72F51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63BDED">
            <w:r>
              <w:rPr>
                <w:sz w:val="20"/>
              </w:rPr>
              <w:t>fileBase64</w:t>
            </w:r>
          </w:p>
        </w:tc>
        <w:tc>
          <w:tcPr>
            <w:tcW w:w="2880" w:type="dxa"/>
          </w:tcPr>
          <w:p w14:paraId="0468D64B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7CC6E44E">
            <w:r>
              <w:rPr>
                <w:sz w:val="20"/>
              </w:rPr>
              <w:t>PDF 文件的 Base64 编码</w:t>
            </w:r>
          </w:p>
        </w:tc>
      </w:tr>
    </w:tbl>
    <w:p w14:paraId="4C5A1037"/>
    <w:p w14:paraId="25358557"/>
    <w:p w14:paraId="5C801E36">
      <w:r>
        <w:t>请求示例：</w:t>
      </w:r>
    </w:p>
    <w:p w14:paraId="0328AF78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"version": "1.0",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"eventId": "70cb813d-8ae7-42d4-b138-77d1103ca720",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"eventType": "PDF_CHECK",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"timestamp": 1783933260000,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"f1Company": "测试客户",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"uniqueNo": "20260713000001",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"bindingType":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"bindingValue": "CUSTOMER-001",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"fileName": "20260713000001_校验单.pdf",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"contentType": "application/pdf",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"fileBase64": "JVBERi0xLjQ..."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AC26EBB">
      <w:pPr>
        <w:pStyle w:val="5"/>
      </w:pPr>
      <w:r>
        <w:t>3.3.2  PDF_RELEASE — 放行单 PDF</w:t>
      </w:r>
    </w:p>
    <w:p w14:paraId="6BFA0F76">
      <w:r>
        <w:t>海关放行后推送。data 结构与 PDF_CHECK 相同，文件名为放行单。</w:t>
      </w:r>
    </w:p>
    <w:p w14:paraId="4B078D80">
      <w:r>
        <w:t>请求示例：</w:t>
      </w:r>
    </w:p>
    <w:p w14:paraId="004B1A70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"version": "1.0",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"eventId": "442ad7f0-319e-4bf2-b525-a45a00bbda7d",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"eventType": "PDF_RELEASE",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"timestamp": 1783933261000,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"f1Company": "测试客户",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"uniqueNo": "20260713000001",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"bindingType":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"bindingValue": "CUSTOMER-001",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"fileName": "20260713000001_放行单.pdf",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"contentType": "application/pdf",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"fileBase64": "JVBERi0xLjQ..."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138124DF">
      <w:pPr>
        <w:pStyle w:val="5"/>
      </w:pPr>
      <w:r>
        <w:t>3.3.3  PDF_AGR — 委托书 PDF</w:t>
      </w:r>
    </w:p>
    <w:p w14:paraId="6D004F78">
      <w:r>
        <w:t>海关放行后推送。data 结构与 PDF_CHECK 相同，文件名为委托书。</w:t>
      </w:r>
    </w:p>
    <w:p w14:paraId="18483D78">
      <w:r>
        <w:t>请求示例：</w:t>
      </w:r>
    </w:p>
    <w:p w14:paraId="00D34682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"version": "1.0",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"eventId": "1cfe1bb8-a013-4faa-a8f6-134bb3cb78ce",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"eventType": "PDF_AGR",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"timestamp": 1783933262000,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"f1Company": "测试客户",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"uniqueNo": "20260713000001",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"bindingType":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"bindingValue": "CUSTOMER-001",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"fileName": "20260713000001_委托书.pdf",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"contentType": "application/pdf",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"fileBase64": "JVBERi0xLjQ..."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063D8C9">
      <w:pPr>
        <w:pStyle w:val="5"/>
      </w:pPr>
      <w:r>
        <w:t>3.3.4  DETAIL — 报关单详情</w:t>
      </w:r>
    </w:p>
    <w:p w14:paraId="5A1C5277">
      <w:r>
        <w:t>海关放行或结关后推送。data 是完整的报关数据 JSON 对象。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713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E8EDF3"/>
          </w:tcPr>
          <w:p w14:paraId="0F460AB9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880" w:type="dxa"/>
            <w:shd w:val="clear" w:color="auto" w:fill="E8EDF3"/>
          </w:tcPr>
          <w:p w14:paraId="79A4650F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0" w:type="dxa"/>
            <w:shd w:val="clear" w:color="auto" w:fill="E8EDF3"/>
          </w:tcPr>
          <w:p w14:paraId="52F2BB07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02CE7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73842B">
            <w:r>
              <w:rPr>
                <w:sz w:val="20"/>
              </w:rPr>
              <w:t>billNo</w:t>
            </w:r>
          </w:p>
        </w:tc>
        <w:tc>
          <w:tcPr>
            <w:tcW w:w="2880" w:type="dxa"/>
          </w:tcPr>
          <w:p w14:paraId="531315A8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2BDE2243">
            <w:r>
              <w:rPr>
                <w:sz w:val="20"/>
              </w:rPr>
              <w:t>提单号</w:t>
            </w:r>
          </w:p>
        </w:tc>
      </w:tr>
      <w:tr w14:paraId="38D8E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1EFBA5">
            <w:r>
              <w:rPr>
                <w:sz w:val="20"/>
              </w:rPr>
              <w:t>entryId</w:t>
            </w:r>
          </w:p>
        </w:tc>
        <w:tc>
          <w:tcPr>
            <w:tcW w:w="2880" w:type="dxa"/>
          </w:tcPr>
          <w:p w14:paraId="034E4D79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79738644">
            <w:r>
              <w:rPr>
                <w:sz w:val="20"/>
              </w:rPr>
              <w:t>报关单号</w:t>
            </w:r>
          </w:p>
        </w:tc>
      </w:tr>
      <w:tr w14:paraId="6583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7AC92C">
            <w:r>
              <w:rPr>
                <w:sz w:val="20"/>
              </w:rPr>
              <w:t>customMaster</w:t>
            </w:r>
          </w:p>
        </w:tc>
        <w:tc>
          <w:tcPr>
            <w:tcW w:w="2880" w:type="dxa"/>
          </w:tcPr>
          <w:p w14:paraId="7F2C3066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219E2998">
            <w:r>
              <w:rPr>
                <w:sz w:val="20"/>
              </w:rPr>
              <w:t>申报海关代码</w:t>
            </w:r>
          </w:p>
        </w:tc>
      </w:tr>
      <w:tr w14:paraId="03D7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C05DD4">
            <w:r>
              <w:rPr>
                <w:sz w:val="20"/>
              </w:rPr>
              <w:t>trafName</w:t>
            </w:r>
          </w:p>
        </w:tc>
        <w:tc>
          <w:tcPr>
            <w:tcW w:w="2880" w:type="dxa"/>
          </w:tcPr>
          <w:p w14:paraId="4C9BE43C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0AC54F53">
            <w:r>
              <w:rPr>
                <w:sz w:val="20"/>
              </w:rPr>
              <w:t>运输工具名称</w:t>
            </w:r>
          </w:p>
        </w:tc>
      </w:tr>
      <w:tr w14:paraId="03AE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C0912C">
            <w:r>
              <w:rPr>
                <w:sz w:val="20"/>
              </w:rPr>
              <w:t>cusVoyageNo</w:t>
            </w:r>
          </w:p>
        </w:tc>
        <w:tc>
          <w:tcPr>
            <w:tcW w:w="2880" w:type="dxa"/>
          </w:tcPr>
          <w:p w14:paraId="76F5BC49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44D33DBE">
            <w:r>
              <w:rPr>
                <w:sz w:val="20"/>
              </w:rPr>
              <w:t>航次</w:t>
            </w:r>
          </w:p>
        </w:tc>
      </w:tr>
      <w:tr w14:paraId="55476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E76BDA">
            <w:r>
              <w:rPr>
                <w:sz w:val="20"/>
              </w:rPr>
              <w:t>grossWt</w:t>
            </w:r>
          </w:p>
        </w:tc>
        <w:tc>
          <w:tcPr>
            <w:tcW w:w="2880" w:type="dxa"/>
          </w:tcPr>
          <w:p w14:paraId="3B66B59F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015D6E7F">
            <w:r>
              <w:rPr>
                <w:sz w:val="20"/>
              </w:rPr>
              <w:t>毛重</w:t>
            </w:r>
          </w:p>
        </w:tc>
      </w:tr>
      <w:tr w14:paraId="523D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354BAD">
            <w:r>
              <w:rPr>
                <w:sz w:val="20"/>
              </w:rPr>
              <w:t>netWt</w:t>
            </w:r>
          </w:p>
        </w:tc>
        <w:tc>
          <w:tcPr>
            <w:tcW w:w="2880" w:type="dxa"/>
          </w:tcPr>
          <w:p w14:paraId="36986F64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2E2251EA">
            <w:r>
              <w:rPr>
                <w:sz w:val="20"/>
              </w:rPr>
              <w:t>净重</w:t>
            </w:r>
          </w:p>
        </w:tc>
      </w:tr>
      <w:tr w14:paraId="24493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5EEAED">
            <w:r>
              <w:rPr>
                <w:sz w:val="20"/>
              </w:rPr>
              <w:t>preDecContainerVo</w:t>
            </w:r>
          </w:p>
        </w:tc>
        <w:tc>
          <w:tcPr>
            <w:tcW w:w="2880" w:type="dxa"/>
          </w:tcPr>
          <w:p w14:paraId="44398C49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5709F72E">
            <w:r>
              <w:rPr>
                <w:sz w:val="20"/>
              </w:rPr>
              <w:t>集装箱信息（JSON 字符串）</w:t>
            </w:r>
          </w:p>
        </w:tc>
      </w:tr>
      <w:tr w14:paraId="0C9B9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25E1CA">
            <w:r>
              <w:rPr>
                <w:sz w:val="20"/>
              </w:rPr>
              <w:t>decMergeListVo</w:t>
            </w:r>
          </w:p>
        </w:tc>
        <w:tc>
          <w:tcPr>
            <w:tcW w:w="2880" w:type="dxa"/>
          </w:tcPr>
          <w:p w14:paraId="14B26CAD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5FF39618">
            <w:r>
              <w:rPr>
                <w:sz w:val="20"/>
              </w:rPr>
              <w:t>商品信息（JSON 字符串）</w:t>
            </w:r>
          </w:p>
        </w:tc>
      </w:tr>
    </w:tbl>
    <w:p w14:paraId="133EF4C0"/>
    <w:p w14:paraId="0EAAD93C"/>
    <w:p w14:paraId="329B9A54">
      <w:r>
        <w:t>请求示例：</w:t>
      </w:r>
    </w:p>
    <w:p w14:paraId="3DFFD77D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"version": "1.0",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"eventId": "f212cc93-3c5e-49ab-8607-5554a7421095",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"eventType": "DETAIL",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"timestamp": 1783933263000,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"f1Company": "测试客户",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"uniqueNo": "20260713000001",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"bindingType":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"bindingValue": "CUSTOMER-001",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"billNo": "BILL-001",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"entryId": "310120260000000001",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"customMaster": "3101",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"trafName": "VESSEL NAME",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"cusVoyageNo": "V001",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"grossWt": "1000.000",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"netWt": "900.000"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45F4A67">
      <w:pPr>
        <w:pStyle w:val="5"/>
      </w:pPr>
      <w:r>
        <w:t>3.3.5  NOTICE — 海关回执</w:t>
      </w:r>
    </w:p>
    <w:p w14:paraId="5BF4288B">
      <w:r>
        <w:t>有新的海关回执产生时推送。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F8C2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DF3"/>
          </w:tcPr>
          <w:p w14:paraId="18850814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880" w:type="dxa"/>
            <w:shd w:val="clear" w:color="auto" w:fill="E8EDF3"/>
          </w:tcPr>
          <w:p w14:paraId="58EE5702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0" w:type="dxa"/>
            <w:shd w:val="clear" w:color="auto" w:fill="E8EDF3"/>
          </w:tcPr>
          <w:p w14:paraId="07330936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05F84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230F0D">
            <w:r>
              <w:rPr>
                <w:sz w:val="20"/>
              </w:rPr>
              <w:t>cusCiqNo</w:t>
            </w:r>
          </w:p>
        </w:tc>
        <w:tc>
          <w:tcPr>
            <w:tcW w:w="2880" w:type="dxa"/>
          </w:tcPr>
          <w:p w14:paraId="1C943329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3156EA2A">
            <w:r>
              <w:rPr>
                <w:sz w:val="20"/>
              </w:rPr>
              <w:t>海关统一编号</w:t>
            </w:r>
          </w:p>
        </w:tc>
      </w:tr>
      <w:tr w14:paraId="14ED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767B13">
            <w:r>
              <w:rPr>
                <w:sz w:val="20"/>
              </w:rPr>
              <w:t>entryId</w:t>
            </w:r>
          </w:p>
        </w:tc>
        <w:tc>
          <w:tcPr>
            <w:tcW w:w="2880" w:type="dxa"/>
          </w:tcPr>
          <w:p w14:paraId="79336F49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77B35619">
            <w:r>
              <w:rPr>
                <w:sz w:val="20"/>
              </w:rPr>
              <w:t>报关单号</w:t>
            </w:r>
          </w:p>
        </w:tc>
      </w:tr>
      <w:tr w14:paraId="5D976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CA81B0">
            <w:r>
              <w:rPr>
                <w:sz w:val="20"/>
              </w:rPr>
              <w:t>noticeDate</w:t>
            </w:r>
          </w:p>
        </w:tc>
        <w:tc>
          <w:tcPr>
            <w:tcW w:w="2880" w:type="dxa"/>
          </w:tcPr>
          <w:p w14:paraId="4C237BB8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10B673C7">
            <w:r>
              <w:rPr>
                <w:sz w:val="20"/>
              </w:rPr>
              <w:t>回执时间，格式：yyyy-MM-dd HH:mm:ss</w:t>
            </w:r>
          </w:p>
        </w:tc>
      </w:tr>
      <w:tr w14:paraId="0C4F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FDCF6D">
            <w:r>
              <w:rPr>
                <w:sz w:val="20"/>
              </w:rPr>
              <w:t>channel</w:t>
            </w:r>
          </w:p>
        </w:tc>
        <w:tc>
          <w:tcPr>
            <w:tcW w:w="2880" w:type="dxa"/>
          </w:tcPr>
          <w:p w14:paraId="55AC45CA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264D47F7">
            <w:r>
              <w:rPr>
                <w:sz w:val="20"/>
              </w:rPr>
              <w:t>回执代码（P=放行, R=结关）</w:t>
            </w:r>
          </w:p>
        </w:tc>
      </w:tr>
      <w:tr w14:paraId="057AE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07DF25">
            <w:r>
              <w:rPr>
                <w:sz w:val="20"/>
              </w:rPr>
              <w:t>channelName</w:t>
            </w:r>
          </w:p>
        </w:tc>
        <w:tc>
          <w:tcPr>
            <w:tcW w:w="2880" w:type="dxa"/>
          </w:tcPr>
          <w:p w14:paraId="41198CBD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51F161EC">
            <w:r>
              <w:rPr>
                <w:sz w:val="20"/>
              </w:rPr>
              <w:t>回执中文名称</w:t>
            </w:r>
          </w:p>
        </w:tc>
      </w:tr>
      <w:tr w14:paraId="04E96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089DCB">
            <w:r>
              <w:rPr>
                <w:sz w:val="20"/>
              </w:rPr>
              <w:t>note</w:t>
            </w:r>
          </w:p>
        </w:tc>
        <w:tc>
          <w:tcPr>
            <w:tcW w:w="2880" w:type="dxa"/>
          </w:tcPr>
          <w:p w14:paraId="137681EA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3FE15122">
            <w:r>
              <w:rPr>
                <w:sz w:val="20"/>
              </w:rPr>
              <w:t>回执备注</w:t>
            </w:r>
          </w:p>
        </w:tc>
      </w:tr>
      <w:tr w14:paraId="7D50D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B60208">
            <w:r>
              <w:rPr>
                <w:sz w:val="20"/>
              </w:rPr>
              <w:t>customMaster</w:t>
            </w:r>
          </w:p>
        </w:tc>
        <w:tc>
          <w:tcPr>
            <w:tcW w:w="2880" w:type="dxa"/>
          </w:tcPr>
          <w:p w14:paraId="7CB6689C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6379FEDB">
            <w:r>
              <w:rPr>
                <w:sz w:val="20"/>
              </w:rPr>
              <w:t>申报海关代码</w:t>
            </w:r>
          </w:p>
        </w:tc>
      </w:tr>
      <w:tr w14:paraId="4EEB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25DEA9">
            <w:r>
              <w:rPr>
                <w:sz w:val="20"/>
              </w:rPr>
              <w:t>iEDate</w:t>
            </w:r>
          </w:p>
        </w:tc>
        <w:tc>
          <w:tcPr>
            <w:tcW w:w="2880" w:type="dxa"/>
          </w:tcPr>
          <w:p w14:paraId="4E1719AE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0AFED780">
            <w:r>
              <w:rPr>
                <w:sz w:val="20"/>
              </w:rPr>
              <w:t>进出口日期（可为 null）</w:t>
            </w:r>
          </w:p>
        </w:tc>
      </w:tr>
      <w:tr w14:paraId="287D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49B05B">
            <w:r>
              <w:rPr>
                <w:sz w:val="20"/>
              </w:rPr>
              <w:t>dDate</w:t>
            </w:r>
          </w:p>
        </w:tc>
        <w:tc>
          <w:tcPr>
            <w:tcW w:w="2880" w:type="dxa"/>
          </w:tcPr>
          <w:p w14:paraId="50BBC1F2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100CE7EE">
            <w:r>
              <w:rPr>
                <w:sz w:val="20"/>
              </w:rPr>
              <w:t>申报日期（可为 null）</w:t>
            </w:r>
          </w:p>
        </w:tc>
      </w:tr>
    </w:tbl>
    <w:p w14:paraId="48A964F2"/>
    <w:p w14:paraId="0C9AAC1E"/>
    <w:p w14:paraId="657C65ED">
      <w:r>
        <w:t>请求示例：</w:t>
      </w:r>
    </w:p>
    <w:p w14:paraId="013D7693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"version": "1.0",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"eventId": "606384b5-2739-4e1d-9235-458c8f9ab189",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"eventType": "NOTICE",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"timestamp": 1783933264000,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"f1Company": "测试客户",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"uniqueNo": "20260713000001",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"bindingType":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"bindingValue": "CUSTOMER-001",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"cusCiqNo": "E202607130000001",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"entryId": "310120260000000001",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"noticeDate": "2026-07-13 16:00:00",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"channel": "P",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"channelName": "放行",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"note": "海关放行",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"customMaster": "3101"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A9611F3">
      <w:pPr>
        <w:pStyle w:val="5"/>
      </w:pPr>
      <w:r>
        <w:t>3.3.6  PORT_RELEASE — 码头放行状态</w:t>
      </w:r>
    </w:p>
    <w:p w14:paraId="24C4FAE6">
      <w:r>
        <w:t>码头放行状态发生变化时推送。data 始终是纯文本字符串。</w:t>
      </w:r>
    </w:p>
    <w:p w14:paraId="49EE629A">
      <w:r>
        <w:t>常见值：已确认、码头已放行、码头拒绝放行 等。</w:t>
      </w:r>
    </w:p>
    <w:p w14:paraId="402B8F6E">
      <w:r>
        <w:t>请求示例：</w:t>
      </w:r>
    </w:p>
    <w:p w14:paraId="35496342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"version": "1.0",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"eventId": "0c92a171-004c-4ad3-b61c-aa46bf90ce4a",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"eventType": "PORT_RELEASE",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"timestamp": 1783933265000,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"f1Company": "测试客户",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"uniqueNo": "20260713000001",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"bindingType":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"bindingValue": "CUSTOMER-001",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"码头已放行"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AF6D49A">
      <w:pPr>
        <w:pStyle w:val="4"/>
      </w:pPr>
      <w:r>
        <w:t>3.4  回调响应要求</w:t>
      </w:r>
    </w:p>
    <w:p w14:paraId="1CEED82D">
      <w:r>
        <w:t>客户处理成功时必须返回：</w:t>
      </w:r>
    </w:p>
    <w:p w14:paraId="5F51BAB0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F80E17E">
      <w:r>
        <w:t>需同时满足：</w:t>
      </w:r>
    </w:p>
    <w:p w14:paraId="44919052">
      <w:pPr>
        <w:pStyle w:val="16"/>
      </w:pPr>
      <w:r>
        <w:t>HTTP 状态码为 2xx（如 200）</w:t>
      </w:r>
    </w:p>
    <w:p w14:paraId="4E0ABAC2">
      <w:pPr>
        <w:pStyle w:val="16"/>
      </w:pPr>
      <w:r>
        <w:t>响应体 JSON 中 code 为数字 200</w:t>
      </w:r>
    </w:p>
    <w:p w14:paraId="46DB7BCB"/>
    <w:p w14:paraId="178EF701">
      <w:r>
        <w:rPr>
          <w:b/>
        </w:rPr>
        <w:t>以下情况 F1 均视为失败，将在后续周期自动重试：</w:t>
      </w:r>
    </w:p>
    <w:p w14:paraId="36AC3BF1">
      <w:pPr>
        <w:pStyle w:val="16"/>
      </w:pPr>
      <w:r>
        <w:t>HTTP 状态码非 2xx</w:t>
      </w:r>
    </w:p>
    <w:p w14:paraId="14F2D438">
      <w:pPr>
        <w:pStyle w:val="16"/>
      </w:pPr>
      <w:r>
        <w:t>响应为空</w:t>
      </w:r>
    </w:p>
    <w:p w14:paraId="5964E666">
      <w:pPr>
        <w:pStyle w:val="16"/>
      </w:pPr>
      <w:r>
        <w:t>响应不是 JSON 格式</w:t>
      </w:r>
    </w:p>
    <w:p w14:paraId="554332C6">
      <w:pPr>
        <w:pStyle w:val="16"/>
      </w:pPr>
      <w:r>
        <w:t>code 不为数字 200</w:t>
      </w:r>
    </w:p>
    <w:p w14:paraId="052B4FEA">
      <w:r>
        <w:br w:type="page"/>
      </w:r>
    </w:p>
    <w:p w14:paraId="174D14F9">
      <w:pPr>
        <w:pStyle w:val="3"/>
      </w:pPr>
      <w:r>
        <w:rPr>
          <w:rFonts w:hint="eastAsia" w:eastAsia="宋体"/>
          <w:lang w:val="en-US" w:eastAsia="zh-CN"/>
        </w:rPr>
        <w:t>4</w:t>
      </w:r>
      <w:r>
        <w:t xml:space="preserve">  客户侧实现指南</w:t>
      </w:r>
    </w:p>
    <w:p w14:paraId="582CE5C9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.1  实现步骤</w:t>
      </w:r>
    </w:p>
    <w:p w14:paraId="24A0C74C">
      <w:pPr>
        <w:pStyle w:val="16"/>
      </w:pPr>
      <w:r>
        <w:t>提供一个 callback URL（公网可达）</w:t>
      </w:r>
    </w:p>
    <w:p w14:paraId="65423936">
      <w:pPr>
        <w:pStyle w:val="16"/>
      </w:pPr>
      <w:r>
        <w:t>实现一个 POST 接口，接收 JSON 请求体</w:t>
      </w:r>
    </w:p>
    <w:p w14:paraId="3A26901F">
      <w:pPr>
        <w:pStyle w:val="16"/>
      </w:pPr>
      <w:r>
        <w:t>根据 eventType 分发处理六类事件</w:t>
      </w:r>
    </w:p>
    <w:p w14:paraId="25F96141">
      <w:pPr>
        <w:pStyle w:val="16"/>
      </w:pPr>
      <w:r>
        <w:t>PDF 文件对 fileBase64 做标准 Base64 解码即可得到 PDF 原始字节</w:t>
      </w:r>
    </w:p>
    <w:p w14:paraId="735D979C">
      <w:pPr>
        <w:pStyle w:val="16"/>
      </w:pPr>
      <w:r>
        <w:t>保证幂等：结合 uniqueNo + eventType 去重，同一业务可能重复到达</w:t>
      </w:r>
    </w:p>
    <w:p w14:paraId="2CE25A78">
      <w:pPr>
        <w:pStyle w:val="16"/>
      </w:pPr>
      <w:r>
        <w:t>日志记录 eventId，便于双方排查问题</w:t>
      </w:r>
    </w:p>
    <w:p w14:paraId="1170AAA8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.2  Java 接收示例</w:t>
      </w:r>
    </w:p>
    <w:p w14:paraId="576625B4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@RestController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class F1PushCallbackController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@PostMapping("/f1-push-callback")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public ResponseEntity&lt;Map&lt;String, Object&gt;&gt; receive(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@RequestBody Map&lt;String, Object&gt; envelope)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String eventId   = (String) envelope.get("eventId");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String eventType = (String) envelope.get("eventType");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String uniqueNo  = (String) envelope.get("uniqueNo");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Object data      = envelope.get("data");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switch (eventType)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case "PDF_CHECK":                            // 校验单 PDF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case "PDF_RELEASE":                          // 放行单 PDF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case "PDF_AGR":                              // 委托书 PDF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Map&lt;String, Object&gt; pdfData = (Map) data;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byte[] pdfBytes = Base64.getDecoder()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  .decode((String) pdfData.get("fileBase64"));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// 保存 PDF ...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break;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case "DETAIL":                               // 报关单详情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Map&lt;String, Object&gt; detail = (Map) data;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String entryId = (String) detail.get("entryId");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// 处理详情 ...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break;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case "NOTICE":                               // 海关回执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Map&lt;String, Object&gt; notice = (Map) data;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String channel = (String) notice.get("channel");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// 处理回执 ...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break;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case "PORT_RELEASE":                         // 码头放行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String portStatus = (String) data;       // 纯文本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// 处理码头状态 ...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break;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Map&lt;String, Object&gt; resp = new HashMap&lt;&gt;();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resp.put("code", 200);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resp.put("message", "success");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ResponseEntity.ok(resp);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1360C394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.3  Python 接收示例</w:t>
      </w:r>
    </w:p>
    <w:p w14:paraId="02092B6D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from flask import Flask, request, jsonify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import base64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app = Flask(__name__)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@app.route('/f1-push-callback', methods=['POST'])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def receive():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envelope = request.json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event_type = envelope.get('eventType')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unique_no  = envelope.get('uniqueNo')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data       = envelope.get('data')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event_type in ('PDF_CHECK', 'PDF_RELEASE', 'PDF_AGR'):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pdf_bytes = base64.b64decode(data['fileBase64'])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# 保存 PDF ...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elif event_type == 'DETAIL':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entry_id = data.get('entryId')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# 处理报关详情 ...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elif event_type == 'NOTICE':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channel = data.get('channel')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# 处理海关回执 ...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elif event_type == 'PORT_RELEASE':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# data 是纯文本，如 "码头已放行"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pass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jsonify(code=200, message='success')</w:t>
      </w:r>
    </w:p>
    <w:p w14:paraId="528DE0D2">
      <w:r>
        <w:br w:type="page"/>
      </w:r>
    </w:p>
    <w:p w14:paraId="7013F28F">
      <w:pPr>
        <w:pStyle w:val="3"/>
      </w:pPr>
      <w:r>
        <w:rPr>
          <w:rFonts w:hint="eastAsia" w:eastAsia="宋体"/>
          <w:lang w:val="en-US" w:eastAsia="zh-CN"/>
        </w:rPr>
        <w:t>5</w:t>
      </w:r>
      <w:r>
        <w:t xml:space="preserve">  联调检查清单</w:t>
      </w:r>
    </w:p>
    <w:p w14:paraId="09E752C3">
      <w:r>
        <w:rPr>
          <w:sz w:val="24"/>
        </w:rPr>
        <w:t xml:space="preserve">☐  </w:t>
      </w:r>
      <w:r>
        <w:t>callback 可通过公网网络访问</w:t>
      </w:r>
    </w:p>
    <w:p w14:paraId="5DF96D9E">
      <w:r>
        <w:rPr>
          <w:sz w:val="24"/>
        </w:rPr>
        <w:t xml:space="preserve">☐  </w:t>
      </w:r>
      <w:r>
        <w:t>callback 支持 POST + application/json</w:t>
      </w:r>
    </w:p>
    <w:p w14:paraId="39042AD6">
      <w:r>
        <w:rPr>
          <w:sz w:val="24"/>
        </w:rPr>
        <w:t xml:space="preserve">☐  </w:t>
      </w:r>
      <w:r>
        <w:t>单次处理时间不超过 30 秒</w:t>
      </w:r>
    </w:p>
    <w:p w14:paraId="7DD0F9B0">
      <w:r>
        <w:rPr>
          <w:sz w:val="24"/>
        </w:rPr>
        <w:t xml:space="preserve">☐  </w:t>
      </w:r>
      <w:r>
        <w:t>可读取双方约定的自定义 Header（如 X-Customer-Token）</w:t>
      </w:r>
    </w:p>
    <w:p w14:paraId="0C588ED7">
      <w:r>
        <w:rPr>
          <w:sz w:val="24"/>
        </w:rPr>
        <w:t xml:space="preserve">☐  </w:t>
      </w:r>
      <w:r>
        <w:t>根据 eventType 正确分发六类事件</w:t>
      </w:r>
    </w:p>
    <w:p w14:paraId="637C63CA">
      <w:r>
        <w:rPr>
          <w:sz w:val="24"/>
        </w:rPr>
        <w:t xml:space="preserve">☐  </w:t>
      </w:r>
      <w:r>
        <w:t>PDF Base64 解码后可正常打开</w:t>
      </w:r>
    </w:p>
    <w:p w14:paraId="6DC694A4">
      <w:r>
        <w:rPr>
          <w:sz w:val="24"/>
        </w:rPr>
        <w:t xml:space="preserve">☐  </w:t>
      </w:r>
      <w:r>
        <w:t>成功时返回 HTTP 2xx + {"code": 200, "message": "success"}</w:t>
      </w:r>
    </w:p>
    <w:p w14:paraId="508D05DA">
      <w:r>
        <w:rPr>
          <w:sz w:val="24"/>
        </w:rPr>
        <w:t xml:space="preserve">☐  </w:t>
      </w:r>
      <w:r>
        <w:t>重复收到相同业务时不产生重复不可逆操作（幂等）</w:t>
      </w:r>
    </w:p>
    <w:p w14:paraId="6CBE7A87">
      <w:r>
        <w:rPr>
          <w:sz w:val="24"/>
        </w:rPr>
        <w:t xml:space="preserve">☐  </w:t>
      </w:r>
      <w:r>
        <w:t>日志记录 eventId，便于问题定位</w:t>
      </w:r>
    </w:p>
    <w:p w14:paraId="5A6F20D0">
      <w:r>
        <w:br w:type="page"/>
      </w:r>
    </w:p>
    <w:p w14:paraId="5D316530">
      <w:pPr>
        <w:pStyle w:val="3"/>
      </w:pPr>
      <w:r>
        <w:rPr>
          <w:rFonts w:hint="eastAsia" w:eastAsia="宋体"/>
          <w:lang w:val="en-US" w:eastAsia="zh-CN"/>
        </w:rPr>
        <w:t>6</w:t>
      </w:r>
      <w:r>
        <w:t xml:space="preserve">  常见问题</w:t>
      </w:r>
    </w:p>
    <w:p w14:paraId="45B8AC92">
      <w:r>
        <w:rPr>
          <w:b/>
        </w:rPr>
        <w:t>Q: uniqueNo 和 syncUniqueNo 有什么区别？</w:t>
      </w:r>
    </w:p>
    <w:p w14:paraId="65F6AA7C">
      <w:r>
        <w:t>A: uniqueNo 是 F1 内部生成的唯一编号，贯穿整个业务生命周期；syncUniqueNo 是客户上传时自己传入的流水号，用于客户侧</w:t>
      </w:r>
      <w:bookmarkStart w:id="0" w:name="_GoBack"/>
      <w:bookmarkEnd w:id="0"/>
      <w:r>
        <w:t>关联。</w:t>
      </w:r>
    </w:p>
    <w:p w14:paraId="5FCEEA01">
      <w:r>
        <w:rPr>
          <w:b/>
        </w:rPr>
        <w:t>Q: 推送会重复吗？</w:t>
      </w:r>
    </w:p>
    <w:p w14:paraId="1CC82BB7">
      <w:r>
        <w:t>A: 会。F1 的投递语义是"至少一次"，同一业务可能因超时、网络等原因重复到达。客户应结合 uniqueNo + eventType + 业务内容做幂等判断。</w:t>
      </w:r>
    </w:p>
    <w:p w14:paraId="2A73866F">
      <w:r>
        <w:rPr>
          <w:b/>
        </w:rPr>
        <w:t>Q: 如果 callback 不可用怎么办？</w:t>
      </w:r>
    </w:p>
    <w:p w14:paraId="5EFB8585">
      <w:r>
        <w:t>A: F1 会自动重试，查询窗口为 90 天。只要在窗口内恢复服务，数据不会丢失。</w:t>
      </w:r>
    </w:p>
    <w:p w14:paraId="5835FACA">
      <w:r>
        <w:rPr>
          <w:b/>
        </w:rPr>
        <w:t>Q: 可以只接收部分事件吗？</w:t>
      </w:r>
    </w:p>
    <w:p w14:paraId="094C0251">
      <w:r>
        <w:t>A: 可以。在 F1 侧配置时可以单独开关每类事件。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84414"/>
    <w:rsid w:val="0416521C"/>
    <w:rsid w:val="109F39AC"/>
    <w:rsid w:val="12B26A5D"/>
    <w:rsid w:val="1D2B6007"/>
    <w:rsid w:val="1FF71F26"/>
    <w:rsid w:val="32BA3CC3"/>
    <w:rsid w:val="374B6019"/>
    <w:rsid w:val="396E56F2"/>
    <w:rsid w:val="45344EFF"/>
    <w:rsid w:val="453C2005"/>
    <w:rsid w:val="46B362F7"/>
    <w:rsid w:val="51226553"/>
    <w:rsid w:val="5B7A6F8C"/>
    <w:rsid w:val="738238D4"/>
    <w:rsid w:val="7EB6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2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2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111</Words>
  <Characters>138</Characters>
  <Lines>0</Lines>
  <Paragraphs>0</Paragraphs>
  <TotalTime>3</TotalTime>
  <ScaleCrop>false</ScaleCrop>
  <LinksUpToDate>false</LinksUpToDate>
  <CharactersWithSpaces>158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青马</cp:lastModifiedBy>
  <dcterms:modified xsi:type="dcterms:W3CDTF">2026-07-25T02:55:58Z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eyJoZGlkIjoiODNjNmMwZGYxOThiMWRlY2YyYmE3YmEwYjQ3YjJjYjEiLCJ1c2VySWQiOiI3MTE5NCJ9</vt:lpwstr>
  </property>
  <property fmtid="{D5CDD505-2E9C-101B-9397-08002B2CF9AE}" pid="3" name="KSOProductBuildVer">
    <vt:lpwstr>2052-12.1.0.26895</vt:lpwstr>
  </property>
  <property fmtid="{D5CDD505-2E9C-101B-9397-08002B2CF9AE}" pid="4" name="ICV">
    <vt:lpwstr>7840FCC4AB844DD48594064BED72751E_12</vt:lpwstr>
  </property>
</Properties>
</file>