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二期原型 · 待产品确认问题清单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逐页精读二期原型（截至 2026-05-11）后整理，共 18 个问题。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开发动工前必须确认，否则实现后可能要返工。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🚫 阻塞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动工前必须确认，否则无法实现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⚡ 逻辑矛盾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原型前后冲突，需产品裁定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📋 缺失定义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原型未覆盖，实现必须知道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691E"/>
                <w:sz w:val="18"/>
                <w:szCs w:val="18"/>
              </w:rPr>
              <w:t xml:space="preserve">✅ 待确认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91E"/>
                <w:sz w:val="22"/>
                <w:szCs w:val="22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可先推进，有歧义再确认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P1、P2、P3、P6、P7、P15、P16 为阻塞级，请优先处理。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一、规则包模块（5个问题）</w:t>
      </w:r>
    </w:p>
    <w:p>
      <w:pPr>
        <w:pBdr>
          <w:left w:val="single" w:color="C62828" w:sz="16" w:space="8"/>
        </w:pBdr>
        <w:shd w:fill="FFEBE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P1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【阻塞】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规则包「客户类型配置」与规则层「指定客户」是什么关系？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规则包编辑页新增了「客户类型配置（直客/同行）」必填字段，规则编辑页已有「指定客户（可多选）」。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规则包层的「客户类型」是控制整个包只适用于直客/同行的命中条件，还是只是一个展示标签？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如果规则包配置了「仅直客」，包内某条规则的指定客户里填了一个同行客户，以谁为准？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规则包层的「客户类型」和试算列表里的「业务类型」Tab（直客/同行/客服/渠道）是同一维度吗？还是两个不同的筛选层？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 w:space="8"/>
        </w:pBdr>
        <w:shd w:fill="FFEBE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P2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【阻塞】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「回款截止时间」存储口径：用户手填时间点还是系统按账期自动算？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两处描述冲突：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规则包编辑页：回款截止时间 * ，示例数据为 2026-04-10 18:00（精确到时分，用户手填）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归档页 PRD：回款截止核算时间 = 当前账期自然月最后一日 23:59:59（系统自动计算）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规则包上的「回款截止时间」是用户手动填写具体日期时间，还是系统按账期自动算？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如果是手动填写，归档宽表里的「回款截止时间」字段（已有表 S_BALANCE_COMMISSION_CURRENT）是从规则包读取吗？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规则包的「回款截止时间」（时间点）和规则层的「回款发放门槛（回款率≥80%）」（比例）如何联动？</w:t>
      </w:r>
    </w:p>
    <w:p>
      <w:pPr>
        <w:spacing w:after="60" w:before="60"/>
      </w:pPr>
      <w:r>
        <w:t xml:space="preserve"/>
      </w:r>
    </w:p>
    <w:p>
      <w:pPr>
        <w:pBdr>
          <w:left w:val="single" w:color="E65100" w:sz="16" w:space="8"/>
        </w:pBdr>
        <w:shd w:fill="FFF8E1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P3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【逻辑矛盾】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规则包唯一性校验里的「角色」维度——规则包表单里没有这个字段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二期 PRD 写：同一「角色+分公司+部门+小组」在同一时间片内不得多个生效中规则包。但规则包编辑页表单字段里没有「提成角色」，只有分公司、部门、小组、业务板块。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唯一性校验里的「角色」指的是什么字段？提成角色在规则层，不在规则包层。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还是说唯一性只按「分公司+部门+小组+生效区间」来判断，PRD 里的「角色」是笔误？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如果角色不在规则包层维护，引擎怎么知道这个规则包适用于哪些角色？是通过包内规则的适用角色字段间接推导吗？</w:t>
      </w:r>
    </w:p>
    <w:p>
      <w:pPr>
        <w:spacing w:after="60" w:before="60"/>
      </w:pPr>
      <w:r>
        <w:t xml:space="preserve"/>
      </w:r>
    </w:p>
    <w:p>
      <w:pPr>
        <w:pBdr>
          <w:left w:val="single" w:color="1565C0" w:sz="16" w:space="8"/>
        </w:pBdr>
        <w:shd w:fill="E3F2FD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P4  </w:t>
      </w: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【缺失定义】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规则包详情页「版本历史」Tab 需要返回哪些字段？是否 MVP？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规则包详情页有三个 Tab：概览、包内规则、版本历史。版本历史 Tab 在原型里是空的，只有「点击版本行展开变更摘要」的说明。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版本历史列表的字段是什么？（版本号、发布时间、发布人、变更摘要、包内规则快照？）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点击版本行展开后，展示的是当时包内规则清单快照，还是与上一版本的 Diff？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这个功能是 MVP 范围还是二期？原型里有入口但内容为空，需要确认是否当前就要实现。</w:t>
      </w:r>
    </w:p>
    <w:p>
      <w:pPr>
        <w:spacing w:after="60" w:before="60"/>
      </w:pPr>
      <w:r>
        <w:t xml:space="preserve"/>
      </w:r>
    </w:p>
    <w:p>
      <w:pPr>
        <w:pBdr>
          <w:left w:val="single" w:color="33691E" w:sz="16" w:space="8"/>
        </w:pBdr>
        <w:shd w:fill="F1F8E9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33691E"/>
          <w:sz w:val="22"/>
          <w:szCs w:val="22"/>
        </w:rPr>
        <w:t xml:space="preserve">P5  </w:t>
      </w:r>
      <w:r>
        <w:rPr>
          <w:rFonts w:ascii="Arial" w:cs="Arial" w:eastAsia="Arial" w:hAnsi="Arial"/>
          <w:b/>
          <w:bCs/>
          <w:color w:val="33691E"/>
          <w:sz w:val="20"/>
          <w:szCs w:val="20"/>
        </w:rPr>
        <w:t xml:space="preserve">【待确认】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规则包「结算周期」与规则层「结算方式」是否重复？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规则包编辑页有「结算周期（月结/季结）」，规则编辑页有「结算方式（月清/滚动7个月累计多退少补/按规则包默认）」。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规则包的「结算周期」是给规则层「按规则包默认」时用的兜底值吗？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还是说结算周期是另一个独立维度，与结算方式叠加使用？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「月结」与「月清」是同一个意思吗？两个字段命名不同，容易引起误解。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二、规则模块（4个问题）</w:t>
      </w:r>
    </w:p>
    <w:p>
      <w:pPr>
        <w:pBdr>
          <w:left w:val="single" w:color="C62828" w:sz="16" w:space="8"/>
        </w:pBdr>
        <w:shd w:fill="FFEBE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P6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【阻塞】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「互斥组/相加组」在哪里配置？找不到对应字段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编辑规则页 PRD 多次提到「互斥组」，匹配优先级说明里写「同互斥组内数值大者优先」。但规则编辑页表单里找不到「互斥组编号」输入字段。试算矩阵里出现了「执行类型=相加/顺序」的概念。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互斥组/相加组在哪里配置？是在规则层还是规则包层？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规则包层已有「默认包内编排（同角色相加/互斥）」，这个和规则层的「互斥组」是同一套机制吗？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试算矩阵里的「执行类型（顺序/相加）」是怎么与规则配置字段对应的？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 w:space="8"/>
        </w:pBdr>
        <w:shd w:fill="FFEBE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P7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【阻塞】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「相加」的触发条件和苏州整柜/非整柜分流逻辑未定义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规则编辑页有「销售产品（规则匹配，必填）」，规则包层没有。试算矩阵⑪⑫场景是「整柜+非整柜相加」。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同行业务员相加组的场景，多条规则按不同销售产品分别命中后相加，逻辑完全在规则层，规则包不感知销售产品维度，对吗？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「相加」的触发条件是：规则包配置「同角色相加」+ 同一员工命中了同角色下多条规则？还是有其他触发方式？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苏州整柜+非整柜相加（矩阵⑪⑫），整柜和非整柜是通过销售产品字段区分，还是通过运单底表「是否整柜」逻辑判断列区分？</w:t>
      </w:r>
    </w:p>
    <w:p>
      <w:pPr>
        <w:spacing w:after="60" w:before="60"/>
      </w:pPr>
      <w:r>
        <w:t xml:space="preserve"/>
      </w:r>
    </w:p>
    <w:p>
      <w:pPr>
        <w:pBdr>
          <w:left w:val="single" w:color="E65100" w:sz="16" w:space="8"/>
        </w:pBdr>
        <w:shd w:fill="FFF8E1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P8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【逻辑矛盾】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规则层「指定客户」的匹配方式原型前后不一致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一期原型：有「客户匹配方式（精确/分组）」和「客户范围（仅指定/排除指定/全部）」两个下拉。二期原型：PRD 明确写「客户匹配方式、客户范围已从本页移除」，只保留指定客户多选和命中说明。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移除「仅指定客户/排除指定客户」选项后，引擎如何知道客户列表是白名单还是黑名单？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现在默认就是「仅指定客户」（白名单）逻辑吗？如果需要「排除指定客户」怎么配置？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当前代码里有 customerMode 字段（INCLUDE/EXCLUDE/ALL），二期是否彻底废弃？还是某场景仍需要？</w:t>
      </w:r>
    </w:p>
    <w:p>
      <w:pPr>
        <w:spacing w:after="60" w:before="60"/>
      </w:pPr>
      <w:r>
        <w:t xml:space="preserve"/>
      </w:r>
    </w:p>
    <w:p>
      <w:pPr>
        <w:pBdr>
          <w:left w:val="single" w:color="1565C0" w:sz="16" w:space="8"/>
        </w:pBdr>
        <w:shd w:fill="E3F2FD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P9  </w:t>
      </w: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【缺失定义】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条件表达式里「来源业务账号ID」变量的数据来源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条件表达式构建器里有 #{来源业务账号ID} 变量，用于个别员工累计提成点的白名单过滤。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#{来源业务账号ID} 在引擎执行时读的是哪张表哪个字段？是人员映射表的工号还是系统账号？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白名单里填的是什么格式的 ID？acct_demo_001 是示意值，真实业务用什么？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这个变量是否需要加入内置变量枚举（GET /sBussBaseFormula/variables 接口）？还是只在条件表达式里使用？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三、提成试算模块（5个问题）</w:t>
      </w:r>
    </w:p>
    <w:p>
      <w:pPr>
        <w:pBdr>
          <w:left w:val="single" w:color="C62828" w:sz="16" w:space="8"/>
        </w:pBdr>
        <w:shd w:fill="FFEBE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P10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【阻塞】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「特殊放行」与「是否计提=否」的联动逻辑有歧义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试算页 PRD 两处描述存在矛盾：①「是否计提=否时须完成特殊放行+原因，或填批量发放说明（二选一）」；②「全选不自动勾选否行；字段由系统判定，不提供手改」。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否行不能被全选选中，那用户需要手动单独勾选否行，才能对其操作特殊放行吗？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完成特殊放行后，该行的「是否计提」字段会变成「是」，还是保持「否」只是带上放行标记？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发放批次里，放行后的否行，最终实发提成是试算出来的值，还是需要手动在「提成调整」里改？</w:t>
      </w:r>
    </w:p>
    <w:p>
      <w:pPr>
        <w:spacing w:after="60" w:before="60"/>
      </w:pPr>
      <w:r>
        <w:t xml:space="preserve"/>
      </w:r>
    </w:p>
    <w:p>
      <w:pPr>
        <w:pBdr>
          <w:left w:val="single" w:color="E65100" w:sz="16" w:space="8"/>
        </w:pBdr>
        <w:shd w:fill="FFF8E1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P11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【逻辑矛盾】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试算表第11行「赵敏」的实发提成数据对不上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第11行（同行经理赵敏）：应发提成 4,480.00，扣减/调整 −2,240.00（标注「演示占位」），实发提成 2,240.00。PRD 明确写「MVP 不含团队池/后置分成，扣减列为演示占位」。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「演示占位」的 −2,240 在实际系统里不存在，那赵敏实发提成应该是 4,480.00（扣减=0）吗？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开发实现时这行数据确认：扣减列=0，实发=应发=4,480？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如果二期实现团队池，扣减链在哪里配置？现在要不要先留字段？</w:t>
      </w:r>
    </w:p>
    <w:p>
      <w:pPr>
        <w:spacing w:after="60" w:before="60"/>
      </w:pPr>
      <w:r>
        <w:t xml:space="preserve"/>
      </w:r>
    </w:p>
    <w:p>
      <w:pPr>
        <w:pBdr>
          <w:left w:val="single" w:color="1565C0" w:sz="16" w:space="8"/>
        </w:pBdr>
        <w:shd w:fill="E3F2FD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P12  </w:t>
      </w: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【缺失定义】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试算表「毛利扣除（重算工资）」的数据来源未定义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试算表新增了「毛利扣除（重算工资）」列，示例数据孙悦行有值 88.00。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这个字段的数据从哪里来？是从月度调整表导入，还是系统自动计算？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如果是月度调整表导入，对应数据字典里的哪个费用类型编码？（字典里没有明确对应项）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它与「表外毛利扣」有什么区别？为什么要单独列出来而不归在表外毛利扣里？</w:t>
      </w:r>
    </w:p>
    <w:p>
      <w:pPr>
        <w:spacing w:after="60" w:before="60"/>
      </w:pPr>
      <w:r>
        <w:t xml:space="preserve"/>
      </w:r>
    </w:p>
    <w:p>
      <w:pPr>
        <w:pBdr>
          <w:left w:val="single" w:color="1565C0" w:sz="16" w:space="8"/>
        </w:pBdr>
        <w:shd w:fill="E3F2FD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P13  </w:t>
      </w: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【缺失定义】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试算表「个税」字段的计算方式和数据来源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试算表新增「个税」列，原型标注「财务强关注字段，列表高亮展示」。孙悦行有值 139.39。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个税是系统自动计算还是从外部系统（如 HR/薪酬系统）导入？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如果自动计算，用的是哪个税率标准（月度综合所得 / 劳务报酬 / 其他）？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个税影响「应发提成」还是「实发提成」？还是只展示不参与计算？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MVP 范围需要实现计算逻辑吗，还是只留字段、值为 null？</w:t>
      </w:r>
    </w:p>
    <w:p>
      <w:pPr>
        <w:spacing w:after="60" w:before="60"/>
      </w:pPr>
      <w:r>
        <w:t xml:space="preserve"/>
      </w:r>
    </w:p>
    <w:p>
      <w:pPr>
        <w:pBdr>
          <w:left w:val="single" w:color="33691E" w:sz="16" w:space="8"/>
        </w:pBdr>
        <w:shd w:fill="F1F8E9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33691E"/>
          <w:sz w:val="22"/>
          <w:szCs w:val="22"/>
        </w:rPr>
        <w:t xml:space="preserve">P14  </w:t>
      </w:r>
      <w:r>
        <w:rPr>
          <w:rFonts w:ascii="Arial" w:cs="Arial" w:eastAsia="Arial" w:hAnsi="Arial"/>
          <w:b/>
          <w:bCs/>
          <w:color w:val="33691E"/>
          <w:sz w:val="20"/>
          <w:szCs w:val="20"/>
        </w:rPr>
        <w:t xml:space="preserve">【待确认】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试算步骤矩阵「Step1～Step5」与原来 17 步日志的对应关系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试算矩阵有 Step1、Step2、Step3、Step4/Step5 列，但这些步骤并没有统一定义，各行描述内容不一样。原来设计的是 17 步试算日志。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这 5 个步骤对应 17 步日志里的哪些步骤序号？能提供对应表吗？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「Step5 相加」在多规则相加场景代表最终汇总，这个在日志里需要单独写一条记录吗？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试算矩阵里的步骤定义能否直接指导引擎的 17 步日志写法，还是两套完全独立的描述体系？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四、数据字典模块（4个问题）</w:t>
      </w:r>
    </w:p>
    <w:p>
      <w:pPr>
        <w:pBdr>
          <w:left w:val="single" w:color="C62828" w:sz="16" w:space="8"/>
        </w:pBdr>
        <w:shd w:fill="FFEBE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P15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【阻塞】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数据字典是否在当前开发范围？需要 CRUD 接口还是只做数据初始化？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原型导航一期没有数据字典入口，二期新增。字典里有 25 条服务商记录和 39 条费用类型，内容很具体。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数据字典的 CRUD 接口（新增/编辑/停用服务商，新增/编辑费用类型）是否在当前开发范围内？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还是说先把数据初始化到数据库，只做查询接口，不做界面维护？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服务商数据是否需要和运单管理系统里的服务商主数据同步，还是在提成系统独立维护一套？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 w:space="8"/>
        </w:pBdr>
        <w:shd w:fill="FFEBE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P16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【阻塞】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内陆费计算用「出货计费重」还是「收货计费重」？运单底表里哪个字段？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数据字典服务商表有「计费重口径（出货/收货）」字段。运单底表 S_BALANCE_COMMISSION_CURRENT 里的 chargeWeight 不知道是哪种口径。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S_BALANCE_COMMISSION_CURRENT 表里的 chargeWeight 字段是出货计费重还是收货计费重？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内陆费公式 = 出货计费重 × 系数，如果表里只有一个计费重字段，开发用哪个？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如果表里有两个计费重字段（出货/收货），字段名分别是什么？</w:t>
      </w:r>
    </w:p>
    <w:p>
      <w:pPr>
        <w:spacing w:after="60" w:before="60"/>
      </w:pPr>
      <w:r>
        <w:t xml:space="preserve"/>
      </w:r>
    </w:p>
    <w:p>
      <w:pPr>
        <w:pBdr>
          <w:left w:val="single" w:color="E65100" w:sz="16" w:space="8"/>
        </w:pBdr>
        <w:shd w:fill="FFF8E1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P17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【逻辑矛盾】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费用类型字典「毛利扣」类目下部分条目名称含「提成」字样，但扣减链路=扣毛利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例如：FEE_GP_CS1PCT_FROM_SALES（业务客服1%扣业务）、FEE_GP_MGR_PERF_COMM（主管绩效提成），费用大类=毛利扣，扣减链路=扣毛利。但从名称看更像是提成分配。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这些名称含「提成」字样但归在「毛利扣」大类的，是历史台账分类如此，开发直接按大类走「扣毛利」链路处理就行吗？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还是说这些特殊条目需要特殊处理逻辑，不能简单按大类走？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导入表外成本时，用户选这些费用类型，系统会自动按字典里的扣减链路走吗？还是用户还需要在导入时再手选一次「毛利扣/提成扣」？</w:t>
      </w:r>
    </w:p>
    <w:p>
      <w:pPr>
        <w:spacing w:after="60" w:before="60"/>
      </w:pPr>
      <w:r>
        <w:t xml:space="preserve"/>
      </w:r>
    </w:p>
    <w:p>
      <w:pPr>
        <w:pBdr>
          <w:left w:val="single" w:color="1565C0" w:sz="16" w:space="8"/>
        </w:pBdr>
        <w:shd w:fill="E3F2FD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P18  </w:t>
      </w: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【缺失定义】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服务商「计费重口径=收货计费重」时，内陆费计算公式是否跟着变？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PRD 描述内陆费计算固定为「出货计费重 × 单价系数」，但服务商表的「计费重口径」字段有「出货/收货（慎用）」两个选项。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需产品确认：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如果服务商配置的是「收货计费重」，内陆费计算是否改为收货计费重 × 系数？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还是「收货计费重」这个选项目前没有实际作用，是二期才处理？</w:t>
      </w:r>
    </w:p>
    <w:p>
      <w:pPr>
        <w:spacing w:after="50" w:before="50"/>
        <w:ind w:left="400" w:hanging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「慎用」的提示说明了什么业务风险？是数据准确性问题还是业务授权问题？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12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请产品在开发动工前逐一回复。P1、P2、P3、P6、P7、P15、P16 为阻塞级，必须优先处理。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2026-05-12T01:45:27.045Z</dcterms:created>
  <dcterms:modified xsi:type="dcterms:W3CDTF">2026-05-12T01:45:27.046Z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