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2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56"/>
          <w:szCs w:val="56"/>
        </w:rPr>
        <w:t xml:space="preserve">景区导览 AI 数字人 · 后端接口设计文档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版本：1.1.0    生成日期：2026-10-23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24 个接口  ·  覆盖 admin / chat / scenic / digital-human / kb / analytics / asr-tts</w:t>
      </w:r>
    </w:p>
    <w:p/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1 接口汇总表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共 </w:t>
      </w:r>
      <w:r>
        <w:rPr>
          <w:rFonts w:ascii="Arial" w:cs="Arial" w:eastAsia="Arial" w:hAnsi="Arial"/>
          <w:b/>
          <w:bCs/>
          <w:i w:val="false"/>
          <w:iCs w:val="false"/>
          <w:color w:val="1565C0"/>
          <w:sz w:val="22"/>
          <w:szCs w:val="22"/>
        </w:rPr>
        <w:t xml:space="preserve">24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个接口；接口名列带 Word 内部超链接，点击跳转到第 2.2 节对应接口定义。"是否需要鉴权"列严格按 x-plan-status 取值，Y=已上线、N=规划中未落地。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"/>
        <w:gridCol w:w="1118"/>
        <w:gridCol w:w="3261"/>
        <w:gridCol w:w="932"/>
        <w:gridCol w:w="2329"/>
        <w:gridCol w:w="932"/>
      </w:tblGrid>
      <w:tr>
        <w:trPr>
          <w:cantSplit/>
          <w:tblHeader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序号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模块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接口名（点击跳转）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是否需要鉴权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健康检查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1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健康检查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/health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智能问答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2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流式对话（SSE）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/api/v1/chat/stream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智能问答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3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停止流式对话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/api/v1/chat/stop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4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上报交互埋点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/api/v1/analytics/log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5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获取统计数据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/api/v1/analytics/stats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6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实时统计数据推送（SSE）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/api/v1/analytics/stream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语音交互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7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语音识别（音频转文字）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/api/v1/asr-tts/asr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语音交互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8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语音合成（SSE 流式返回音频分片）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/api/v1/asr-tts/tts/stream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09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上传文档并触发异步入库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/api/v1/kb/documents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0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查询知识库文档列表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/api/v1/kb/documents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1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查询入库任务快照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/api/v1/kb/tasks/{taskId}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2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订阅入库进度（SSE）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/api/v1/kb/tasks/{taskId}/progress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3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删除文档及其向量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C62828"/>
                <w:sz w:val="20"/>
                <w:szCs w:val="20"/>
              </w:rPr>
              <w:t xml:space="preserve">DELETE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/api/v1/kb/documents/{documentId}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4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重建文档索引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/api/v1/kb/documents/{documentId}/reindex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5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知识库语义检索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/api/v1/kb/search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景区导览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6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景点 POI 列表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/api/v1/scenic/pois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景区导览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7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个性化路线推荐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/api/v1/scenic/routes/recommend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数字人管理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8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切换数字人状态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/api/v1/digital-human/state/switch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数字人管理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19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设置数字人表情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/api/v1/digital-human/expressions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20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管理员登录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/api/v1/admin/auth/login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21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21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管理员登出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65C0"/>
                <w:sz w:val="20"/>
                <w:szCs w:val="20"/>
              </w:rPr>
              <w:t xml:space="preserve">POST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/api/v1/admin/auth/logout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22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查询系统配置（数字人配置读写）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/api/v1/admin/config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23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更新系统配置（数字人配置读写）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EF6C00"/>
                <w:sz w:val="20"/>
                <w:szCs w:val="20"/>
              </w:rPr>
              <w:t xml:space="preserve">PUT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/api/v1/admin/config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24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  <w:tc>
          <w:tcPr>
            <w:tcW w:type="pct" w:w="1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hyperlink w:history="1" w:anchor="api_24">
              <w:r>
                <w:rPr>
                  <w:rFonts w:ascii="Arial" w:cs="Arial" w:eastAsia="Arial" w:hAnsi="Arial"/>
                  <w:color w:val="0563C1"/>
                  <w:sz w:val="20"/>
                  <w:szCs w:val="20"/>
                  <w:u w:val="single"/>
                </w:rPr>
                <w:t xml:space="preserve">审计日志查询</w:t>
              </w:r>
            </w:hyperlink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E7D32"/>
                <w:sz w:val="20"/>
                <w:szCs w:val="20"/>
              </w:rPr>
              <w:t xml:space="preserve">GET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color w:val="333333"/>
                <w:sz w:val="18"/>
                <w:szCs w:val="18"/>
              </w:rPr>
              <w:t xml:space="preserve">/api/v1/admin/logs</w:t>
            </w:r>
          </w:p>
        </w:tc>
        <w:tc>
          <w:tcPr>
            <w:tcW w:type="pct" w:w="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N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2 接口详细定义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2.1 统一接口返回编码定义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2795"/>
        <w:gridCol w:w="4658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分类</w:t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错误码 / HTTP 状态码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color="F5F5F5" w:val="solid"/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ErrorCodeEnum · 五码</w:t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40001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color="F5F5F5" w:val="solid"/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40002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上传文件缺失或类型不合法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color="F5F5F5" w:val="solid"/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40003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上传文件超出体积上限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color="F5F5F5" w:val="solid"/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50000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未预期的服务端异常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color="F5F5F5" w:val="solid"/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50001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语音识别 / 语音合成服务不可用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额外业务码</w:t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10001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参数缺失 / 不合法（analytics/log 专用）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HTTP 状态码（kb 模块复用）</w:t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 / 202 / 400 / 401 / 404 / 413 / 500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kb 模块的 code 直接复用 HTTP 状态码（详见对应接口）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鉴权相关（v1.1 新增）</w:t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40101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未提供鉴权 Token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40102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Token 无效或已过期 / 账号密码错误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42901</w:t>
            </w:r>
          </w:p>
        </w:tc>
        <w:tc>
          <w:tcPr>
            <w:tcW w:type="pct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超出速率限制（防暴力破解、限流）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2.2 各接口详细定义</w:t>
      </w:r>
    </w:p>
    <w:p>
      <w:bookmarkStart w:name="api_01" w:id="1"/>
      <w:r>
        <w:rPr>
          <w:sz w:val="1"/>
          <w:szCs w:val="1"/>
        </w:rPr>
        <w:t xml:space="preserve"/>
      </w:r>
      <w:bookmarkEnd w:id="1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 健康检查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/health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健康检查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getHealth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探测后端服务是否存活，用于部署与联调自检。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服务正常运行</w:t>
            </w:r>
          </w:p>
        </w:tc>
      </w:tr>
    </w:tbl>
    <w:p>
      <w:pPr>
        <w:spacing w:after="200"/>
      </w:pPr>
    </w:p>
    <w:p>
      <w:bookmarkStart w:name="api_02" w:id="2"/>
      <w:r>
        <w:rPr>
          <w:sz w:val="1"/>
          <w:szCs w:val="1"/>
        </w:rPr>
        <w:t xml:space="preserve"/>
      </w:r>
      <w:bookmarkEnd w:id="2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 流式对话（SSE）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/api/v1/chat/stream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智能问答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chatStream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向大模型发起流式对话，逐 token 推送生成结果。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**入参二选一**：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- 单轮：`{ "message": "..." }`（服务端自动补充景区导览 system 提示词）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- 多轮：`{ "messages": [{ "role": "system|user|assistant", "content": "..." }] }`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**SSE 事件**：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event | data | 说明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--- | --- | ---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`token` | `{ "content": "增量文本" }` | 逐段返回的生成内容，需拼接；每条事件另带 `id: &lt;序号&gt;`（自 0 递增）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`done` | `{ "fullContent": "完整回答" }` | 生成正常结束，另带 `id: &lt;序号&gt;`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`error` | `{ "message": "错误原因" }` | 生成异常结束，其后仍会补发 `done`，**此时 `done` 的负载为空对象 `{}`**（而非 `{ "fullContent" }`）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心跳为注释行（以 `:` 开头，`: heartbeat`，每 25 秒一次），客户端应忽略。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（结构见 Schema $ref，此处略）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text/event-stream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SSE 流（`text/event-stream`），事件见接口说明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未提供 `message` 或 `messages`</w:t>
            </w:r>
          </w:p>
        </w:tc>
      </w:tr>
    </w:tbl>
    <w:p>
      <w:pPr>
        <w:spacing w:after="200"/>
      </w:pPr>
    </w:p>
    <w:p>
      <w:bookmarkStart w:name="api_03" w:id="3"/>
      <w:r>
        <w:rPr>
          <w:sz w:val="1"/>
          <w:szCs w:val="1"/>
        </w:rPr>
        <w:t xml:space="preserve"/>
      </w:r>
      <w:bookmarkEnd w:id="3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2.2.3 停止流式对话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/api/v1/chat/stop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智能问答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stopChatStream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主动终止指定会话的 SSE 流式对话，服务端立即关闭 SSE 通道、释放 token 生成并发配额。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典型场景：用户点击"停止"按钮；数字人切换会话；页面卸载时主动清理。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397"/>
        <w:gridCol w:w="745"/>
        <w:gridCol w:w="5310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字段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sessionId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会话标识，由 chat/stream 响应头 `X-Session-Id` 返回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reason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停止原因，用于统计审计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停止指令已送达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404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sessionId 不存在或已结束</w:t>
            </w:r>
          </w:p>
        </w:tc>
      </w:tr>
    </w:tbl>
    <w:p>
      <w:pPr>
        <w:spacing w:after="200"/>
      </w:pPr>
    </w:p>
    <w:p>
      <w:bookmarkStart w:name="api_04" w:id="4"/>
      <w:r>
        <w:rPr>
          <w:sz w:val="1"/>
          <w:szCs w:val="1"/>
        </w:rPr>
        <w:t xml:space="preserve"/>
      </w:r>
      <w:bookmarkEnd w:id="4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2.2.4 上报交互埋点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/api/v1/analytics/log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createAnalyticsLog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前端上报一次问答交互，服务端做情感分析并落库，返回记录 ID 与情感判定。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（结构见 Schema $ref，此处略）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上报成功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缺少必填参数</w:t>
            </w:r>
          </w:p>
        </w:tc>
      </w:tr>
    </w:tbl>
    <w:p>
      <w:pPr>
        <w:spacing w:after="200"/>
      </w:pPr>
    </w:p>
    <w:p>
      <w:bookmarkStart w:name="api_05" w:id="5"/>
      <w:r>
        <w:rPr>
          <w:sz w:val="1"/>
          <w:szCs w:val="1"/>
        </w:rPr>
        <w:t xml:space="preserve"/>
      </w:r>
      <w:bookmarkEnd w:id="5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2.2.5 获取统计数据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/api/v1/analytics/stats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getAnalyticsStats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前端看板初次加载时拉取一次全量统计快照。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统计快照</w:t>
            </w:r>
          </w:p>
        </w:tc>
      </w:tr>
    </w:tbl>
    <w:p>
      <w:pPr>
        <w:spacing w:after="200"/>
      </w:pPr>
    </w:p>
    <w:p>
      <w:bookmarkStart w:name="api_06" w:id="6"/>
      <w:r>
        <w:rPr>
          <w:sz w:val="1"/>
          <w:szCs w:val="1"/>
        </w:rPr>
        <w:t xml:space="preserve"/>
      </w:r>
      <w:bookmarkEnd w:id="6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2.2.6 实时统计数据推送（SSE）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/api/v1/analytics/stream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数据分析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streamAnalyticsStats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建立长连接后先下发 `connected` 确认帧，**随即立即推送一次**当前统计，此后由服务端每 5 秒广播一次。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**SSE 事件**：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event | data | 说明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--- | --- | ---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`connected` | `{ "id": "uuid" }` | 建连确认帧，`id` 为服务端为本次连接生成的客户端标识（`randomUUID()`），先于所有 `stats` 下发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`stats` | `AnalyticsStats` | 统计数据快照，结构同 `GET /api/v1/analytics/stats` 的 `data`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心跳为注释行（以 `:` 开头，内容形如 `: heartbeat &lt;ISO 时间&gt;`，每 15 秒一次），客户端应忽略。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客户端断开后由服务端自动清理，无需额外调用。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text/event-stream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SSE 流（`text/event-stream`）</w:t>
            </w:r>
          </w:p>
        </w:tc>
      </w:tr>
    </w:tbl>
    <w:p>
      <w:pPr>
        <w:spacing w:after="200"/>
      </w:pPr>
    </w:p>
    <w:p>
      <w:bookmarkStart w:name="api_07" w:id="7"/>
      <w:r>
        <w:rPr>
          <w:sz w:val="1"/>
          <w:szCs w:val="1"/>
        </w:rPr>
        <w:t xml:space="preserve"/>
      </w:r>
      <w:bookmarkEnd w:id="7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2.2.7 语音识别（音频转文字）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/api/v1/asr-tts/asr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语音交互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transcribeAudio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上传音频文件，返回识别出的文本。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允许的 MIME 类型白名单：`audio/wav`、`audio/x-wav`、`audio/wave`、`audio/mpeg`、`audio/mp3`、`audio/webm`、`audio/ogg`、`audio/mp4`、`audio/x-m4a`。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文件在内存中处理，不落盘。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multipart/form-data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397"/>
        <w:gridCol w:w="745"/>
        <w:gridCol w:w="5310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字段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audio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音频文件，字段名固定为 `audio`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识别成功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缺少 audio 字段，或音频类型不在白名单内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500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语音识别服务不可用</w:t>
            </w:r>
          </w:p>
        </w:tc>
      </w:tr>
    </w:tbl>
    <w:p>
      <w:pPr>
        <w:spacing w:after="200"/>
      </w:pPr>
    </w:p>
    <w:p>
      <w:bookmarkStart w:name="api_08" w:id="8"/>
      <w:r>
        <w:rPr>
          <w:sz w:val="1"/>
          <w:szCs w:val="1"/>
        </w:rPr>
        <w:t xml:space="preserve"/>
      </w:r>
      <w:bookmarkEnd w:id="8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2.2.8 语音合成（SSE 流式返回音频分片）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/api/v1/asr-tts/tts/stream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语音交互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streamTts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将文本合成为语音，以 SSE 流式推送音频分片（Base64 编码）。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`text` 通过查询参数传入（因 `EventSource` 只支持 GET，无法携带请求体），长度上限 **500** 字符。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**断线续传**：携带 `lastSeq` 可跳过序号小于等于该值的分片，实现重连后继续播放。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**SSE 事件**：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event | data | 说明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--- | --- | ---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`meta` | `{ "streamId", "text", ...音色/采样率等元信息 }` | 流开始，先于所有音频分片下发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`audio` | `{ "seq": 1, "chunk": "&lt;base64&gt;", "byteLength": 8192 }` | 音频分片，带 `id` 字段（等于 seq）用于续传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`done` | `{ "streamId", "totalChunks", "provider" }` | 合成正常结束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`error` | `{ "code": 50002, "message": "..." }` | 合成异常结束 |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text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待合成文本，长度不超过 500 字符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lastSeq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断线续传起点，跳过序号 ≤ 该值的音频分片，缺省为 0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text/event-stream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SSE 流（`text/event-stream`）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text 为空或超长</w:t>
            </w:r>
          </w:p>
        </w:tc>
      </w:tr>
    </w:tbl>
    <w:p>
      <w:pPr>
        <w:spacing w:after="200"/>
      </w:pPr>
    </w:p>
    <w:p>
      <w:bookmarkStart w:name="api_09" w:id="9"/>
      <w:r>
        <w:rPr>
          <w:sz w:val="1"/>
          <w:szCs w:val="1"/>
        </w:rPr>
        <w:t xml:space="preserve"/>
      </w:r>
      <w:bookmarkEnd w:id="9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2.2.9 上传文档并触发异步入库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/api/v1/kb/documents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uploadKbDocument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上传景区资料文件，服务端**立即返回任务标识**，解析/切分/向量化在后台进行。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前端应随后调用 `GET /api/v1/kb/tasks/{taskId}/progress` 建立 SSE 连接订阅进度。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允许的扩展名：`.pdf`、`.docx`、`.txt`、`.md`；文件体积上限 **50 MB**。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分块参数：块大小 800 字符、重叠 120 字符。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multipart/form-data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397"/>
        <w:gridCol w:w="745"/>
        <w:gridCol w:w="5310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字段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file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待入库文档，字段名固定为 `file`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202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文件已接收，后台解析中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未接收到文件，或文件类型不支持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未携带管理员 Token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413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文件超过 50 MB 上限</w:t>
            </w:r>
          </w:p>
        </w:tc>
      </w:tr>
    </w:tbl>
    <w:p>
      <w:pPr>
        <w:spacing w:after="200"/>
      </w:pPr>
    </w:p>
    <w:p>
      <w:bookmarkStart w:name="api_10" w:id="10"/>
      <w:r>
        <w:rPr>
          <w:sz w:val="1"/>
          <w:szCs w:val="1"/>
        </w:rPr>
        <w:t xml:space="preserve"/>
      </w:r>
      <w:bookmarkEnd w:id="10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2.2.10 查询知识库文档列表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/api/v1/kb/documents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listKbDocuments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返回当前已入库（含处理中、失败）的全部文档元数据。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文档列表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未携带管理员 Token</w:t>
            </w:r>
          </w:p>
        </w:tc>
      </w:tr>
    </w:tbl>
    <w:p>
      <w:pPr>
        <w:spacing w:after="200"/>
      </w:pPr>
    </w:p>
    <w:p>
      <w:bookmarkStart w:name="api_11" w:id="11"/>
      <w:r>
        <w:rPr>
          <w:sz w:val="1"/>
          <w:szCs w:val="1"/>
        </w:rPr>
        <w:t xml:space="preserve"/>
      </w:r>
      <w:bookmarkEnd w:id="11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2.2.11 查询入库任务快照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/api/v1/kb/tasks/{taskId}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getKbTask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主动查询某个入库任务的当前状态（SSE 之外的轮询兜底方式）。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（见通用参数 TaskId）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PATH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通用 path 参数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任务快照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404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任务不存在或已过期</w:t>
            </w:r>
          </w:p>
        </w:tc>
      </w:tr>
    </w:tbl>
    <w:p>
      <w:pPr>
        <w:spacing w:after="200"/>
      </w:pPr>
    </w:p>
    <w:p>
      <w:bookmarkStart w:name="api_12" w:id="12"/>
      <w:r>
        <w:rPr>
          <w:sz w:val="1"/>
          <w:szCs w:val="1"/>
        </w:rPr>
        <w:t xml:space="preserve"/>
      </w:r>
      <w:bookmarkEnd w:id="12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2.2.12 订阅入库进度（SSE）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/api/v1/kb/tasks/{taskId}/progress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streamKbTaskProgress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订阅指定任务的入库进度，连接建立后**立即推送一帧当前状态**，此后状态变化即推送，直至 `done` 或 `failed` 后服务端主动关闭连接。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心跳：每 15 秒发送一次注释行（以 `:` 开头），客户端应忽略。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**SSE 事件**：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event | data | 说明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--- | --- | ---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`progress` | `KbProgressEvent` | 进度快照，`percent` 为整体百分比（0-100） |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阶段与百分比对应关系：`uploading` 2% → `parsing` 30% → `chunking` 50% → `embedding` 80% → `indexing` 95% → `done` 100%。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（见通用参数 TaskId）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PATH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通用 path 参数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text/event-stream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SSE 流（`text/event-stream`）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404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任务不存在或已过期</w:t>
            </w:r>
          </w:p>
        </w:tc>
      </w:tr>
    </w:tbl>
    <w:p>
      <w:pPr>
        <w:spacing w:after="200"/>
      </w:pPr>
    </w:p>
    <w:p>
      <w:bookmarkStart w:name="api_13" w:id="13"/>
      <w:r>
        <w:rPr>
          <w:sz w:val="1"/>
          <w:szCs w:val="1"/>
        </w:rPr>
        <w:t xml:space="preserve"/>
      </w:r>
      <w:bookmarkEnd w:id="13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2.2.13 删除文档及其向量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C62828"/>
              </w:rPr>
              <w:t xml:space="preserve">DELETE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/api/v1/kb/documents/{documentId}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deleteKbDocument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从知识库移除文档，同时清理该文档在向量库中的全部知识块。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（见通用参数 DocumentId）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PATH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通用 path 参数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删除成功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未携带管理员 Token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404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文档不存在</w:t>
            </w:r>
          </w:p>
        </w:tc>
      </w:tr>
    </w:tbl>
    <w:p>
      <w:pPr>
        <w:spacing w:after="200"/>
      </w:pPr>
    </w:p>
    <w:p>
      <w:bookmarkStart w:name="api_14" w:id="14"/>
      <w:r>
        <w:rPr>
          <w:sz w:val="1"/>
          <w:szCs w:val="1"/>
        </w:rPr>
        <w:t xml:space="preserve"/>
      </w:r>
      <w:bookmarkEnd w:id="14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2.2.14 重建文档索引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/api/v1/kb/documents/{documentId}/reindex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reindexKbDocument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使用磁盘上的原始文件重新执行解析、切分与向量化，进度复用与上传相同的 SSE 通道。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典型用途：文档处理失败后重试，或更换向量模型 / 向量库后重建索引。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（见通用参数 DocumentId）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PATH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通用 path 参数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202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已开始重建索引，返回新任务标识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未携带管理员 Token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404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文档不存在</w:t>
            </w:r>
          </w:p>
        </w:tc>
      </w:tr>
    </w:tbl>
    <w:p>
      <w:pPr>
        <w:spacing w:after="200"/>
      </w:pPr>
    </w:p>
    <w:p>
      <w:bookmarkStart w:name="api_15" w:id="15"/>
      <w:r>
        <w:rPr>
          <w:sz w:val="1"/>
          <w:szCs w:val="1"/>
        </w:rPr>
        <w:t xml:space="preserve"/>
      </w:r>
      <w:bookmarkEnd w:id="15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2.2.15 知识库语义检索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/api/v1/kb/search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知识库管理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2E7D32"/>
              </w:rPr>
              <w:t xml:space="preserve">Y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searchKb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按语义相似度检索知识块，返回 Top-K 命中结果，供对话链路的 RAG 复用，也可用于人工自检。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**当前检索质量提示**：若未配置 `EMBEDDING_API_URL`，服务端使用「本地确定性伪向量」兜底实现，此时 `score` 不具备语义意义；同时默认分块策略对小文件会产出极少的知识块（整篇可能只有 1 块），导致不同 query 命中同一段文本。需接入真实向量模型后检索质量才可评估。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397"/>
        <w:gridCol w:w="745"/>
        <w:gridCol w:w="5310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字段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查询文本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topK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返回结果条数，缺省为 5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命中结果（按相似度降序）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 为空</w:t>
            </w:r>
          </w:p>
        </w:tc>
      </w:tr>
    </w:tbl>
    <w:p>
      <w:pPr>
        <w:spacing w:after="200"/>
      </w:pPr>
    </w:p>
    <w:p>
      <w:bookmarkStart w:name="api_16" w:id="16"/>
      <w:r>
        <w:rPr>
          <w:sz w:val="1"/>
          <w:szCs w:val="1"/>
        </w:rPr>
        <w:t xml:space="preserve"/>
      </w:r>
      <w:bookmarkEnd w:id="16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2.2.16 景点 POI 列表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/api/v1/scenic/pois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景区导览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listScenicPois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返回景区全部一级景点 POI 的目录，支持按名称 / 分类筛选、分页与地理位置搜索。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公开接口，可选携带 Token 以结合用户偏好做排序（规划态 N）。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keyword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景点名称模糊匹配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category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景点分类（自然 / 人文 / 美食 / 娱乐）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page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pageSize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lng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number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当前位置经度，配合 lat 可按距离排序 / 过滤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lat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number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当前位置纬度，配合 lng 可按距离排序 / 过滤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景点 POI 分页列表</w:t>
            </w:r>
          </w:p>
        </w:tc>
      </w:tr>
    </w:tbl>
    <w:p>
      <w:pPr>
        <w:spacing w:after="200"/>
      </w:pPr>
    </w:p>
    <w:p>
      <w:bookmarkStart w:name="api_17" w:id="17"/>
      <w:r>
        <w:rPr>
          <w:sz w:val="1"/>
          <w:szCs w:val="1"/>
        </w:rPr>
        <w:t xml:space="preserve"/>
      </w:r>
      <w:bookmarkEnd w:id="17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2.2.17 个性化路线推荐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/api/v1/scenic/routes/recommend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景区导览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recommendScenicRoutes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根据游客兴趣偏好和停留时间预算，推荐一条或多条游览路线。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**规划中**：尚未在仓库中实现，规划由景区导览与路线推荐子系统提供。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poiIds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array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已选定的景点 POI ID 列表（可多选），作为路线起点/必经点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preferences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array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兴趣偏好，如 "历史文化"、"自然风光"、"轻松"、"深度"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maxDurationMin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最大停留时长（分钟）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推荐成功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-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参数校验失败</w:t>
            </w:r>
          </w:p>
        </w:tc>
      </w:tr>
    </w:tbl>
    <w:p>
      <w:pPr>
        <w:spacing w:after="200"/>
      </w:pPr>
    </w:p>
    <w:p>
      <w:bookmarkStart w:name="api_18" w:id="18"/>
      <w:r>
        <w:rPr>
          <w:sz w:val="1"/>
          <w:szCs w:val="1"/>
        </w:rPr>
        <w:t xml:space="preserve"/>
      </w:r>
      <w:bookmarkEnd w:id="18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2.2.18 切换数字人状态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/api/v1/digital-human/state/switch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数字人管理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switchDigitalHumanState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为当前会话切换数字人的运行状态（idle / listening / thinking / speaking）。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常用于前端主动控制数字人表现：点击"说话"、停止监听、进入思考态等。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（结构见 Schema $ref，此处略）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状态切换成功</w:t>
            </w:r>
          </w:p>
        </w:tc>
      </w:tr>
    </w:tbl>
    <w:p>
      <w:pPr>
        <w:spacing w:after="200"/>
      </w:pPr>
    </w:p>
    <w:p>
      <w:bookmarkStart w:name="api_19" w:id="19"/>
      <w:r>
        <w:rPr>
          <w:sz w:val="1"/>
          <w:szCs w:val="1"/>
        </w:rPr>
        <w:t xml:space="preserve"/>
      </w:r>
      <w:bookmarkEnd w:id="19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2.2.19 设置数字人表情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/api/v1/digital-human/expressions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数字人管理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setDigitalHumanExpression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设置数字人当前会话的表情与强度，用于对话中展示对应情绪。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（结构见 Schema $ref，此处略）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表情设置成功</w:t>
            </w:r>
          </w:p>
        </w:tc>
      </w:tr>
    </w:tbl>
    <w:p>
      <w:pPr>
        <w:spacing w:after="200"/>
      </w:pPr>
    </w:p>
    <w:p>
      <w:bookmarkStart w:name="api_20" w:id="20"/>
      <w:r>
        <w:rPr>
          <w:sz w:val="1"/>
          <w:szCs w:val="1"/>
        </w:rPr>
        <w:t xml:space="preserve"/>
      </w:r>
      <w:bookmarkEnd w:id="20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2.2.20 管理员登录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/api/v1/admin/auth/login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adminLogin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管理员账号密码登录，返回 `token` 与管理员对象。登录成功后 Token 默认有效期 2 小时。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防暴力破解策略：同 IP / 同账号 5 次失败后锁定 10 分钟（规划态 N）。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397"/>
        <w:gridCol w:w="745"/>
        <w:gridCol w:w="5310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字段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username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管理员用户名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password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</w:t>
            </w:r>
          </w:p>
        </w:tc>
        <w:tc>
          <w:tcPr>
            <w:tcW w:type="pct" w:w="28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管理员密码（HTTPS 传输，服务端 bcrypt 校验）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登录成功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用户名或密码错误</w:t>
            </w:r>
          </w:p>
        </w:tc>
      </w:tr>
    </w:tbl>
    <w:p>
      <w:pPr>
        <w:spacing w:after="200"/>
      </w:pPr>
    </w:p>
    <w:p>
      <w:bookmarkStart w:name="api_21" w:id="21"/>
      <w:r>
        <w:rPr>
          <w:sz w:val="1"/>
          <w:szCs w:val="1"/>
        </w:rPr>
        <w:t xml:space="preserve"/>
      </w:r>
      <w:bookmarkEnd w:id="21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2.2.21 管理员登出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565C0"/>
              </w:rPr>
              <w:t xml:space="preserve">POST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/api/v1/admin/auth/logout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adminLogout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管理员主动登出。服务端可选择将 Token 加入黑名单（若启用）。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登出成功</w:t>
            </w:r>
          </w:p>
        </w:tc>
      </w:tr>
    </w:tbl>
    <w:p>
      <w:pPr>
        <w:spacing w:after="200"/>
      </w:pPr>
    </w:p>
    <w:p>
      <w:bookmarkStart w:name="api_22" w:id="22"/>
      <w:r>
        <w:rPr>
          <w:sz w:val="1"/>
          <w:szCs w:val="1"/>
        </w:rPr>
        <w:t xml:space="preserve"/>
      </w:r>
      <w:bookmarkEnd w:id="22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2.2.22 查询系统配置（数字人配置读写）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/api/v1/admin/config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getAdminConfig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返回系统当前生效的运行参数（大模型路由、TTS 供应商、限流阈值、CORS 白名单、数字人默认形象 / 音色 / 语速 / 情绪表现等）。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本接口为"数字人配置读写"接口之一，GET 读、PUT 写。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系统配置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 / 无效 Token</w:t>
            </w:r>
          </w:p>
        </w:tc>
      </w:tr>
    </w:tbl>
    <w:p>
      <w:pPr>
        <w:spacing w:after="200"/>
      </w:pPr>
    </w:p>
    <w:p>
      <w:bookmarkStart w:name="api_23" w:id="23"/>
      <w:r>
        <w:rPr>
          <w:sz w:val="1"/>
          <w:szCs w:val="1"/>
        </w:rPr>
        <w:t xml:space="preserve"/>
      </w:r>
      <w:bookmarkEnd w:id="23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2.2.23 更新系统配置（数字人配置读写）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EF6C00"/>
              </w:rPr>
              <w:t xml:space="preserve">PUT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/api/v1/admin/config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updateAdminConfig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以补丁方式更新系统运行参数（含数字人默认形象 / 音色 / 语速 / 情绪表现）。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仅允许更新配置字典中已存在的字段；敏感字段（如 JWT_SECRET、API_KEY）不可从此接口修改。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写操作必须写入审计日志。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本接口为"数字人配置读写"接口之一，GET 读、PUT 写。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请求体（JSON / Multipart）：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Content-Type: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application/json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（结构见 Schema $ref，此处略）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更新成功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非法字段或类型不匹配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 / 无效 Token</w:t>
            </w:r>
          </w:p>
        </w:tc>
      </w:tr>
    </w:tbl>
    <w:p>
      <w:pPr>
        <w:spacing w:after="200"/>
      </w:pPr>
    </w:p>
    <w:p>
      <w:bookmarkStart w:name="api_24" w:id="24"/>
      <w:r>
        <w:rPr>
          <w:sz w:val="1"/>
          <w:szCs w:val="1"/>
        </w:rPr>
        <w:t xml:space="preserve"/>
      </w:r>
      <w:bookmarkEnd w:id="24"/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2.2.24 审计日志查询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7919"/>
      </w:tblGrid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项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方法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2E7D32"/>
              </w:rPr>
              <w:t xml:space="preserve">GET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路径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/api/v1/admin/logs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所属模块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管理后台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是否鉴权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b/>
                <w:bCs/>
                <w:color w:val="C62828"/>
              </w:rPr>
              <w:t xml:space="preserve">N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operationId</w:t>
            </w:r>
          </w:p>
        </w:tc>
        <w:tc>
          <w:tcPr>
            <w:tcW w:type="pct" w:w="4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listAdminLogs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说明：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查询 admin 模块的敏感操作审计日志（登录、登出、配置变更、知识库操作等）。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支持按操作人、时间范围、关键字过滤。默认返回最近 7 天，最多拉取 30 天。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请求参数（Query / Path）：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3"/>
        <w:gridCol w:w="1118"/>
        <w:gridCol w:w="1397"/>
        <w:gridCol w:w="745"/>
        <w:gridCol w:w="4192"/>
      </w:tblGrid>
      <w:tr>
        <w:trPr>
          <w:cantSplit/>
          <w:tblHeader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参数名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位置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类型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必填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page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pageSize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integer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startDate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起始时间（ISO 8601），缺省最近 7 天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endDate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结束时间（ISO 8601）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userId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按操作人 ID 过滤</w:t>
            </w:r>
          </w:p>
        </w:tc>
      </w:tr>
      <w:tr>
        <w:trPr>
          <w:cantSplit/>
        </w:trPr>
        <w:tc>
          <w:tcPr>
            <w:tcW w:type="pct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keyword</w:t>
            </w:r>
          </w:p>
        </w:tc>
        <w:tc>
          <w:tcPr>
            <w:tcW w:type="pct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QUERY</w:t>
            </w:r>
          </w:p>
        </w:tc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string</w:t>
            </w:r>
          </w:p>
        </w:tc>
        <w:tc>
          <w:tcPr>
            <w:tcW w:type="pct" w:w="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否</w:t>
            </w:r>
          </w:p>
        </w:tc>
        <w:tc>
          <w:tcPr>
            <w:tcW w:type="pct" w:w="2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按日志内容关键字模糊搜索</w:t>
            </w:r>
          </w:p>
        </w:tc>
      </w:tr>
    </w:tbl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响应：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97"/>
        <w:gridCol w:w="2329"/>
        <w:gridCol w:w="5590"/>
      </w:tblGrid>
      <w:tr>
        <w:trPr>
          <w:cantSplit/>
          <w:tblHeader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HTTP 状态码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Content-Type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D9D9" w:color="D9D9D9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200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审计日志分页</w:t>
            </w:r>
          </w:p>
        </w:tc>
      </w:tr>
      <w:tr>
        <w:trPr>
          <w:cantSplit/>
        </w:trPr>
        <w:tc>
          <w:tcPr>
            <w:tcW w:type="pct" w:w="7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401</w:t>
            </w:r>
          </w:p>
        </w:tc>
        <w:tc>
          <w:tcPr>
            <w:tcW w:type="pct" w:w="125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F2F2F2" w:val="solid"/>
              </w:rPr>
              <w:t xml:space="preserve">application/json</w:t>
            </w:r>
          </w:p>
        </w:tc>
        <w:tc>
          <w:tcPr>
            <w:tcW w:type="pct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未携带 / 无效 Token</w:t>
            </w:r>
          </w:p>
        </w:tc>
      </w:tr>
    </w:tbl>
    <w:p>
      <w:pPr>
        <w:spacing w:after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3 接口实例（规划态）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以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POST /api/v1/admin/auth/login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作为规划态实例，展示请求与响应结构（该接口 x-plan-status=N，尚未上线，登录入口带鉴权规划意义）。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3.1 请求示例</w:t>
      </w:r>
    </w:p>
    <w:p>
      <w:pPr>
        <w:spacing w:after="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curl：</w:t>
      </w:r>
    </w:p>
    <w:p>
      <w:pPr>
        <w:shd w:fill="F2F2F2" w:color="F2F2F2" w:val="solid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curl -X POST http://localhost:8000/api/v1/admin/auth/login \
  -H 'Content-Type: application/json' \
  -d '{
    "username": "admin",
    "password": "********"
  }'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3.2 请求体 JSON</w:t>
      </w:r>
    </w:p>
    <w:p>
      <w:pPr>
        <w:shd w:fill="F2F2F2" w:color="F2F2F2" w:val="solid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{
  "username": "admin",       // string 必填：管理员用户名
  "password": "********"     // string 必填：管理员密码（HTTPS 传输，bcrypt 校验）
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3.3 成功响应（HTTP 200）</w:t>
      </w:r>
    </w:p>
    <w:p>
      <w:pPr>
        <w:shd w:fill="F2F2F2" w:color="F2F2F2" w:val="solid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{
  "code": 0,
  "message": "ok",
  "data": {
    "token": "eyJhbGciOiJIUzI1NiIsInR5cCI6IkpXVCJ9...",
    "expiresIn": 7200,
    "admin": {
      "adminId": "a000-0001",
      "username": "admin",
      "role": "admin",
      "displayName": "超级管理员"
    }
  }
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3.4 失败响应（HTTP 401）</w:t>
      </w:r>
    </w:p>
    <w:p>
      <w:pPr>
        <w:shd w:fill="F2F2F2" w:color="F2F2F2" w:val="solid"/>
        <w:spacing w:after="80" w:before="80"/>
      </w:pPr>
      <w:r>
        <w:rPr>
          <w:rFonts w:ascii="Consolas" w:cs="Consolas" w:eastAsia="Consolas" w:hAnsi="Consolas"/>
          <w:sz w:val="20"/>
          <w:szCs w:val="20"/>
        </w:rPr>
        <w:t xml:space="preserve">{
  "code": 40102,
  "message": "用户名或密码错误"
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3.5 鉴权规划说明（登录入口例外）</w:t>
      </w:r>
    </w:p>
    <w:p>
      <w:pPr>
        <w:spacing w:after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本接口本身不要求鉴权（security: []），是整个鉴权体系的入口。成功后返回的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token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需携带到后续 admin/kb 类接口的 </w:t>
      </w:r>
      <w:r>
        <w:rPr>
          <w:rFonts w:ascii="Consolas" w:cs="Consolas" w:eastAsia="Consolas" w:hAnsi="Consolas"/>
          <w:sz w:val="20"/>
          <w:szCs w:val="20"/>
          <w:shd w:fill="F2F2F2" w:color="F2F2F2" w:val="solid"/>
        </w:rPr>
        <w:t xml:space="preserve">Authorization: Bearer &lt;token&gt;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请求头中。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4 鉴权规划说明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鉴权规划（v1.1 新增）</w:t>
      </w:r>
    </w:p>
    <w:p>
      <w:pPr>
        <w:spacing w:after="6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&gt; **规划态（N → Y 标注）**：下表用于追踪各接口的鉴权规划进度，`Y` 表示已上线、`N` 表示规划中未落地。</w:t>
      </w:r>
    </w:p>
    <w:p>
      <w:pPr>
        <w:spacing w:after="6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模块 | 接口 | 鉴权规划 | 上线状态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--- | --- | --- | ---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admin | POST /api/v1/admin/auth/login | 无（登录入口） | Y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admin | POST /api/v1/admin/auth/logout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admin | GET /api/v1/admin/config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admin | PUT /api/v1/admin/config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admin | GET /api/v1/admin/logs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chat | POST /api/v1/chat/stop | Bearer JWT（会话归属用户 / SSE 客户端临时凭证）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scenic | GET /api/v1/scenic/pois | 公开（可选匿名）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scenic | GET /api/v1/scenic/routes/recommend | 公开（可选匿名）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digital-human | POST /api/v1/digital-human/state/switch | 可选（携带则记忆偏好）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digital-human | POST /api/v1/digital-human/expressions | 公开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kb | POST /api/v1/kb/documents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kb | GET /api/v1/kb/documents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kb | POST /api/v1/kb/documents/{documentId}/reindex | Bearer JWT（管理员） | N |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| kb | DELETE /api/v1/kb/documents/{documentId} | Bearer JWT（管理员） | N |</w:t>
      </w:r>
    </w:p>
    <w:p>
      <w:pPr>
        <w:spacing w:after="60"/>
      </w:pP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- **Token 格式**：`Authorization: Bearer eyJhbGci...`，JWT claims 包含 `sub`（用户标识）、`role`（`admin` / `user`）、`exp`、`iat`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- **登录入口**：`POST /api/v1/admin/auth/login` 返回 `{ accessToken, expiresIn }`</w:t>
      </w:r>
    </w:p>
    <w:p>
      <w:pPr>
        <w:spacing w:after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- **无状态刷新**：v1.1 不支持 refresh token；超时后需重新登录</w:t>
      </w:r>
    </w:p>
    <w:p>
      <w:pPr>
        <w:spacing w:after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i w:val="false"/>
          <w:iCs w:val="false"/>
          <w:sz w:val="32"/>
          <w:szCs w:val="32"/>
        </w:rPr>
        <w:t xml:space="preserve">5 上线自查审计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上线自查审计清单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每次上线 admin / chat / scenic / digital-human 模块时需逐项核对：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**鉴权中间件已挂载**：admin 路由统一走 `requireAdminRole` 守卫，kb 管理类接口走 `requireJwt` + 角色校验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**CORS 白名单收紧**：admin 路由仅允许内网 / 运营后台域名，禁止 `*`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**速率限制**：admin/auth/login 防暴力破解（IP + 用户 5 次 / 分钟）；chat/stop 按会话限流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4. **审计日志接入**：admin 模块所有写操作（login/logout/config PUT）必须写入 `logs` 表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5. **错误信息不泄露**：生产环境不得向客户端返回 `stack` / 内部 host / DB 连接串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6. **依赖版本**：`@redocly/cli`、Node、关键运行时镜像已过 CVE 扫描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7. **文档同步**：本次发布后重新 `redocly build-docs` 与 docx 生成，commit message 带版本号</w:t>
      </w:r>
    </w:p>
    <w:sectPr>
      <w:headerReference w:type="default" r:id="rId6"/>
      <w:footerReference w:type="default" r:id="rId7"/>
      <w:pgSz w:w="11908" w:h="16833" w:orient="portrait"/>
      <w:pgMar w:top="1152" w:right="1296" w:bottom="1152" w:left="129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sz w:val="18"/>
        <w:szCs w:val="18"/>
      </w:rPr>
      <w:t xml:space="preserve"> 页 / 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 w:val="false"/>
        <w:bCs w:val="false"/>
        <w:i/>
        <w:iCs/>
        <w:color w:val="888888"/>
        <w:sz w:val="18"/>
        <w:szCs w:val="18"/>
      </w:rPr>
      <w:t xml:space="preserve">景区导览 AI 数字人 · 接口设计文档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2026-10-23T08:10:38.529Z</dcterms:created>
  <dcterms:modified xsi:type="dcterms:W3CDTF">2026-10-23T08:10:38.529Z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