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656E">
      <w:pPr>
        <w:ind w:firstLine="6209" w:firstLineChars="2957"/>
        <w:rPr>
          <w:rStyle w:val="26"/>
          <w:rFonts w:eastAsia="黑体"/>
          <w:b/>
          <w:bCs/>
        </w:rPr>
      </w:pPr>
      <w:r>
        <w:rPr>
          <w:rStyle w:val="26"/>
          <w:rFonts w:eastAsia="黑体"/>
        </w:rPr>
        <w:t xml:space="preserve">     </w:t>
      </w:r>
    </w:p>
    <w:p w14:paraId="15FC1E7B">
      <w:pPr>
        <w:rPr>
          <w:rStyle w:val="26"/>
          <w:rFonts w:eastAsia="黑体"/>
          <w:b/>
          <w:bCs/>
        </w:rPr>
      </w:pPr>
      <w:bookmarkStart w:id="0" w:name="_Hlk191305791"/>
      <w:bookmarkEnd w:id="0"/>
      <w:r>
        <w:rPr>
          <w:rStyle w:val="60"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-594360</wp:posOffset>
            </wp:positionV>
            <wp:extent cx="1143635" cy="1143635"/>
            <wp:effectExtent l="0" t="0" r="0" b="0"/>
            <wp:wrapNone/>
            <wp:docPr id="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2A0F48">
      <w:pPr>
        <w:rPr>
          <w:rStyle w:val="26"/>
          <w:rFonts w:eastAsia="黑体"/>
          <w:b/>
          <w:bCs/>
        </w:rPr>
      </w:pPr>
    </w:p>
    <w:p w14:paraId="5C98F247">
      <w:pPr>
        <w:jc w:val="center"/>
        <w:rPr>
          <w:rStyle w:val="26"/>
          <w:rFonts w:eastAsia="黑体"/>
          <w:b/>
          <w:bCs/>
        </w:rPr>
      </w:pPr>
      <w:r>
        <w:rPr>
          <w:rStyle w:val="60"/>
          <w:rFonts w:eastAsia="黑体"/>
          <w:b w:val="0"/>
          <w:sz w:val="28"/>
        </w:rPr>
        <w:drawing>
          <wp:inline distT="0" distB="0" distL="0" distR="0">
            <wp:extent cx="4620260" cy="817880"/>
            <wp:effectExtent l="0" t="0" r="0" b="0"/>
            <wp:docPr id="42045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48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85AD">
      <w:pPr>
        <w:pStyle w:val="49"/>
        <w:rPr>
          <w:rStyle w:val="26"/>
        </w:rPr>
      </w:pPr>
      <w:r>
        <w:t>科研课堂课题设计(结题报告)</w:t>
      </w:r>
    </w:p>
    <w:p w14:paraId="207C2FAA">
      <w:pPr>
        <w:rPr>
          <w:rStyle w:val="26"/>
          <w:b/>
          <w:bCs/>
          <w:sz w:val="28"/>
        </w:rPr>
      </w:pPr>
    </w:p>
    <w:p w14:paraId="573D634D">
      <w:pPr>
        <w:pStyle w:val="14"/>
        <w:jc w:val="both"/>
        <w:outlineLvl w:val="9"/>
        <w:rPr>
          <w:rStyle w:val="26"/>
          <w:b/>
          <w:bCs w:val="0"/>
          <w:sz w:val="28"/>
        </w:rPr>
      </w:pPr>
    </w:p>
    <w:p w14:paraId="47407799">
      <w:pPr>
        <w:pStyle w:val="14"/>
        <w:outlineLvl w:val="9"/>
        <w:rPr>
          <w:rFonts w:hint="eastAsia"/>
        </w:rPr>
      </w:pPr>
      <w:r>
        <w:rPr>
          <w:rFonts w:hint="eastAsia"/>
        </w:rPr>
        <w:t>面向前馈式三维重建的新型架构设计</w:t>
      </w:r>
    </w:p>
    <w:p w14:paraId="691752F1">
      <w:pPr>
        <w:pStyle w:val="14"/>
        <w:outlineLvl w:val="9"/>
        <w:rPr>
          <w:rStyle w:val="26"/>
          <w:rFonts w:ascii="黑体" w:hAnsi="黑体"/>
          <w:szCs w:val="44"/>
        </w:rPr>
      </w:pPr>
    </w:p>
    <w:p w14:paraId="3ED5DCD0">
      <w:pPr>
        <w:outlineLvl w:val="9"/>
        <w:rPr>
          <w:rStyle w:val="26"/>
          <w:b/>
          <w:bCs/>
          <w:sz w:val="28"/>
        </w:rPr>
      </w:pPr>
    </w:p>
    <w:p w14:paraId="2D84FBAB">
      <w:pPr>
        <w:outlineLvl w:val="9"/>
        <w:rPr>
          <w:rStyle w:val="26"/>
          <w:b/>
          <w:bCs/>
          <w:sz w:val="28"/>
        </w:rPr>
      </w:pPr>
    </w:p>
    <w:p w14:paraId="61B79C5F">
      <w:pPr>
        <w:rPr>
          <w:rStyle w:val="26"/>
          <w:b/>
          <w:bCs/>
          <w:sz w:val="28"/>
        </w:rPr>
      </w:pPr>
    </w:p>
    <w:p w14:paraId="5BF6CCC4">
      <w:pPr>
        <w:rPr>
          <w:rStyle w:val="26"/>
          <w:b/>
          <w:bCs/>
        </w:rPr>
      </w:pPr>
    </w:p>
    <w:tbl>
      <w:tblPr>
        <w:tblStyle w:val="16"/>
        <w:tblW w:w="7206" w:type="dxa"/>
        <w:tblInd w:w="1025" w:type="dxa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4619"/>
      </w:tblGrid>
      <w:tr w14:paraId="1C72E38C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61A5665">
            <w:pPr>
              <w:spacing w:line="360" w:lineRule="auto"/>
              <w:jc w:val="distribute"/>
              <w:rPr>
                <w:rStyle w:val="26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26"/>
                <w:rFonts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26"/>
                <w:rFonts w:hint="eastAsia" w:eastAsia="黑体"/>
                <w:spacing w:val="30"/>
                <w:kern w:val="10"/>
                <w:sz w:val="30"/>
              </w:rPr>
              <w:t>学院</w:t>
            </w:r>
            <w:r>
              <w:rPr>
                <w:rStyle w:val="26"/>
                <w:rFonts w:eastAsia="黑体"/>
                <w:spacing w:val="30"/>
                <w:kern w:val="10"/>
                <w:sz w:val="30"/>
              </w:rPr>
              <w:t>名称</w:t>
            </w:r>
          </w:p>
        </w:tc>
        <w:tc>
          <w:tcPr>
            <w:tcW w:w="4619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5B711657">
            <w:pPr>
              <w:spacing w:line="360" w:lineRule="auto"/>
              <w:jc w:val="center"/>
              <w:rPr>
                <w:rStyle w:val="26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26"/>
                <w:rFonts w:hint="eastAsia" w:eastAsia="黑体"/>
                <w:spacing w:val="30"/>
                <w:kern w:val="10"/>
                <w:sz w:val="30"/>
              </w:rPr>
              <w:t>宇航学院</w:t>
            </w:r>
          </w:p>
        </w:tc>
      </w:tr>
      <w:tr w14:paraId="29DB7895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7E902076">
            <w:pPr>
              <w:spacing w:line="360" w:lineRule="auto"/>
              <w:jc w:val="distribute"/>
              <w:rPr>
                <w:rStyle w:val="26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26"/>
                <w:rFonts w:eastAsia="黑体"/>
                <w:spacing w:val="30"/>
                <w:kern w:val="10"/>
                <w:sz w:val="30"/>
              </w:rPr>
              <w:t xml:space="preserve"> 专业名称</w:t>
            </w:r>
          </w:p>
        </w:tc>
        <w:tc>
          <w:tcPr>
            <w:tcW w:w="461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7A3A4E51">
            <w:pPr>
              <w:spacing w:line="360" w:lineRule="auto"/>
              <w:jc w:val="center"/>
              <w:rPr>
                <w:rStyle w:val="26"/>
                <w:rFonts w:hint="eastAsia" w:eastAsia="黑体"/>
                <w:spacing w:val="30"/>
                <w:kern w:val="10"/>
                <w:sz w:val="30"/>
                <w:lang w:eastAsia="zh-CN"/>
              </w:rPr>
            </w:pPr>
            <w:r>
              <w:rPr>
                <w:rStyle w:val="26"/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飞行器控制与信息工程</w:t>
            </w:r>
          </w:p>
        </w:tc>
      </w:tr>
      <w:tr w14:paraId="2A496ACC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63ADA90B">
            <w:pPr>
              <w:spacing w:line="360" w:lineRule="auto"/>
              <w:jc w:val="distribute"/>
              <w:rPr>
                <w:rStyle w:val="26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26"/>
                <w:rFonts w:eastAsia="黑体"/>
                <w:spacing w:val="30"/>
                <w:kern w:val="10"/>
                <w:sz w:val="30"/>
              </w:rPr>
              <w:t xml:space="preserve"> 学生姓名</w:t>
            </w:r>
          </w:p>
        </w:tc>
        <w:tc>
          <w:tcPr>
            <w:tcW w:w="461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83AFEB0">
            <w:pPr>
              <w:spacing w:line="360" w:lineRule="auto"/>
              <w:jc w:val="center"/>
              <w:rPr>
                <w:rStyle w:val="26"/>
                <w:rFonts w:hint="eastAsia" w:eastAsia="黑体"/>
                <w:spacing w:val="30"/>
                <w:kern w:val="10"/>
                <w:sz w:val="30"/>
                <w:lang w:eastAsia="zh-CN"/>
              </w:rPr>
            </w:pPr>
            <w:r>
              <w:rPr>
                <w:rStyle w:val="26"/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崔昊喆</w:t>
            </w:r>
          </w:p>
        </w:tc>
      </w:tr>
      <w:tr w14:paraId="1EFD79B7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D92EB2D">
            <w:pPr>
              <w:spacing w:line="360" w:lineRule="auto"/>
              <w:jc w:val="distribute"/>
              <w:rPr>
                <w:rStyle w:val="26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26"/>
                <w:rFonts w:hint="eastAsia" w:eastAsia="黑体"/>
                <w:spacing w:val="30"/>
                <w:kern w:val="10"/>
                <w:sz w:val="30"/>
              </w:rPr>
              <w:t xml:space="preserve"> </w:t>
            </w:r>
            <w:r>
              <w:rPr>
                <w:rStyle w:val="26"/>
                <w:rFonts w:eastAsia="黑体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461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854F9BB">
            <w:pPr>
              <w:spacing w:line="360" w:lineRule="auto"/>
              <w:jc w:val="center"/>
              <w:rPr>
                <w:rStyle w:val="26"/>
                <w:rFonts w:eastAsia="黑体"/>
                <w:spacing w:val="30"/>
                <w:kern w:val="10"/>
                <w:sz w:val="30"/>
              </w:rPr>
            </w:pPr>
            <w:r>
              <w:rPr>
                <w:rStyle w:val="26"/>
                <w:rFonts w:hint="eastAsia" w:eastAsia="黑体"/>
                <w:spacing w:val="30"/>
                <w:kern w:val="10"/>
                <w:sz w:val="30"/>
              </w:rPr>
              <w:t>刘博</w:t>
            </w:r>
          </w:p>
        </w:tc>
      </w:tr>
    </w:tbl>
    <w:p w14:paraId="7D3321D7">
      <w:pPr>
        <w:rPr>
          <w:rStyle w:val="26"/>
          <w:b/>
          <w:bCs/>
          <w:spacing w:val="22"/>
          <w:kern w:val="10"/>
          <w:sz w:val="28"/>
        </w:rPr>
      </w:pPr>
    </w:p>
    <w:p w14:paraId="2DA6366F">
      <w:pPr>
        <w:jc w:val="center"/>
        <w:rPr>
          <w:rStyle w:val="26"/>
          <w:rFonts w:ascii="黑体" w:hAnsi="黑体" w:eastAsia="黑体"/>
          <w:spacing w:val="22"/>
          <w:kern w:val="10"/>
          <w:sz w:val="30"/>
        </w:rPr>
      </w:pPr>
      <w:r>
        <w:rPr>
          <w:rFonts w:ascii="宋体" w:hAnsi="宋体"/>
          <w:b/>
          <w:sz w:val="28"/>
        </w:rPr>
        <w:t>2026年6月</w:t>
      </w:r>
    </w:p>
    <w:p w14:paraId="5C830794">
      <w:pPr>
        <w:rPr>
          <w:rStyle w:val="26"/>
          <w:rFonts w:asciiTheme="minorEastAsia" w:hAnsiTheme="minorEastAsia" w:eastAsiaTheme="minorEastAsia"/>
          <w:b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701" w:right="1134" w:bottom="1418" w:left="1701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ascii="宋体" w:hAnsi="宋体" w:eastAsia="宋体" w:cs="Times New Roman"/>
          <w:b/>
          <w:bCs/>
          <w:kern w:val="2"/>
          <w:sz w:val="32"/>
          <w:szCs w:val="32"/>
          <w:lang w:val="en-US" w:eastAsia="zh-CN" w:bidi="ar-SA"/>
        </w:rPr>
        <w:id w:val="147470386"/>
        <w15:color w:val="DBDBDB"/>
        <w:docPartObj>
          <w:docPartGallery w:val="Table of Contents"/>
          <w:docPartUnique/>
        </w:docPartObj>
      </w:sdtPr>
      <w:sdtContent>
        <w:p w14:paraId="6A03E4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目录</w:t>
          </w:r>
        </w:p>
        <w:p w14:paraId="46109FF0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_Toc12292 </w:instrText>
          </w:r>
          <w: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_Toc12292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36BC7E4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_Toc19443 </w:instrText>
          </w:r>
          <w:r>
            <w:fldChar w:fldCharType="separate"/>
          </w:r>
          <w:r>
            <w:t>一、绪论</w:t>
          </w:r>
          <w:r>
            <w:tab/>
          </w:r>
          <w:r>
            <w:fldChar w:fldCharType="begin"/>
          </w:r>
          <w:r>
            <w:instrText xml:space="preserve"> PAGEREF _Toc19443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825F02A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_Toc15937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1.1 </w:t>
          </w:r>
          <w:r>
            <w:t>研究背景</w:t>
          </w:r>
          <w:r>
            <w:tab/>
          </w:r>
          <w:r>
            <w:fldChar w:fldCharType="begin"/>
          </w:r>
          <w:r>
            <w:instrText xml:space="preserve"> PAGEREF _Toc15937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F68B61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_Toc25335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1.2 </w:t>
          </w:r>
          <w:r>
            <w:t>研究现状</w:t>
          </w:r>
          <w:r>
            <w:tab/>
          </w:r>
          <w:r>
            <w:fldChar w:fldCharType="begin"/>
          </w:r>
          <w:r>
            <w:instrText xml:space="preserve"> PAGEREF _Toc25335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CDBC55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_Toc22565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1.3 </w:t>
          </w:r>
          <w:r>
            <w:t>研究内容与目标</w:t>
          </w:r>
          <w:r>
            <w:tab/>
          </w:r>
          <w:r>
            <w:fldChar w:fldCharType="begin"/>
          </w:r>
          <w:r>
            <w:instrText xml:space="preserve"> PAGEREF _Toc22565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CCF9F32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_Toc3096 </w:instrText>
          </w:r>
          <w:r>
            <w:fldChar w:fldCharType="separate"/>
          </w:r>
          <w:r>
            <w:t>二、相关理论与基础</w:t>
          </w:r>
          <w:r>
            <w:tab/>
          </w:r>
          <w:r>
            <w:fldChar w:fldCharType="begin"/>
          </w:r>
          <w:r>
            <w:instrText xml:space="preserve"> PAGEREF _Toc3096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8F6BF5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_Toc15734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2.1 </w:t>
          </w:r>
          <w:r>
            <w:t>前馈式三维重建与点图表示</w:t>
          </w:r>
          <w:r>
            <w:tab/>
          </w:r>
          <w:r>
            <w:fldChar w:fldCharType="begin"/>
          </w:r>
          <w:r>
            <w:instrText xml:space="preserve"> PAGEREF _Toc15734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04D73C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_Toc27307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2.2 </w:t>
          </w:r>
          <w:r>
            <w:t>候选几何融合</w:t>
          </w:r>
          <w:r>
            <w:tab/>
          </w:r>
          <w:r>
            <w:fldChar w:fldCharType="begin"/>
          </w:r>
          <w:r>
            <w:instrText xml:space="preserve"> PAGEREF _Toc27307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B42415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_Toc25677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2.3 </w:t>
          </w:r>
          <w:r>
            <w:t>状态信息与记忆状态</w:t>
          </w:r>
          <w:r>
            <w:tab/>
          </w:r>
          <w:r>
            <w:fldChar w:fldCharType="begin"/>
          </w:r>
          <w:r>
            <w:instrText xml:space="preserve"> PAGEREF _Toc25677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77A135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_Toc25620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2.4 </w:t>
          </w:r>
          <w:r>
            <w:t>稀疏注意力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D1E0BC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_Toc3434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2.5 Mamba</w:t>
          </w:r>
          <w:r>
            <w:tab/>
          </w:r>
          <w:r>
            <w:fldChar w:fldCharType="begin"/>
          </w:r>
          <w:r>
            <w:instrText xml:space="preserve"> PAGEREF _Toc3434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6D7A5B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_Toc2899 </w:instrText>
          </w:r>
          <w:r>
            <w:fldChar w:fldCharType="separate"/>
          </w:r>
          <w:r>
            <w:rPr>
              <w:rFonts w:hint="default" w:ascii="Arial" w:hAnsi="Arial" w:eastAsia="黑体" w:cs="Arial"/>
              <w:bCs/>
              <w:kern w:val="0"/>
              <w:szCs w:val="32"/>
              <w:lang w:val="en-US" w:eastAsia="zh-CN" w:bidi="ar"/>
            </w:rPr>
            <w:t>2.</w:t>
          </w:r>
          <w:r>
            <w:rPr>
              <w:rFonts w:hint="eastAsia" w:ascii="Arial" w:hAnsi="Arial" w:eastAsia="黑体" w:cs="Arial"/>
              <w:bCs/>
              <w:kern w:val="0"/>
              <w:szCs w:val="32"/>
              <w:lang w:val="en-US" w:eastAsia="zh-CN" w:bidi="ar"/>
            </w:rPr>
            <w:t>6</w:t>
          </w:r>
          <w:r>
            <w:rPr>
              <w:rFonts w:hint="default" w:ascii="Arial" w:hAnsi="Arial" w:eastAsia="黑体" w:cs="Arial"/>
              <w:bCs/>
              <w:kern w:val="0"/>
              <w:szCs w:val="32"/>
              <w:lang w:val="en-US" w:eastAsia="zh-CN" w:bidi="ar"/>
            </w:rPr>
            <w:t xml:space="preserve"> </w:t>
          </w:r>
          <w:r>
            <w:rPr>
              <w:rFonts w:hint="eastAsia" w:ascii="黑体" w:eastAsia="黑体" w:cs="黑体"/>
              <w:bCs/>
              <w:kern w:val="0"/>
              <w:szCs w:val="32"/>
              <w:lang w:val="en-US" w:eastAsia="zh-CN" w:bidi="ar"/>
            </w:rPr>
            <w:t>Slot Attention</w:t>
          </w:r>
          <w:r>
            <w:tab/>
          </w:r>
          <w:r>
            <w:fldChar w:fldCharType="begin"/>
          </w:r>
          <w:r>
            <w:instrText xml:space="preserve"> PAGEREF _Toc2899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8D3D58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_Toc2054 </w:instrText>
          </w:r>
          <w:r>
            <w:fldChar w:fldCharType="separate"/>
          </w:r>
          <w:r>
            <w:t>三、架构设计</w:t>
          </w:r>
          <w:r>
            <w:tab/>
          </w:r>
          <w:r>
            <w:fldChar w:fldCharType="begin"/>
          </w:r>
          <w:r>
            <w:instrText xml:space="preserve"> PAGEREF _Toc2054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9A3058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_Toc16916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3.1 </w:t>
          </w:r>
          <w:r>
            <w:t>总体流程</w:t>
          </w:r>
          <w:r>
            <w:tab/>
          </w:r>
          <w:r>
            <w:fldChar w:fldCharType="begin"/>
          </w:r>
          <w:r>
            <w:instrText xml:space="preserve"> PAGEREF _Toc16916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FF0114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_Toc2345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 候选融合模块</w:t>
          </w:r>
          <w:r>
            <w:tab/>
          </w:r>
          <w:r>
            <w:fldChar w:fldCharType="begin"/>
          </w:r>
          <w:r>
            <w:instrText xml:space="preserve"> PAGEREF _Toc2345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CBA1A5">
          <w:pPr>
            <w:pStyle w:val="7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_Toc797 </w:instrText>
          </w:r>
          <w:r>
            <w:fldChar w:fldCharType="separate"/>
          </w:r>
          <w:r>
            <w:rPr>
              <w:rFonts w:hint="eastAsia"/>
              <w:szCs w:val="28"/>
              <w:lang w:val="en-US" w:eastAsia="zh-CN"/>
            </w:rPr>
            <w:t xml:space="preserve">3.2.1 </w:t>
          </w:r>
          <w:r>
            <w:rPr>
              <w:szCs w:val="28"/>
            </w:rPr>
            <w:t>候选几何分支</w:t>
          </w:r>
          <w:r>
            <w:tab/>
          </w:r>
          <w:r>
            <w:fldChar w:fldCharType="begin"/>
          </w:r>
          <w:r>
            <w:instrText xml:space="preserve"> PAGEREF _Toc797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7D51C8">
          <w:pPr>
            <w:pStyle w:val="7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_Toc23257 </w:instrText>
          </w:r>
          <w:r>
            <w:fldChar w:fldCharType="separate"/>
          </w:r>
          <w:r>
            <w:rPr>
              <w:rFonts w:hint="eastAsia"/>
              <w:szCs w:val="28"/>
              <w:lang w:val="en-US" w:eastAsia="zh-CN"/>
            </w:rPr>
            <w:t xml:space="preserve">3.2.2 </w:t>
          </w:r>
          <w:r>
            <w:rPr>
              <w:szCs w:val="28"/>
            </w:rPr>
            <w:t>状态记忆分支</w:t>
          </w:r>
          <w:r>
            <w:tab/>
          </w:r>
          <w:r>
            <w:fldChar w:fldCharType="begin"/>
          </w:r>
          <w:r>
            <w:instrText xml:space="preserve"> PAGEREF _Toc23257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E2704A">
          <w:pPr>
            <w:pStyle w:val="7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_Toc10575 </w:instrText>
          </w:r>
          <w:r>
            <w:fldChar w:fldCharType="separate"/>
          </w:r>
          <w:r>
            <w:rPr>
              <w:rFonts w:hint="eastAsia"/>
              <w:szCs w:val="28"/>
              <w:lang w:val="en-US" w:eastAsia="zh-CN"/>
            </w:rPr>
            <w:t xml:space="preserve">3.2.3 </w:t>
          </w:r>
          <w:r>
            <w:rPr>
              <w:szCs w:val="28"/>
            </w:rPr>
            <w:t>候选质量分支</w:t>
          </w:r>
          <w:r>
            <w:tab/>
          </w:r>
          <w:r>
            <w:fldChar w:fldCharType="begin"/>
          </w:r>
          <w:r>
            <w:instrText xml:space="preserve"> PAGEREF _Toc10575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EC5831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3.3 </w:t>
          </w:r>
          <w:r>
            <w:t>输出结果</w:t>
          </w:r>
          <w:r>
            <w:tab/>
          </w:r>
          <w:r>
            <w:fldChar w:fldCharType="begin"/>
          </w:r>
          <w:r>
            <w:instrText xml:space="preserve"> PAGEREF _Toc2461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EBF210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_Toc24473 </w:instrText>
          </w:r>
          <w:r>
            <w:fldChar w:fldCharType="separate"/>
          </w:r>
          <w:r>
            <w:t>四、结果分析</w:t>
          </w:r>
          <w:r>
            <w:tab/>
          </w:r>
          <w:r>
            <w:fldChar w:fldCharType="begin"/>
          </w:r>
          <w:r>
            <w:instrText xml:space="preserve"> PAGEREF _Toc24473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0B8006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_Toc11039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4.1 </w:t>
          </w:r>
          <w:r>
            <w:t>实验设置</w:t>
          </w:r>
          <w:r>
            <w:tab/>
          </w:r>
          <w:r>
            <w:fldChar w:fldCharType="begin"/>
          </w:r>
          <w:r>
            <w:instrText xml:space="preserve"> PAGEREF _Toc11039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2EAEAD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4.2 </w:t>
          </w:r>
          <w:r>
            <w:t>主结果</w:t>
          </w:r>
          <w:r>
            <w:tab/>
          </w:r>
          <w:r>
            <w:fldChar w:fldCharType="begin"/>
          </w:r>
          <w:r>
            <w:instrText xml:space="preserve"> PAGEREF _Toc2443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408A37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_Toc28417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4.3 </w:t>
          </w:r>
          <w:r>
            <w:t>状态对照</w:t>
          </w:r>
          <w:r>
            <w:tab/>
          </w:r>
          <w:r>
            <w:fldChar w:fldCharType="begin"/>
          </w:r>
          <w:r>
            <w:instrText xml:space="preserve"> PAGEREF _Toc28417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8242FCA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_Toc12645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4.4 </w:t>
          </w:r>
          <w:r>
            <w:t>与单独教师模型的对比</w:t>
          </w:r>
          <w:r>
            <w:tab/>
          </w:r>
          <w:r>
            <w:fldChar w:fldCharType="begin"/>
          </w:r>
          <w:r>
            <w:instrText xml:space="preserve"> PAGEREF _Toc12645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52B7A9">
          <w:pPr>
            <w:pStyle w:val="11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_Toc29460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4.5 </w:t>
          </w:r>
          <w:r>
            <w:t>点图样例与完成边界</w:t>
          </w:r>
          <w:r>
            <w:tab/>
          </w:r>
          <w:r>
            <w:fldChar w:fldCharType="begin"/>
          </w:r>
          <w:r>
            <w:instrText xml:space="preserve"> PAGEREF _Toc29460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1676DF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_Toc12258 </w:instrText>
          </w:r>
          <w:r>
            <w:fldChar w:fldCharType="separate"/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_Toc12258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8D8D1D">
          <w:pPr>
            <w:pStyle w:val="10"/>
            <w:tabs>
              <w:tab w:val="right" w:leader="dot" w:pos="9071"/>
            </w:tabs>
          </w:pPr>
          <w:r>
            <w:fldChar w:fldCharType="begin"/>
          </w:r>
          <w:r>
            <w:instrText xml:space="preserve"> HYPERLINK \l _Toc24215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_Toc24215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F123D3">
          <w:r>
            <w:fldChar w:fldCharType="end"/>
          </w:r>
        </w:p>
      </w:sdtContent>
    </w:sdt>
    <w:p w14:paraId="70623C81"/>
    <w:p w14:paraId="12C647BD">
      <w:pPr>
        <w:pStyle w:val="23"/>
        <w:jc w:val="center"/>
        <w:outlineLvl w:val="0"/>
      </w:pPr>
      <w:bookmarkStart w:id="1" w:name="_Toc12292"/>
      <w:r>
        <w:t>摘要</w:t>
      </w:r>
      <w:bookmarkEnd w:id="1"/>
    </w:p>
    <w:p w14:paraId="5BBAE5E4">
      <w:pPr>
        <w:pStyle w:val="55"/>
        <w:ind w:firstLine="480"/>
      </w:pPr>
      <w:r>
        <w:t>本课题围绕前馈式三维重建中的多模型候选融合问题展开。DUSt3R、MASt3R、Fast3R、Spann3R、VGGT 等模型已经可以从图像中直接预测点图或相关三维表示，省去了传统重建中一部分特征匹配和多步优化流程。但这些模型的优势并不一致：有的速度快，有的匹配稳定，有的更适合长序列或多视图场景。只固定使用一个模型，容易在场景变化时出现结果波动。</w:t>
      </w:r>
    </w:p>
    <w:p w14:paraId="2C125091">
      <w:pPr>
        <w:pStyle w:val="55"/>
        <w:ind w:firstLine="480"/>
      </w:pPr>
      <w:r>
        <w:t>Dream3R 的做法是把多个前馈式三维重建教师模型的输出先整理成候选几何，再结合状态信息、记忆上下文、候选置信度和冲突分数进行融合。</w:t>
      </w:r>
    </w:p>
    <w:p w14:paraId="55A9A45D">
      <w:pPr>
        <w:pStyle w:val="55"/>
        <w:ind w:firstLine="480"/>
      </w:pPr>
      <w:r>
        <w:t>在现有验证记录中，Dream3R v1.1.0 在 KITTI 和 ETH3D 上的 AbsRel 分别为 0.1448 和 0.0570。状态对照中，正常状态在两个数据域上均低于无状态和乱序状态，说明状态信息在当前候选融合流程中起到了作用。本文只围绕已经完成并验证的 Dream3R v1.1.0 展开，不把未通过验证的探索内容写成正式成果。</w:t>
      </w:r>
    </w:p>
    <w:p w14:paraId="0BE90DF6">
      <w:pPr>
        <w:pStyle w:val="55"/>
      </w:pPr>
    </w:p>
    <w:p w14:paraId="68136DE2">
      <w:pPr>
        <w:pStyle w:val="55"/>
        <w:ind w:left="0" w:leftChars="0" w:firstLine="0" w:firstLineChars="0"/>
      </w:pPr>
      <w:r>
        <w:rPr>
          <w:b/>
          <w:bCs/>
        </w:rPr>
        <w:t>关键词：</w:t>
      </w:r>
      <w:r>
        <w:t>前馈式三维重建；Dream3R；候选几何融合；状态条件化；点图</w:t>
      </w:r>
    </w:p>
    <w:p w14:paraId="4C6B58BC">
      <w:pPr>
        <w:pStyle w:val="23"/>
        <w:outlineLvl w:val="0"/>
      </w:pPr>
      <w:bookmarkStart w:id="2" w:name="_Toc19443"/>
      <w:r>
        <w:t>一、绪论</w:t>
      </w:r>
      <w:bookmarkEnd w:id="2"/>
    </w:p>
    <w:p w14:paraId="4D37F1C6">
      <w:pPr>
        <w:pStyle w:val="24"/>
        <w:outlineLvl w:val="1"/>
      </w:pPr>
      <w:bookmarkStart w:id="3" w:name="_Toc15937"/>
      <w:r>
        <w:rPr>
          <w:rFonts w:hint="eastAsia"/>
          <w:lang w:val="en-US" w:eastAsia="zh-CN"/>
        </w:rPr>
        <w:t xml:space="preserve">1.1 </w:t>
      </w:r>
      <w:r>
        <w:t>研究背景</w:t>
      </w:r>
      <w:bookmarkEnd w:id="3"/>
    </w:p>
    <w:p w14:paraId="76430BB9">
      <w:pPr>
        <w:pStyle w:val="55"/>
        <w:ind w:firstLine="480"/>
      </w:pPr>
      <w:r>
        <w:t>三维重建是计算机视觉中的基础问题，目标是从图像、视频或多视图观测中恢复场景的空间结构。传统路线通常依赖特征提取、匹配、相机位姿估计、多视图几何和后处理优化。这条路线解释性强，也有 COLMAP 等成熟工具，但流程较长，对纹理、视角重叠、相机运动和中间参数比较敏感。</w:t>
      </w:r>
    </w:p>
    <w:p w14:paraId="0525AD66">
      <w:pPr>
        <w:pStyle w:val="55"/>
        <w:ind w:firstLine="480"/>
      </w:pPr>
      <w:r>
        <w:t>前馈式三维重建模型缩短了这一流程。以 DUSt3R、MASt3R、Fast3R、Spann3R、VGGT 等模型为代表的方法，可以在一次或少量前向推理中输出点图、深度、置信度或相关几何信息。它们更像是直接给出几何候选，而不是把重建拆成一长串手工步骤。</w:t>
      </w:r>
    </w:p>
    <w:p w14:paraId="1179D8D5">
      <w:pPr>
        <w:pStyle w:val="55"/>
        <w:ind w:firstLine="480"/>
      </w:pPr>
      <w:r>
        <w:t>问题也很明显。不同 3R 模型在不同输入上的表现不一致：长序列可能出现漂移，动态物体会干扰静态几何假设，部分模型缺少结果自检查，输入帧数增加后推理成本也会上升。课题后期的工作重点因此从“选一个最好模型”转向“把多个模型的候选结果组织起来，再做可验证的融合”。</w:t>
      </w:r>
    </w:p>
    <w:p w14:paraId="0A800E64">
      <w:pPr>
        <w:pStyle w:val="24"/>
        <w:outlineLvl w:val="1"/>
      </w:pPr>
      <w:bookmarkStart w:id="4" w:name="_Toc25335"/>
      <w:r>
        <w:rPr>
          <w:rFonts w:hint="eastAsia"/>
          <w:lang w:val="en-US" w:eastAsia="zh-CN"/>
        </w:rPr>
        <w:t xml:space="preserve">1.2 </w:t>
      </w:r>
      <w:r>
        <w:t>研究现状</w:t>
      </w:r>
      <w:bookmarkEnd w:id="4"/>
    </w:p>
    <w:p w14:paraId="6DB4CFD7">
      <w:pPr>
        <w:pStyle w:val="55"/>
        <w:ind w:firstLine="480"/>
      </w:pPr>
      <w:r>
        <w:t>传统三维重建以 SfM 和 MVS 为代表，通过图像匹配和几何约束恢复相机与场景结构。这类方法在静态、高重叠、纹理充足的场景中可靠，但在低纹理、动态场景和快速批量实验中不够方便。</w:t>
      </w:r>
    </w:p>
    <w:p w14:paraId="4C96702D">
      <w:pPr>
        <w:pStyle w:val="55"/>
        <w:ind w:firstLine="480"/>
      </w:pPr>
      <w:r>
        <w:t>学习式三维重建方法把深度估计、多视图匹配或场景表示交给神经网络完成。MVSNet、NeuralRecon、NeRF 等工作从不同角度推进了这个方向，但其中不少方法仍依赖相机参数、深度监督或较长优化时间。</w:t>
      </w:r>
    </w:p>
    <w:p w14:paraId="425A5EF7">
      <w:pPr>
        <w:pStyle w:val="55"/>
        <w:ind w:firstLine="480"/>
      </w:pPr>
      <w:r>
        <w:rPr>
          <w:rFonts w:hint="eastAsia"/>
          <w:lang w:val="en-US" w:eastAsia="zh-CN"/>
        </w:rPr>
        <w:t>近年来</w:t>
      </w:r>
      <w:r>
        <w:t>前馈式 3R 模型族</w:t>
      </w:r>
      <w:r>
        <w:rPr>
          <w:rFonts w:hint="eastAsia"/>
          <w:lang w:val="en-US" w:eastAsia="zh-CN"/>
        </w:rPr>
        <w:t>取得了一系列发展</w:t>
      </w:r>
      <w:r>
        <w:t>。DUSt3R 直接预测点图；MASt3R 强化匹配与三维几何的联系；Fast3R 关注更高效的多图重建；Spann3R 引入空间记忆；VGGT 提供了较强的几何预测能力；CUT3R、Test3R 等工作则从流式推理和几何检查等方向补充这一体系。这些模型给 Dream3R 提供了候选几何来源，也暴露了多模型融合的需求。</w:t>
      </w:r>
    </w:p>
    <w:p w14:paraId="1FFA03CC">
      <w:pPr>
        <w:pStyle w:val="24"/>
        <w:outlineLvl w:val="1"/>
      </w:pPr>
      <w:bookmarkStart w:id="5" w:name="_Toc22565"/>
      <w:r>
        <w:rPr>
          <w:rFonts w:hint="eastAsia"/>
          <w:lang w:val="en-US" w:eastAsia="zh-CN"/>
        </w:rPr>
        <w:t xml:space="preserve">1.3 </w:t>
      </w:r>
      <w:r>
        <w:t>研究内容与目标</w:t>
      </w:r>
      <w:bookmarkEnd w:id="5"/>
    </w:p>
    <w:p w14:paraId="55706952">
      <w:pPr>
        <w:pStyle w:val="55"/>
        <w:ind w:firstLine="480"/>
      </w:pPr>
      <w:r>
        <w:t>本课题的目标是完成一个边界清楚、能够运行和验证的候选几何融合模型。具体目标包括：整理多个前馈式 3R 教师模型的输出形式；建立统一候选几何输入；设计状态条件化融合模块；在 KITTI 和 ETH3D 上验证主结果和状态对照。</w:t>
      </w:r>
    </w:p>
    <w:p w14:paraId="5485622D">
      <w:pPr>
        <w:pStyle w:val="55"/>
        <w:ind w:firstLine="480"/>
      </w:pPr>
      <w:r>
        <w:t>结题阶段形成的正式成果是 Dream3R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它</w:t>
      </w:r>
      <w:r>
        <w:t>接收教师模型给出的候选点图和置信度，结合</w:t>
      </w:r>
      <w:r>
        <w:rPr>
          <w:rFonts w:hint="eastAsia"/>
          <w:lang w:eastAsia="zh-CN"/>
        </w:rPr>
        <w:t>Dream</w:t>
      </w:r>
      <w:r>
        <w:t>状态、记忆状态、候选冲突分数和智能场景选择，输出最终点图、置信度和候选权重。</w:t>
      </w:r>
    </w:p>
    <w:p w14:paraId="1C144E10">
      <w:pPr>
        <w:pStyle w:val="23"/>
        <w:outlineLvl w:val="0"/>
      </w:pPr>
      <w:bookmarkStart w:id="6" w:name="_Toc3096"/>
      <w:r>
        <w:t>二、相关理论与基础</w:t>
      </w:r>
      <w:bookmarkEnd w:id="6"/>
    </w:p>
    <w:p w14:paraId="52037D00">
      <w:pPr>
        <w:pStyle w:val="24"/>
        <w:outlineLvl w:val="1"/>
      </w:pPr>
      <w:bookmarkStart w:id="7" w:name="_Toc15734"/>
      <w:r>
        <w:rPr>
          <w:rFonts w:hint="eastAsia"/>
          <w:lang w:val="en-US" w:eastAsia="zh-CN"/>
        </w:rPr>
        <w:t xml:space="preserve">2.1 </w:t>
      </w:r>
      <w:r>
        <w:t>前馈式三维重建与点图表示</w:t>
      </w:r>
      <w:bookmarkEnd w:id="7"/>
    </w:p>
    <w:p w14:paraId="6ADF43E3">
      <w:pPr>
        <w:pStyle w:val="55"/>
        <w:ind w:firstLine="480"/>
      </w:pPr>
      <w:r>
        <w:t>前馈式三维重建把输入图像送入神经网络后，直接得到三维几何相关输出。点图是其中常见的一种表示方式，可以把每个图像位置对应到三维点坐标。相比只输出深度图，点图更容易表达图像像素与空间位置之间的关系，也更适合不同模型结果之间的候选对齐和融合。</w:t>
      </w:r>
    </w:p>
    <w:p w14:paraId="123C41F8">
      <w:pPr>
        <w:pStyle w:val="55"/>
        <w:ind w:firstLine="480"/>
      </w:pPr>
      <w:r>
        <w:t>Dream3R 当前使用的教师候选主要以点图和置信度形式进入融合模块。置信度不是最终结论，只是候选质量的一个输入信号。最终权重仍由融合模块结合状态和冲突情况计算。</w:t>
      </w:r>
    </w:p>
    <w:p w14:paraId="2CBB8D27">
      <w:pPr>
        <w:pStyle w:val="24"/>
        <w:outlineLvl w:val="1"/>
      </w:pPr>
      <w:bookmarkStart w:id="8" w:name="_Toc27307"/>
      <w:r>
        <w:rPr>
          <w:rFonts w:hint="eastAsia"/>
          <w:lang w:val="en-US" w:eastAsia="zh-CN"/>
        </w:rPr>
        <w:t xml:space="preserve">2.2 </w:t>
      </w:r>
      <w:r>
        <w:t>候选几何融合</w:t>
      </w:r>
      <w:bookmarkEnd w:id="8"/>
    </w:p>
    <w:p w14:paraId="3222E4A4">
      <w:pPr>
        <w:pStyle w:val="55"/>
        <w:ind w:firstLine="480"/>
      </w:pPr>
      <w:r>
        <w:t>候选几何融合解决的是多个模型结果如何合并的问题。一个样本可能同时得到 Fast3R、MASt3R、Spann3R、VGGT-Omega 等候选点图。不同候选可能在局部细节、整体尺度或稳定性上各有优劣，也可能互相冲突。</w:t>
      </w:r>
    </w:p>
    <w:p w14:paraId="7FAA2863">
      <w:pPr>
        <w:pStyle w:val="55"/>
        <w:ind w:firstLine="480"/>
      </w:pPr>
      <w:r>
        <w:t>如果简单选择单个教师模型，容易丢掉其他模型在局部区域的有效信息；如果直接平均，又可能把明显错误的候选也混进最终结果。Dream3R 采用候选权重的方式，让模型根据置信度、冲突分数和状态信息调整不同候选的贡献。</w:t>
      </w:r>
    </w:p>
    <w:p w14:paraId="3DDC62BD">
      <w:pPr>
        <w:pStyle w:val="24"/>
        <w:outlineLvl w:val="1"/>
      </w:pPr>
      <w:bookmarkStart w:id="9" w:name="_Toc25677"/>
      <w:r>
        <w:rPr>
          <w:rFonts w:hint="eastAsia"/>
          <w:lang w:val="en-US" w:eastAsia="zh-CN"/>
        </w:rPr>
        <w:t xml:space="preserve">2.3 </w:t>
      </w:r>
      <w:r>
        <w:t>状态信息与记忆状态</w:t>
      </w:r>
      <w:bookmarkEnd w:id="9"/>
    </w:p>
    <w:p w14:paraId="4AC4C167">
      <w:pPr>
        <w:pStyle w:val="55"/>
        <w:ind w:firstLine="480"/>
      </w:pPr>
      <w:r>
        <w:rPr>
          <w:rFonts w:hint="eastAsia"/>
          <w:lang w:eastAsia="zh-CN"/>
        </w:rPr>
        <w:t>Dream</w:t>
      </w:r>
      <w:r>
        <w:t>状态表示当前重建任务中的状态信号，可以理解为融合时需要参考的当前条件。记忆状态更偏向历史上下文，记录前面窗口、前面视角或已有候选结果带来的信息。二者都不是最终几何，也不替代教师模型。</w:t>
      </w:r>
    </w:p>
    <w:p w14:paraId="793C76F6">
      <w:pPr>
        <w:pStyle w:val="55"/>
        <w:ind w:firstLine="480"/>
      </w:pPr>
      <w:r>
        <w:t>在 Dream3R 中，状态信息进入候选权重计算过程。为了证明它不是形式上的输入，实验设置了正常状态、无状态和乱序状态三组对照。只有正常状态稳定优于后两者，才说明状态信息在当前融合中有用。</w:t>
      </w:r>
    </w:p>
    <w:p w14:paraId="1FACC6D0">
      <w:pPr>
        <w:pStyle w:val="24"/>
        <w:outlineLvl w:val="1"/>
      </w:pPr>
      <w:bookmarkStart w:id="10" w:name="_Toc25620"/>
      <w:r>
        <w:rPr>
          <w:rFonts w:hint="eastAsia"/>
          <w:lang w:val="en-US" w:eastAsia="zh-CN"/>
        </w:rPr>
        <w:t xml:space="preserve">2.4 </w:t>
      </w:r>
      <w:r>
        <w:t>稀疏注意力</w:t>
      </w:r>
      <w:bookmarkEnd w:id="10"/>
    </w:p>
    <w:p w14:paraId="664798BA">
      <w:pPr>
        <w:pStyle w:val="55"/>
        <w:ind w:firstLine="480"/>
        <w:rPr>
          <w:rFonts w:hint="eastAsia" w:eastAsiaTheme="minorEastAsia"/>
          <w:lang w:val="en-US" w:eastAsia="zh-CN"/>
        </w:rPr>
      </w:pPr>
      <w:r>
        <w:rPr>
          <w:rFonts w:hint="eastAsia"/>
        </w:rPr>
        <w:t>稀疏注意力（Sparse Attention）是针对传统自注意力机制计算瓶颈的一种优化技术。在标准 Transformer 中，每个 Token 都要与所有其他 Token 计算关联，导致显存和计算开销随序列长度呈二次方增长，难以处理超长文本。稀疏注意力通过限制关注范围，让每个 Token 仅与部分特定位置的 Token 进行交互，从而将计算复杂度有效降低至线性或近似线性级别。这种机制在尽可能保留核心上下文信息的同时，降低了硬件资源消耗，使模型能够更高效地处理长文本、长视频或大规模结构化数据</w:t>
      </w:r>
      <w:r>
        <w:rPr>
          <w:rFonts w:hint="eastAsia"/>
          <w:lang w:eastAsia="zh-CN"/>
        </w:rPr>
        <w:t>。</w:t>
      </w:r>
    </w:p>
    <w:p w14:paraId="46CA8A68">
      <w:pPr>
        <w:pStyle w:val="55"/>
        <w:ind w:firstLine="48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本课题使用</w:t>
      </w:r>
      <w:r>
        <w:t>稀疏注意力筛选有效上下文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以此决定</w:t>
      </w:r>
      <w:r>
        <w:t>长序列中哪些上下文值得保留</w:t>
      </w:r>
      <w:r>
        <w:rPr>
          <w:rFonts w:hint="eastAsia"/>
          <w:lang w:eastAsia="zh-CN"/>
        </w:rPr>
        <w:t>。</w:t>
      </w:r>
    </w:p>
    <w:p w14:paraId="1A71E1EA">
      <w:pPr>
        <w:pStyle w:val="24"/>
        <w:outlineLvl w:val="1"/>
        <w:rPr>
          <w:rFonts w:hint="default" w:ascii="Times New Roman" w:hAnsi="Times New Roman" w:cs="Times New Roman"/>
          <w:lang w:val="en-US" w:eastAsia="zh-CN"/>
        </w:rPr>
      </w:pPr>
      <w:bookmarkStart w:id="11" w:name="_Toc3434"/>
      <w:r>
        <w:rPr>
          <w:rFonts w:hint="default" w:ascii="Times New Roman" w:hAnsi="Times New Roman" w:cs="Times New Roman"/>
          <w:lang w:val="en-US" w:eastAsia="zh-CN"/>
        </w:rPr>
        <w:t>2.5 Mamba</w:t>
      </w:r>
      <w:bookmarkEnd w:id="11"/>
    </w:p>
    <w:p w14:paraId="4E1C766B">
      <w:pPr>
        <w:pStyle w:val="55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Mamba 是一种基于选择性状态空间模型（Selective State Space Model, SSM）的新型序列建模架构，针对 Transformer 随文本长度呈二次方增长的计算瓶颈，Mamba 摒弃了传统的注意力机制，通过设计能够根据输入动态过滤信息的选择性机制，让模型仅维护一个固定大小的内部状态来传递历史上下文。这使得它在处理长序列时，计算和显存消耗降到了线性级别，并在推理生成阶段具备极高的效率。</w:t>
      </w:r>
    </w:p>
    <w:p w14:paraId="71A6401D">
      <w:pPr>
        <w:pStyle w:val="55"/>
        <w:ind w:firstLine="48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本课题利用 </w:t>
      </w:r>
      <w:r>
        <w:t xml:space="preserve">Mamba </w:t>
      </w:r>
      <w:r>
        <w:rPr>
          <w:rFonts w:hint="eastAsia"/>
          <w:lang w:val="en-US" w:eastAsia="zh-CN"/>
        </w:rPr>
        <w:t>线性复杂度的特性，将其</w:t>
      </w:r>
      <w:r>
        <w:t>用于</w:t>
      </w:r>
      <w:r>
        <w:rPr>
          <w:rFonts w:hint="eastAsia"/>
          <w:lang w:val="en-US" w:eastAsia="zh-CN"/>
        </w:rPr>
        <w:t>高效率的</w:t>
      </w:r>
      <w:r>
        <w:t>序列状态变化建模</w:t>
      </w:r>
      <w:r>
        <w:rPr>
          <w:rFonts w:hint="eastAsia"/>
          <w:lang w:eastAsia="zh-CN"/>
        </w:rPr>
        <w:t>。</w:t>
      </w:r>
    </w:p>
    <w:p w14:paraId="77F7435F">
      <w:pPr>
        <w:pStyle w:val="13"/>
        <w:keepNext/>
        <w:keepLines/>
        <w:widowControl w:val="0"/>
        <w:suppressLineNumbers w:val="0"/>
        <w:spacing w:before="260" w:beforeAutospacing="0" w:after="260" w:afterAutospacing="0" w:line="415" w:lineRule="auto"/>
        <w:ind w:left="0" w:right="0"/>
        <w:jc w:val="both"/>
        <w:textAlignment w:val="baseline"/>
        <w:outlineLvl w:val="1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bookmarkStart w:id="12" w:name="_Toc2899"/>
      <w:r>
        <w:rPr>
          <w:rFonts w:hint="default" w:ascii="Times New Roman" w:hAnsi="Times New Roman" w:eastAsia="黑体" w:cs="Times New Roman"/>
          <w:b/>
          <w:bCs/>
          <w:kern w:val="0"/>
          <w:sz w:val="32"/>
          <w:szCs w:val="32"/>
          <w:lang w:val="en-US" w:eastAsia="zh-CN" w:bidi="ar"/>
        </w:rPr>
        <w:t>2.6 Slot Attention</w:t>
      </w:r>
      <w:bookmarkEnd w:id="12"/>
    </w:p>
    <w:p w14:paraId="59FA599C">
      <w:pPr>
        <w:pStyle w:val="55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插槽注意力（Slot Attention）是由 Google Research 提出的一项专门用于物体中心学习（Object-Centric Learning）的注意力机制。传统的视觉模型通常将整张图片编码为一个混合的全局向量，而 Slot Attention 的目标是将复杂的场景解耦为多个独立的实体或概念。它在连续的感知特征（如 CNN 或 ViT 的特征图）与一组被称为“Slots”的抽象变量之间搭建了桥梁，使每个插槽能够通过自监督或无监督的方式，专门绑定并表征场景中的某一个具体物体或背景。</w:t>
      </w:r>
    </w:p>
    <w:p w14:paraId="66B079F1">
      <w:pPr>
        <w:pStyle w:val="55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Slot Attention</w:t>
      </w:r>
      <w:r>
        <w:rPr>
          <w:rFonts w:hint="eastAsia"/>
          <w:lang w:val="en-US" w:eastAsia="zh-CN"/>
        </w:rPr>
        <w:t>运行时</w:t>
      </w:r>
      <w:r>
        <w:rPr>
          <w:rFonts w:hint="eastAsia"/>
          <w:lang w:eastAsia="zh-CN"/>
        </w:rPr>
        <w:t>，输入特征在多轮注意力计算中，会根据相似度被动态分配到与其最匹配的插槽中，确保每个插槽能专注于场景中不同的部分。这种竞争性路由机制使得模型能自主实现无监督的物体发现、图像分割与属性预测，成为了组合推理和场景解构领域的重要基础组件。</w:t>
      </w:r>
    </w:p>
    <w:p w14:paraId="242187FB">
      <w:pPr>
        <w:pStyle w:val="55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本课题中，</w:t>
      </w:r>
      <w:r>
        <w:t>Slot Attention 用于整理候选或局部片段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以及完成相应片段中的动态场景分离。</w:t>
      </w:r>
    </w:p>
    <w:p w14:paraId="356A5DC2">
      <w:pPr>
        <w:pStyle w:val="23"/>
        <w:outlineLvl w:val="0"/>
      </w:pPr>
      <w:bookmarkStart w:id="13" w:name="_Toc2054"/>
      <w:r>
        <w:t>三、架构设计</w:t>
      </w:r>
      <w:bookmarkEnd w:id="13"/>
    </w:p>
    <w:p w14:paraId="4C9BB072">
      <w:pPr>
        <w:pStyle w:val="24"/>
        <w:outlineLvl w:val="1"/>
      </w:pPr>
      <w:bookmarkStart w:id="14" w:name="_Toc16916"/>
      <w:r>
        <w:rPr>
          <w:rFonts w:hint="eastAsia"/>
          <w:lang w:val="en-US" w:eastAsia="zh-CN"/>
        </w:rPr>
        <w:t xml:space="preserve">3.1 </w:t>
      </w:r>
      <w:r>
        <w:t>总体流程</w:t>
      </w:r>
      <w:bookmarkEnd w:id="14"/>
    </w:p>
    <w:p w14:paraId="0BCCDE82">
      <w:pPr>
        <w:pStyle w:val="55"/>
        <w:ind w:firstLine="480"/>
      </w:pPr>
      <w:r>
        <w:t>Dream3R 的流程可以概括为：输入图像先由前馈式 3R 教师模型生成候选点图和置信度；候选结果进入候选几何库；状态记忆分支提供当前状态和历史上下文；候选质量分支计算置信度和冲突信息；融合模块</w:t>
      </w:r>
      <w:r>
        <w:rPr>
          <w:rFonts w:hint="eastAsia"/>
          <w:lang w:val="en-US" w:eastAsia="zh-CN"/>
        </w:rPr>
        <w:t>对输入的信息进行候选估计和几何融合，</w:t>
      </w:r>
      <w:r>
        <w:t>输出最终点图、置信度和候选权重。</w:t>
      </w:r>
    </w:p>
    <w:p w14:paraId="4D80D394">
      <w:pPr>
        <w:pStyle w:val="55"/>
        <w:ind w:firstLine="480"/>
      </w:pPr>
      <w:r>
        <w:t>这一路线保留了教师模型的几何能力，</w:t>
      </w:r>
      <w:r>
        <w:rPr>
          <w:rFonts w:hint="eastAsia"/>
          <w:lang w:val="en-US" w:eastAsia="zh-CN"/>
        </w:rPr>
        <w:t>并在</w:t>
      </w:r>
      <w:r>
        <w:t>最后一步</w:t>
      </w:r>
      <w:r>
        <w:rPr>
          <w:rFonts w:hint="eastAsia"/>
          <w:lang w:val="en-US" w:eastAsia="zh-CN"/>
        </w:rPr>
        <w:t>实现了</w:t>
      </w:r>
      <w:r>
        <w:t>可检查的融合。Dream3R 不负责替代所有教师模型，而是负责在已有候选之间做更稳的组合。</w:t>
      </w:r>
    </w:p>
    <w:p w14:paraId="6CD788C4">
      <w:pPr>
        <w:pStyle w:val="55"/>
        <w:ind w:left="0" w:leftChars="0" w:firstLine="0" w:firstLineChars="0"/>
      </w:pPr>
      <w:r>
        <w:drawing>
          <wp:inline distT="0" distB="0" distL="114300" distR="114300">
            <wp:extent cx="5659120" cy="3185795"/>
            <wp:effectExtent l="0" t="0" r="10160" b="1460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4F3B">
      <w:pPr>
        <w:pStyle w:val="24"/>
        <w:outlineLvl w:val="1"/>
        <w:rPr>
          <w:rFonts w:hint="eastAsia"/>
          <w:lang w:val="en-US" w:eastAsia="zh-CN"/>
        </w:rPr>
      </w:pPr>
      <w:bookmarkStart w:id="15" w:name="_Toc2345"/>
      <w:r>
        <w:rPr>
          <w:rFonts w:hint="eastAsia"/>
          <w:lang w:val="en-US" w:eastAsia="zh-CN"/>
        </w:rPr>
        <w:t>3.2 候选融合模块</w:t>
      </w:r>
      <w:bookmarkEnd w:id="15"/>
    </w:p>
    <w:p w14:paraId="2A564C11">
      <w:pPr>
        <w:ind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Dream3R</w:t>
      </w:r>
      <w:r>
        <w:rPr>
          <w:rFonts w:hint="eastAsia"/>
          <w:sz w:val="24"/>
          <w:szCs w:val="24"/>
          <w:lang w:val="en-US" w:eastAsia="zh-CN"/>
        </w:rPr>
        <w:t>的候选融合模块由</w:t>
      </w:r>
      <w:r>
        <w:rPr>
          <w:sz w:val="24"/>
          <w:szCs w:val="24"/>
        </w:rPr>
        <w:t>候选几何分支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sz w:val="24"/>
          <w:szCs w:val="24"/>
        </w:rPr>
        <w:t>状态记忆分支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sz w:val="24"/>
          <w:szCs w:val="24"/>
        </w:rPr>
        <w:t>候选质量分支</w:t>
      </w:r>
      <w:r>
        <w:rPr>
          <w:rFonts w:hint="eastAsia"/>
          <w:sz w:val="24"/>
          <w:szCs w:val="24"/>
          <w:lang w:val="en-US" w:eastAsia="zh-CN"/>
        </w:rPr>
        <w:t>组成。</w:t>
      </w:r>
    </w:p>
    <w:p w14:paraId="27843C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657850" cy="3184525"/>
            <wp:effectExtent l="0" t="0" r="1143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B100">
      <w:pPr>
        <w:pStyle w:val="24"/>
        <w:outlineLvl w:val="2"/>
        <w:rPr>
          <w:sz w:val="28"/>
          <w:szCs w:val="28"/>
        </w:rPr>
      </w:pPr>
      <w:bookmarkStart w:id="16" w:name="_Toc797"/>
      <w:r>
        <w:rPr>
          <w:rFonts w:hint="eastAsia"/>
          <w:sz w:val="28"/>
          <w:szCs w:val="28"/>
          <w:lang w:val="en-US" w:eastAsia="zh-CN"/>
        </w:rPr>
        <w:t xml:space="preserve">3.2.1 </w:t>
      </w:r>
      <w:r>
        <w:rPr>
          <w:sz w:val="28"/>
          <w:szCs w:val="28"/>
        </w:rPr>
        <w:t>候选几何分支</w:t>
      </w:r>
      <w:bookmarkEnd w:id="16"/>
    </w:p>
    <w:p w14:paraId="0EC15014">
      <w:pPr>
        <w:pStyle w:val="55"/>
        <w:ind w:firstLine="480"/>
      </w:pPr>
      <w:r>
        <w:t>候选几何分支接收不同教师模型的点图输出。当前主要候选包括 Fast3R、MASt3R、Spann3R 和 VGGT-Omega。候选几何分支的任务是把不同来源的点图和置信度整理成统一张量，供后面的融合模块读取。它不直接决定最终输出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而是提供候选的点图和置信度</w:t>
      </w:r>
      <w:r>
        <w:t>。</w:t>
      </w:r>
    </w:p>
    <w:p w14:paraId="2929C31E">
      <w:pPr>
        <w:pStyle w:val="24"/>
        <w:outlineLvl w:val="2"/>
        <w:rPr>
          <w:sz w:val="28"/>
          <w:szCs w:val="28"/>
        </w:rPr>
      </w:pPr>
      <w:bookmarkStart w:id="17" w:name="_Toc23257"/>
      <w:r>
        <w:rPr>
          <w:rFonts w:hint="eastAsia"/>
          <w:sz w:val="28"/>
          <w:szCs w:val="28"/>
          <w:lang w:val="en-US" w:eastAsia="zh-CN"/>
        </w:rPr>
        <w:t xml:space="preserve">3.2.2 </w:t>
      </w:r>
      <w:r>
        <w:rPr>
          <w:sz w:val="28"/>
          <w:szCs w:val="28"/>
        </w:rPr>
        <w:t>状态记忆分支</w:t>
      </w:r>
      <w:bookmarkEnd w:id="17"/>
    </w:p>
    <w:p w14:paraId="422F240D">
      <w:pPr>
        <w:pStyle w:val="55"/>
        <w:ind w:firstLine="480"/>
      </w:pPr>
      <w:r>
        <w:t>状态记忆分支提供</w:t>
      </w:r>
      <w:r>
        <w:rPr>
          <w:rFonts w:hint="eastAsia"/>
          <w:lang w:eastAsia="zh-CN"/>
        </w:rPr>
        <w:t>Dream</w:t>
      </w:r>
      <w:r>
        <w:t>状态和记忆状态。</w:t>
      </w:r>
      <w:r>
        <w:rPr>
          <w:rFonts w:hint="eastAsia"/>
          <w:lang w:eastAsia="zh-CN"/>
        </w:rPr>
        <w:t>Dream</w:t>
      </w:r>
      <w:r>
        <w:t>状态反映当前窗口的情况，记忆状态反映</w:t>
      </w:r>
      <w:r>
        <w:rPr>
          <w:rFonts w:hint="eastAsia"/>
          <w:lang w:val="en-US" w:eastAsia="zh-CN"/>
        </w:rPr>
        <w:t>历史</w:t>
      </w:r>
      <w:r>
        <w:t>上下文。该分支把远程状态、空间锚点和当前上下文整理后交给融合模块。</w:t>
      </w:r>
    </w:p>
    <w:p w14:paraId="2586CB82">
      <w:pPr>
        <w:pStyle w:val="55"/>
        <w:ind w:firstLine="480"/>
      </w:pPr>
      <w:r>
        <w:t>这一分支需要靠状态对照来验证。正常状态、无状态和乱序状态的差异，是判断该分支是否有用的主要依据。</w:t>
      </w:r>
    </w:p>
    <w:p w14:paraId="5278C49B">
      <w:pPr>
        <w:pStyle w:val="55"/>
        <w:ind w:left="0" w:leftChars="0" w:firstLine="0" w:firstLineChars="0"/>
      </w:pPr>
      <w:r>
        <w:drawing>
          <wp:inline distT="0" distB="0" distL="114300" distR="114300">
            <wp:extent cx="5669915" cy="3142615"/>
            <wp:effectExtent l="0" t="0" r="14605" b="12065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0A53">
      <w:pPr>
        <w:pStyle w:val="24"/>
        <w:outlineLvl w:val="2"/>
        <w:rPr>
          <w:sz w:val="28"/>
          <w:szCs w:val="28"/>
        </w:rPr>
      </w:pPr>
      <w:bookmarkStart w:id="18" w:name="_Toc10575"/>
      <w:bookmarkStart w:id="28" w:name="_GoBack"/>
      <w:bookmarkEnd w:id="28"/>
      <w:r>
        <w:rPr>
          <w:rFonts w:hint="eastAsia"/>
          <w:sz w:val="28"/>
          <w:szCs w:val="28"/>
          <w:lang w:val="en-US" w:eastAsia="zh-CN"/>
        </w:rPr>
        <w:t xml:space="preserve">3.2.3 </w:t>
      </w:r>
      <w:r>
        <w:rPr>
          <w:sz w:val="28"/>
          <w:szCs w:val="28"/>
        </w:rPr>
        <w:t>候选质量分支</w:t>
      </w:r>
      <w:bookmarkEnd w:id="18"/>
    </w:p>
    <w:p w14:paraId="30AAF2A9">
      <w:pPr>
        <w:pStyle w:val="55"/>
        <w:ind w:firstLine="480"/>
      </w:pPr>
      <w:r>
        <w:t>候选质量分支处理候选置信度和候选冲突。置信度来自教师模型自身输出，冲突分数反映不同候选之间的分歧。二者一起帮助融合模块判断当前候选是否可靠。</w:t>
      </w:r>
    </w:p>
    <w:p w14:paraId="292C1570">
      <w:pPr>
        <w:pStyle w:val="55"/>
        <w:ind w:firstLine="480"/>
      </w:pPr>
      <w:r>
        <w:t>在实际结果中，候选之间并不总是一致。某个教师模型可能整体偏好某类场景，也可能在局部出现明显错误。把冲突分数显式送入融合过程，可以减少盲目相信单个候选的情况。</w:t>
      </w:r>
    </w:p>
    <w:p w14:paraId="011839D5">
      <w:pPr>
        <w:pStyle w:val="24"/>
        <w:outlineLvl w:val="1"/>
      </w:pPr>
      <w:bookmarkStart w:id="19" w:name="_Toc2461"/>
      <w:r>
        <w:rPr>
          <w:rFonts w:hint="eastAsia"/>
          <w:lang w:val="en-US" w:eastAsia="zh-CN"/>
        </w:rPr>
        <w:t xml:space="preserve">3.3 </w:t>
      </w:r>
      <w:r>
        <w:t>输出结果</w:t>
      </w:r>
      <w:bookmarkEnd w:id="19"/>
    </w:p>
    <w:p w14:paraId="5C3C0966">
      <w:pPr>
        <w:pStyle w:val="55"/>
        <w:ind w:firstLine="480"/>
      </w:pPr>
      <w:r>
        <w:t>Dream3R 的输出包括最终点图、最终置信度和候选权重。点图用于表达三维几何结果，置信度</w:t>
      </w:r>
      <w:r>
        <w:rPr>
          <w:rFonts w:hint="eastAsia"/>
          <w:lang w:val="en-US" w:eastAsia="zh-CN"/>
        </w:rPr>
        <w:t>和</w:t>
      </w:r>
      <w:r>
        <w:t>候选权重用于辅助判断输出可靠性</w:t>
      </w:r>
      <w:r>
        <w:rPr>
          <w:rFonts w:hint="eastAsia"/>
          <w:lang w:eastAsia="zh-CN"/>
        </w:rPr>
        <w:t>、</w:t>
      </w:r>
      <w:r>
        <w:t>查看融合过程更依赖哪些教师模型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并反馈输入系统中辅助下一帧的融合</w:t>
      </w:r>
      <w:r>
        <w:t>。这种输出形式便于和单教师模型比较，也便于做点图和点云可视化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</w:t>
      </w:r>
      <w:r>
        <w:t>用于说明 Dream3R 在具体样本上的改进情况。</w:t>
      </w:r>
    </w:p>
    <w:p w14:paraId="06416EAE">
      <w:pPr>
        <w:pStyle w:val="23"/>
        <w:outlineLvl w:val="0"/>
      </w:pPr>
      <w:bookmarkStart w:id="20" w:name="_Toc24473"/>
      <w:r>
        <w:t>四、结果分析</w:t>
      </w:r>
      <w:bookmarkEnd w:id="20"/>
    </w:p>
    <w:p w14:paraId="173FB220">
      <w:pPr>
        <w:pStyle w:val="24"/>
        <w:outlineLvl w:val="1"/>
      </w:pPr>
      <w:bookmarkStart w:id="21" w:name="_Toc11039"/>
      <w:r>
        <w:rPr>
          <w:rFonts w:hint="eastAsia"/>
          <w:lang w:val="en-US" w:eastAsia="zh-CN"/>
        </w:rPr>
        <w:t xml:space="preserve">4.1 </w:t>
      </w:r>
      <w:r>
        <w:t>实验设置</w:t>
      </w:r>
      <w:bookmarkEnd w:id="21"/>
    </w:p>
    <w:p w14:paraId="01A12FD9">
      <w:pPr>
        <w:pStyle w:val="55"/>
        <w:ind w:firstLine="480"/>
      </w:pPr>
      <w:r>
        <w:t>结果分析围绕 KITTI 和 ETH3D 两个数据域展开。KITTI 更接近室外车载场景，ETH3D 更接近多视图场景。主要指标采用 AbsRel，数值越低表示误差越小。</w:t>
      </w:r>
    </w:p>
    <w:p w14:paraId="1FB5507B">
      <w:pPr>
        <w:pStyle w:val="55"/>
        <w:ind w:firstLine="480"/>
      </w:pPr>
      <w:r>
        <w:t>对照分为三类：一是 Dream3R v1.1.0 与稳定回退版本 v1.0-rc1 的比较；二是正常状态、无状态和乱序状态的比较；三是 Dream3R 与单独教师模型的比较。点图样例基于真实候选缓存样本，用于展示具体输出形态。</w:t>
      </w:r>
    </w:p>
    <w:p w14:paraId="09DD3E74">
      <w:pPr>
        <w:pStyle w:val="24"/>
        <w:outlineLvl w:val="1"/>
      </w:pPr>
      <w:bookmarkStart w:id="22" w:name="_Toc2443"/>
      <w:r>
        <w:rPr>
          <w:rFonts w:hint="eastAsia"/>
          <w:lang w:val="en-US" w:eastAsia="zh-CN"/>
        </w:rPr>
        <w:t xml:space="preserve">4.2 </w:t>
      </w:r>
      <w:r>
        <w:t>主结果</w:t>
      </w:r>
      <w:bookmarkEnd w:id="22"/>
    </w:p>
    <w:p w14:paraId="07B196DD">
      <w:pPr>
        <w:pStyle w:val="71"/>
        <w:jc w:val="center"/>
        <w:rPr>
          <w:rFonts w:hint="eastAsia" w:eastAsia="黑体"/>
          <w:lang w:val="en-US" w:eastAsia="zh-CN"/>
        </w:rPr>
      </w:pPr>
      <w:r>
        <w:t xml:space="preserve">表 4.1 Dream3R </w:t>
      </w:r>
      <w:r>
        <w:rPr>
          <w:rFonts w:hint="eastAsia"/>
          <w:lang w:val="en-US" w:eastAsia="zh-CN"/>
        </w:rPr>
        <w:t>运行结果</w:t>
      </w:r>
    </w:p>
    <w:tbl>
      <w:tblPr>
        <w:tblStyle w:val="42"/>
        <w:tblW w:w="0" w:type="auto"/>
        <w:tblInd w:w="2028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71"/>
        <w:gridCol w:w="3102"/>
      </w:tblGrid>
      <w:tr w14:paraId="21F440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6961DDF">
            <w:pPr>
              <w:pStyle w:val="55"/>
              <w:ind w:firstLine="480"/>
              <w:jc w:val="center"/>
            </w:pPr>
            <w:r>
              <w:t>KITTI AbsRel</w:t>
            </w:r>
          </w:p>
        </w:tc>
        <w:tc>
          <w:tcPr>
            <w:tcW w:w="310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804D0C6">
            <w:pPr>
              <w:pStyle w:val="55"/>
              <w:ind w:firstLine="480"/>
              <w:jc w:val="center"/>
            </w:pPr>
            <w:r>
              <w:t>ETH3D AbsRel</w:t>
            </w:r>
          </w:p>
        </w:tc>
      </w:tr>
      <w:tr w14:paraId="543EAE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dxa"/>
            <w:vAlign w:val="center"/>
          </w:tcPr>
          <w:p w14:paraId="05D3E312">
            <w:pPr>
              <w:pStyle w:val="55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  <w:vAlign w:val="center"/>
          </w:tcPr>
          <w:p w14:paraId="2CBAD12D">
            <w:pPr>
              <w:pStyle w:val="55"/>
              <w:ind w:firstLine="480"/>
              <w:jc w:val="center"/>
            </w:pPr>
            <w:r>
              <w:t>0.1475</w:t>
            </w:r>
          </w:p>
        </w:tc>
      </w:tr>
      <w:tr w14:paraId="01CBD0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dxa"/>
            <w:vAlign w:val="center"/>
          </w:tcPr>
          <w:p w14:paraId="3F0A6EAA">
            <w:pPr>
              <w:pStyle w:val="55"/>
              <w:ind w:firstLine="480"/>
              <w:jc w:val="center"/>
            </w:pPr>
            <w:r>
              <w:t>0.1448</w:t>
            </w:r>
          </w:p>
        </w:tc>
        <w:tc>
          <w:tcPr>
            <w:tcW w:w="3102" w:type="dxa"/>
            <w:vAlign w:val="center"/>
          </w:tcPr>
          <w:p w14:paraId="0E44367E">
            <w:pPr>
              <w:pStyle w:val="55"/>
              <w:ind w:firstLine="480"/>
              <w:jc w:val="center"/>
            </w:pPr>
            <w:r>
              <w:t>0.0570</w:t>
            </w:r>
          </w:p>
        </w:tc>
      </w:tr>
    </w:tbl>
    <w:p w14:paraId="03194FE3">
      <w:pPr>
        <w:jc w:val="center"/>
      </w:pPr>
    </w:p>
    <w:p w14:paraId="79C1E580">
      <w:pPr>
        <w:pStyle w:val="24"/>
        <w:outlineLvl w:val="1"/>
      </w:pPr>
      <w:bookmarkStart w:id="23" w:name="_Toc28417"/>
      <w:r>
        <w:rPr>
          <w:rFonts w:hint="eastAsia"/>
          <w:lang w:val="en-US" w:eastAsia="zh-CN"/>
        </w:rPr>
        <w:t xml:space="preserve">4.3 </w:t>
      </w:r>
      <w:r>
        <w:t>状态对照</w:t>
      </w:r>
      <w:bookmarkEnd w:id="23"/>
    </w:p>
    <w:p w14:paraId="1E8E6B3E">
      <w:pPr>
        <w:pStyle w:val="71"/>
      </w:pPr>
      <w:r>
        <w:t>表 4.2 Dream3R 状态对照结果</w:t>
      </w:r>
    </w:p>
    <w:tbl>
      <w:tblPr>
        <w:tblStyle w:val="42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7"/>
        <w:gridCol w:w="2268"/>
        <w:gridCol w:w="2268"/>
        <w:gridCol w:w="2268"/>
      </w:tblGrid>
      <w:tr w14:paraId="09EFD59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8B4FA38">
            <w:pPr>
              <w:pStyle w:val="55"/>
              <w:ind w:firstLine="480"/>
              <w:jc w:val="center"/>
            </w:pPr>
            <w:r>
              <w:t>数据域</w:t>
            </w:r>
          </w:p>
        </w:tc>
        <w:tc>
          <w:tcPr>
            <w:tcW w:w="226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31F0283C">
            <w:pPr>
              <w:pStyle w:val="55"/>
              <w:ind w:firstLine="480"/>
              <w:jc w:val="center"/>
            </w:pPr>
            <w:r>
              <w:t>正常状态</w:t>
            </w:r>
          </w:p>
        </w:tc>
        <w:tc>
          <w:tcPr>
            <w:tcW w:w="226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6544633B">
            <w:pPr>
              <w:pStyle w:val="55"/>
              <w:ind w:firstLine="480"/>
              <w:jc w:val="center"/>
            </w:pPr>
            <w:r>
              <w:t>无状态</w:t>
            </w:r>
          </w:p>
        </w:tc>
        <w:tc>
          <w:tcPr>
            <w:tcW w:w="226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0B9FBBAF">
            <w:pPr>
              <w:pStyle w:val="55"/>
              <w:ind w:firstLine="480"/>
              <w:jc w:val="center"/>
            </w:pPr>
            <w:r>
              <w:t>乱序状态</w:t>
            </w:r>
          </w:p>
        </w:tc>
      </w:tr>
      <w:tr w14:paraId="417FBF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50E27B84">
            <w:pPr>
              <w:pStyle w:val="55"/>
              <w:ind w:firstLine="480"/>
              <w:jc w:val="left"/>
            </w:pPr>
            <w:r>
              <w:t>KITTI</w:t>
            </w:r>
          </w:p>
        </w:tc>
        <w:tc>
          <w:tcPr>
            <w:tcW w:w="2268" w:type="dxa"/>
            <w:vAlign w:val="center"/>
          </w:tcPr>
          <w:p w14:paraId="1BA9597D">
            <w:pPr>
              <w:pStyle w:val="55"/>
              <w:ind w:firstLine="480"/>
              <w:jc w:val="center"/>
            </w:pPr>
            <w:r>
              <w:t>0.1448</w:t>
            </w:r>
          </w:p>
        </w:tc>
        <w:tc>
          <w:tcPr>
            <w:tcW w:w="2268" w:type="dxa"/>
            <w:vAlign w:val="center"/>
          </w:tcPr>
          <w:p w14:paraId="4ADABE6A">
            <w:pPr>
              <w:pStyle w:val="55"/>
              <w:ind w:firstLine="480"/>
              <w:jc w:val="center"/>
            </w:pPr>
            <w:r>
              <w:t>0.1553</w:t>
            </w:r>
          </w:p>
        </w:tc>
        <w:tc>
          <w:tcPr>
            <w:tcW w:w="2268" w:type="dxa"/>
            <w:vAlign w:val="center"/>
          </w:tcPr>
          <w:p w14:paraId="44C7D694">
            <w:pPr>
              <w:pStyle w:val="55"/>
              <w:ind w:firstLine="480"/>
              <w:jc w:val="center"/>
            </w:pPr>
            <w:r>
              <w:t>0.1521</w:t>
            </w:r>
          </w:p>
        </w:tc>
      </w:tr>
      <w:tr w14:paraId="655CFC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5CD2883B">
            <w:pPr>
              <w:pStyle w:val="55"/>
              <w:ind w:firstLine="480"/>
              <w:jc w:val="left"/>
            </w:pPr>
            <w:r>
              <w:t>ETH3D</w:t>
            </w:r>
          </w:p>
        </w:tc>
        <w:tc>
          <w:tcPr>
            <w:tcW w:w="2268" w:type="dxa"/>
            <w:vAlign w:val="center"/>
          </w:tcPr>
          <w:p w14:paraId="13C12617">
            <w:pPr>
              <w:pStyle w:val="55"/>
              <w:ind w:firstLine="480"/>
              <w:jc w:val="center"/>
            </w:pPr>
            <w:r>
              <w:t>0.0570</w:t>
            </w:r>
          </w:p>
        </w:tc>
        <w:tc>
          <w:tcPr>
            <w:tcW w:w="2268" w:type="dxa"/>
            <w:vAlign w:val="center"/>
          </w:tcPr>
          <w:p w14:paraId="73DEEDFC">
            <w:pPr>
              <w:pStyle w:val="55"/>
              <w:ind w:firstLine="480"/>
              <w:jc w:val="center"/>
            </w:pPr>
            <w:r>
              <w:t>0.0583</w:t>
            </w:r>
          </w:p>
        </w:tc>
        <w:tc>
          <w:tcPr>
            <w:tcW w:w="2268" w:type="dxa"/>
            <w:vAlign w:val="center"/>
          </w:tcPr>
          <w:p w14:paraId="4A5CCE23">
            <w:pPr>
              <w:pStyle w:val="55"/>
              <w:ind w:firstLine="480"/>
              <w:jc w:val="center"/>
            </w:pPr>
            <w:r>
              <w:t>0.0598</w:t>
            </w:r>
          </w:p>
        </w:tc>
      </w:tr>
    </w:tbl>
    <w:p w14:paraId="3B54F6F2"/>
    <w:p w14:paraId="459273D0">
      <w:pPr>
        <w:pStyle w:val="55"/>
        <w:ind w:firstLine="480"/>
      </w:pPr>
      <w:r>
        <w:t>两个数据域中，正常状态均取得最低误差。KITTI 上正常状态比无状态和乱序状态更低；ETH3D 上正常状态也优于两组对照。这说明状态信息不是只作为输入摆在结构里，而是在当前融合设置下影响了候选权重和最终结果。</w:t>
      </w:r>
    </w:p>
    <w:p w14:paraId="1E71BA7F">
      <w:pPr>
        <w:pStyle w:val="24"/>
        <w:outlineLvl w:val="1"/>
      </w:pPr>
      <w:bookmarkStart w:id="24" w:name="_Toc12645"/>
      <w:r>
        <w:rPr>
          <w:rFonts w:hint="eastAsia"/>
          <w:lang w:val="en-US" w:eastAsia="zh-CN"/>
        </w:rPr>
        <w:t xml:space="preserve">4.4 </w:t>
      </w:r>
      <w:r>
        <w:t>与单独教师模型的对比</w:t>
      </w:r>
      <w:bookmarkEnd w:id="24"/>
    </w:p>
    <w:p w14:paraId="0C0C5C01">
      <w:pPr>
        <w:pStyle w:val="71"/>
      </w:pPr>
      <w:r>
        <w:t>表 4.3 Dream3R 与单独教师模型 AbsRel 对比</w:t>
      </w:r>
    </w:p>
    <w:tbl>
      <w:tblPr>
        <w:tblStyle w:val="42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1"/>
        <w:gridCol w:w="1512"/>
        <w:gridCol w:w="1512"/>
        <w:gridCol w:w="1512"/>
        <w:gridCol w:w="1512"/>
        <w:gridCol w:w="1512"/>
      </w:tblGrid>
      <w:tr w14:paraId="506E19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1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13238E0">
            <w:pPr>
              <w:pStyle w:val="55"/>
              <w:ind w:firstLine="480"/>
              <w:jc w:val="center"/>
            </w:pPr>
            <w:r>
              <w:t>数据域</w:t>
            </w:r>
          </w:p>
        </w:tc>
        <w:tc>
          <w:tcPr>
            <w:tcW w:w="151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0EBCD127">
            <w:pPr>
              <w:pStyle w:val="55"/>
              <w:ind w:firstLine="480"/>
              <w:jc w:val="center"/>
            </w:pPr>
            <w:r>
              <w:t>Fast3R</w:t>
            </w:r>
          </w:p>
        </w:tc>
        <w:tc>
          <w:tcPr>
            <w:tcW w:w="151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7CB08E98">
            <w:pPr>
              <w:pStyle w:val="55"/>
              <w:ind w:firstLine="480"/>
              <w:jc w:val="center"/>
            </w:pPr>
            <w:r>
              <w:t>MASt3R</w:t>
            </w:r>
          </w:p>
        </w:tc>
        <w:tc>
          <w:tcPr>
            <w:tcW w:w="151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1C5B5DB9">
            <w:pPr>
              <w:pStyle w:val="55"/>
              <w:ind w:firstLine="480"/>
              <w:jc w:val="center"/>
            </w:pPr>
            <w:r>
              <w:t>Spann3R</w:t>
            </w:r>
          </w:p>
        </w:tc>
        <w:tc>
          <w:tcPr>
            <w:tcW w:w="151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78274976">
            <w:pPr>
              <w:pStyle w:val="55"/>
              <w:ind w:firstLine="480"/>
              <w:jc w:val="center"/>
            </w:pPr>
            <w:r>
              <w:t>VGGT-Omega</w:t>
            </w:r>
          </w:p>
        </w:tc>
        <w:tc>
          <w:tcPr>
            <w:tcW w:w="1512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163A2A1B">
            <w:pPr>
              <w:pStyle w:val="55"/>
              <w:ind w:firstLine="480"/>
              <w:jc w:val="center"/>
            </w:pPr>
            <w:r>
              <w:t>Dream3R</w:t>
            </w:r>
          </w:p>
        </w:tc>
      </w:tr>
      <w:tr w14:paraId="3C6BE6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12" w:type="dxa"/>
            <w:vAlign w:val="center"/>
          </w:tcPr>
          <w:p w14:paraId="2AD7754B">
            <w:pPr>
              <w:pStyle w:val="55"/>
              <w:ind w:firstLine="480"/>
              <w:jc w:val="left"/>
            </w:pPr>
            <w:r>
              <w:t>KITTI</w:t>
            </w:r>
          </w:p>
        </w:tc>
        <w:tc>
          <w:tcPr>
            <w:tcW w:w="1512" w:type="dxa"/>
            <w:vAlign w:val="center"/>
          </w:tcPr>
          <w:p w14:paraId="26BB78C4">
            <w:pPr>
              <w:pStyle w:val="55"/>
              <w:ind w:firstLine="480"/>
              <w:jc w:val="center"/>
            </w:pPr>
            <w:r>
              <w:t>0.2326</w:t>
            </w:r>
          </w:p>
        </w:tc>
        <w:tc>
          <w:tcPr>
            <w:tcW w:w="1512" w:type="dxa"/>
            <w:vAlign w:val="center"/>
          </w:tcPr>
          <w:p w14:paraId="0114CBBA">
            <w:pPr>
              <w:pStyle w:val="55"/>
              <w:ind w:firstLine="480"/>
              <w:jc w:val="center"/>
            </w:pPr>
            <w:r>
              <w:t>0.1523</w:t>
            </w:r>
          </w:p>
        </w:tc>
        <w:tc>
          <w:tcPr>
            <w:tcW w:w="1512" w:type="dxa"/>
            <w:vAlign w:val="center"/>
          </w:tcPr>
          <w:p w14:paraId="15D84DDA">
            <w:pPr>
              <w:pStyle w:val="55"/>
              <w:ind w:firstLine="480"/>
              <w:jc w:val="center"/>
            </w:pPr>
            <w:r>
              <w:t>0.1618</w:t>
            </w:r>
          </w:p>
        </w:tc>
        <w:tc>
          <w:tcPr>
            <w:tcW w:w="1512" w:type="dxa"/>
            <w:vAlign w:val="center"/>
          </w:tcPr>
          <w:p w14:paraId="262F6F47">
            <w:pPr>
              <w:pStyle w:val="55"/>
              <w:ind w:firstLine="480"/>
              <w:jc w:val="center"/>
            </w:pPr>
            <w:r>
              <w:t>-</w:t>
            </w:r>
          </w:p>
        </w:tc>
        <w:tc>
          <w:tcPr>
            <w:tcW w:w="1512" w:type="dxa"/>
            <w:vAlign w:val="center"/>
          </w:tcPr>
          <w:p w14:paraId="04CCB5ED">
            <w:pPr>
              <w:pStyle w:val="55"/>
              <w:ind w:firstLine="480"/>
              <w:jc w:val="center"/>
            </w:pPr>
            <w:r>
              <w:t>0.1448</w:t>
            </w:r>
          </w:p>
        </w:tc>
      </w:tr>
      <w:tr w14:paraId="2009C8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12" w:type="dxa"/>
            <w:vAlign w:val="center"/>
          </w:tcPr>
          <w:p w14:paraId="127B800D">
            <w:pPr>
              <w:pStyle w:val="55"/>
              <w:ind w:firstLine="480"/>
              <w:jc w:val="left"/>
            </w:pPr>
            <w:r>
              <w:t>ETH3D</w:t>
            </w:r>
          </w:p>
        </w:tc>
        <w:tc>
          <w:tcPr>
            <w:tcW w:w="1512" w:type="dxa"/>
            <w:vAlign w:val="center"/>
          </w:tcPr>
          <w:p w14:paraId="26EC2E84">
            <w:pPr>
              <w:pStyle w:val="55"/>
              <w:ind w:firstLine="480"/>
              <w:jc w:val="center"/>
            </w:pPr>
            <w:r>
              <w:t>0.1390</w:t>
            </w:r>
          </w:p>
        </w:tc>
        <w:tc>
          <w:tcPr>
            <w:tcW w:w="1512" w:type="dxa"/>
            <w:vAlign w:val="center"/>
          </w:tcPr>
          <w:p w14:paraId="4DC155D8">
            <w:pPr>
              <w:pStyle w:val="55"/>
              <w:ind w:firstLine="480"/>
              <w:jc w:val="center"/>
            </w:pPr>
            <w:r>
              <w:t>0.1342</w:t>
            </w:r>
          </w:p>
        </w:tc>
        <w:tc>
          <w:tcPr>
            <w:tcW w:w="1512" w:type="dxa"/>
            <w:vAlign w:val="center"/>
          </w:tcPr>
          <w:p w14:paraId="0D071BC9">
            <w:pPr>
              <w:pStyle w:val="55"/>
              <w:ind w:firstLine="480"/>
              <w:jc w:val="center"/>
            </w:pPr>
            <w:r>
              <w:t>0.1148</w:t>
            </w:r>
          </w:p>
        </w:tc>
        <w:tc>
          <w:tcPr>
            <w:tcW w:w="1512" w:type="dxa"/>
            <w:vAlign w:val="center"/>
          </w:tcPr>
          <w:p w14:paraId="64C1991A">
            <w:pPr>
              <w:pStyle w:val="55"/>
              <w:ind w:firstLine="480"/>
              <w:jc w:val="center"/>
            </w:pPr>
            <w:r>
              <w:t>0.0913</w:t>
            </w:r>
          </w:p>
        </w:tc>
        <w:tc>
          <w:tcPr>
            <w:tcW w:w="1512" w:type="dxa"/>
            <w:vAlign w:val="center"/>
          </w:tcPr>
          <w:p w14:paraId="721B654A">
            <w:pPr>
              <w:pStyle w:val="55"/>
              <w:ind w:firstLine="480"/>
              <w:jc w:val="center"/>
            </w:pPr>
            <w:r>
              <w:t>0.0570</w:t>
            </w:r>
          </w:p>
        </w:tc>
      </w:tr>
    </w:tbl>
    <w:p w14:paraId="326A8472"/>
    <w:p w14:paraId="3B67E6ED">
      <w:pPr>
        <w:pStyle w:val="55"/>
        <w:ind w:firstLine="480"/>
      </w:pPr>
      <w:r>
        <w:t>在 KITTI 上，Dream3R 低于该组单教师中的最好结果；在 ETH3D 上，Dream3R 低于 VGGT-Omega 和其他教师模型。这里的结论只针对当前数据和评估设置，不扩展为所有场景下的通用最优。</w:t>
      </w:r>
    </w:p>
    <w:p w14:paraId="1C12DFF3">
      <w:pPr>
        <w:pStyle w:val="55"/>
        <w:ind w:firstLine="480"/>
      </w:pPr>
      <w:r>
        <w:t>点图样例也能看到类似趋势。ETH3D 样本 30 中，最好单教师 Spann3R 的 AbsRel 为 0.2534，Dream3R 为 0.1400；ETH3D 样本 35 中，最好单教师 VGGT-Omega 为 0.2178，Dream3R 为 0.1253；KITTI 样本 164 中，最好单教师 MASt3R 为 0.1161，Dream3R 为 0.1064。这些样例用于说明融合结果在具体输入上的改善，不当作新的完整公开评测。</w:t>
      </w:r>
    </w:p>
    <w:p w14:paraId="1B263C8E">
      <w:pPr>
        <w:pStyle w:val="24"/>
        <w:outlineLvl w:val="1"/>
      </w:pPr>
      <w:bookmarkStart w:id="25" w:name="_Toc29460"/>
      <w:r>
        <w:rPr>
          <w:rFonts w:hint="eastAsia"/>
          <w:lang w:val="en-US" w:eastAsia="zh-CN"/>
        </w:rPr>
        <w:t xml:space="preserve">4.5 </w:t>
      </w:r>
      <w:r>
        <w:t>点图样例与完成边界</w:t>
      </w:r>
      <w:bookmarkEnd w:id="25"/>
    </w:p>
    <w:p w14:paraId="24EDCDCF">
      <w:pPr>
        <w:pStyle w:val="71"/>
      </w:pPr>
      <w:r>
        <w:t>表 4.4 真实候选缓存样本的点图对比结果</w:t>
      </w:r>
    </w:p>
    <w:tbl>
      <w:tblPr>
        <w:tblStyle w:val="42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814"/>
        <w:gridCol w:w="1814"/>
        <w:gridCol w:w="1814"/>
        <w:gridCol w:w="1814"/>
      </w:tblGrid>
      <w:tr w14:paraId="45F0DA7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1FD36D8">
            <w:pPr>
              <w:pStyle w:val="55"/>
              <w:ind w:firstLine="480"/>
              <w:jc w:val="center"/>
            </w:pPr>
            <w:r>
              <w:t>样本</w:t>
            </w:r>
          </w:p>
        </w:tc>
        <w:tc>
          <w:tcPr>
            <w:tcW w:w="181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7A2DE298">
            <w:pPr>
              <w:pStyle w:val="55"/>
              <w:ind w:firstLine="480"/>
              <w:jc w:val="center"/>
            </w:pPr>
            <w:r>
              <w:t>最好单教师</w:t>
            </w:r>
          </w:p>
        </w:tc>
        <w:tc>
          <w:tcPr>
            <w:tcW w:w="181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4D5AD129">
            <w:pPr>
              <w:pStyle w:val="55"/>
              <w:ind w:firstLine="480"/>
              <w:jc w:val="center"/>
            </w:pPr>
            <w:r>
              <w:t>单教师 AbsRel</w:t>
            </w:r>
          </w:p>
        </w:tc>
        <w:tc>
          <w:tcPr>
            <w:tcW w:w="181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3016FA1F">
            <w:pPr>
              <w:pStyle w:val="55"/>
              <w:ind w:firstLine="480"/>
              <w:jc w:val="center"/>
            </w:pPr>
            <w:r>
              <w:t>Dream3R AbsRel</w:t>
            </w:r>
          </w:p>
        </w:tc>
        <w:tc>
          <w:tcPr>
            <w:tcW w:w="181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7C864423">
            <w:pPr>
              <w:pStyle w:val="55"/>
              <w:ind w:firstLine="480"/>
              <w:jc w:val="center"/>
            </w:pPr>
            <w:r>
              <w:t>改善</w:t>
            </w:r>
          </w:p>
        </w:tc>
      </w:tr>
      <w:tr w14:paraId="49CA41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vAlign w:val="center"/>
          </w:tcPr>
          <w:p w14:paraId="43FADD47">
            <w:pPr>
              <w:pStyle w:val="55"/>
              <w:ind w:firstLine="480"/>
              <w:jc w:val="left"/>
            </w:pPr>
            <w:r>
              <w:t>ETH3D 30</w:t>
            </w:r>
          </w:p>
        </w:tc>
        <w:tc>
          <w:tcPr>
            <w:tcW w:w="1814" w:type="dxa"/>
            <w:vAlign w:val="center"/>
          </w:tcPr>
          <w:p w14:paraId="0A07CDE7">
            <w:pPr>
              <w:pStyle w:val="55"/>
              <w:ind w:firstLine="480"/>
              <w:jc w:val="center"/>
            </w:pPr>
            <w:r>
              <w:t>Spann3R</w:t>
            </w:r>
          </w:p>
        </w:tc>
        <w:tc>
          <w:tcPr>
            <w:tcW w:w="1814" w:type="dxa"/>
            <w:vAlign w:val="center"/>
          </w:tcPr>
          <w:p w14:paraId="6872D9FA">
            <w:pPr>
              <w:pStyle w:val="55"/>
              <w:ind w:firstLine="480"/>
              <w:jc w:val="center"/>
            </w:pPr>
            <w:r>
              <w:t>0.2534</w:t>
            </w:r>
          </w:p>
        </w:tc>
        <w:tc>
          <w:tcPr>
            <w:tcW w:w="1814" w:type="dxa"/>
            <w:vAlign w:val="center"/>
          </w:tcPr>
          <w:p w14:paraId="19213B77">
            <w:pPr>
              <w:pStyle w:val="55"/>
              <w:ind w:firstLine="480"/>
              <w:jc w:val="center"/>
            </w:pPr>
            <w:r>
              <w:t>0.1400</w:t>
            </w:r>
          </w:p>
        </w:tc>
        <w:tc>
          <w:tcPr>
            <w:tcW w:w="1814" w:type="dxa"/>
            <w:vAlign w:val="center"/>
          </w:tcPr>
          <w:p w14:paraId="2AF3106F">
            <w:pPr>
              <w:pStyle w:val="55"/>
              <w:ind w:firstLine="480"/>
              <w:jc w:val="center"/>
            </w:pPr>
            <w:r>
              <w:t>44.8%</w:t>
            </w:r>
          </w:p>
        </w:tc>
      </w:tr>
      <w:tr w14:paraId="7A9CE34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vAlign w:val="center"/>
          </w:tcPr>
          <w:p w14:paraId="6F492AE7">
            <w:pPr>
              <w:pStyle w:val="55"/>
              <w:ind w:firstLine="480"/>
              <w:jc w:val="left"/>
            </w:pPr>
            <w:r>
              <w:t>ETH3D 35</w:t>
            </w:r>
          </w:p>
        </w:tc>
        <w:tc>
          <w:tcPr>
            <w:tcW w:w="1814" w:type="dxa"/>
            <w:vAlign w:val="center"/>
          </w:tcPr>
          <w:p w14:paraId="64FFDD0C">
            <w:pPr>
              <w:pStyle w:val="55"/>
              <w:ind w:firstLine="480"/>
              <w:jc w:val="center"/>
            </w:pPr>
            <w:r>
              <w:t>VGGT-Omega</w:t>
            </w:r>
          </w:p>
        </w:tc>
        <w:tc>
          <w:tcPr>
            <w:tcW w:w="1814" w:type="dxa"/>
            <w:vAlign w:val="center"/>
          </w:tcPr>
          <w:p w14:paraId="46CFFC63">
            <w:pPr>
              <w:pStyle w:val="55"/>
              <w:ind w:firstLine="480"/>
              <w:jc w:val="center"/>
            </w:pPr>
            <w:r>
              <w:t>0.2178</w:t>
            </w:r>
          </w:p>
        </w:tc>
        <w:tc>
          <w:tcPr>
            <w:tcW w:w="1814" w:type="dxa"/>
            <w:vAlign w:val="center"/>
          </w:tcPr>
          <w:p w14:paraId="34123270">
            <w:pPr>
              <w:pStyle w:val="55"/>
              <w:ind w:firstLine="480"/>
              <w:jc w:val="center"/>
            </w:pPr>
            <w:r>
              <w:t>0.1253</w:t>
            </w:r>
          </w:p>
        </w:tc>
        <w:tc>
          <w:tcPr>
            <w:tcW w:w="1814" w:type="dxa"/>
            <w:vAlign w:val="center"/>
          </w:tcPr>
          <w:p w14:paraId="3925CFAD">
            <w:pPr>
              <w:pStyle w:val="55"/>
              <w:ind w:firstLine="480"/>
              <w:jc w:val="center"/>
            </w:pPr>
            <w:r>
              <w:t>42.5%</w:t>
            </w:r>
          </w:p>
        </w:tc>
      </w:tr>
      <w:tr w14:paraId="5F6D8D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vAlign w:val="center"/>
          </w:tcPr>
          <w:p w14:paraId="6FC82D46">
            <w:pPr>
              <w:pStyle w:val="55"/>
              <w:ind w:firstLine="480"/>
              <w:jc w:val="left"/>
            </w:pPr>
            <w:r>
              <w:t>KITTI 164</w:t>
            </w:r>
          </w:p>
        </w:tc>
        <w:tc>
          <w:tcPr>
            <w:tcW w:w="1814" w:type="dxa"/>
            <w:vAlign w:val="center"/>
          </w:tcPr>
          <w:p w14:paraId="6D7DDAD3">
            <w:pPr>
              <w:pStyle w:val="55"/>
              <w:ind w:firstLine="480"/>
              <w:jc w:val="center"/>
            </w:pPr>
            <w:r>
              <w:t>MASt3R</w:t>
            </w:r>
          </w:p>
        </w:tc>
        <w:tc>
          <w:tcPr>
            <w:tcW w:w="1814" w:type="dxa"/>
            <w:vAlign w:val="center"/>
          </w:tcPr>
          <w:p w14:paraId="1040CF5C">
            <w:pPr>
              <w:pStyle w:val="55"/>
              <w:ind w:firstLine="480"/>
              <w:jc w:val="center"/>
            </w:pPr>
            <w:r>
              <w:t>0.1161</w:t>
            </w:r>
          </w:p>
        </w:tc>
        <w:tc>
          <w:tcPr>
            <w:tcW w:w="1814" w:type="dxa"/>
            <w:vAlign w:val="center"/>
          </w:tcPr>
          <w:p w14:paraId="215FB5E5">
            <w:pPr>
              <w:pStyle w:val="55"/>
              <w:ind w:firstLine="480"/>
              <w:jc w:val="center"/>
            </w:pPr>
            <w:r>
              <w:t>0.1064</w:t>
            </w:r>
          </w:p>
        </w:tc>
        <w:tc>
          <w:tcPr>
            <w:tcW w:w="1814" w:type="dxa"/>
            <w:vAlign w:val="center"/>
          </w:tcPr>
          <w:p w14:paraId="6FD1D1E1">
            <w:pPr>
              <w:pStyle w:val="55"/>
              <w:ind w:firstLine="480"/>
              <w:jc w:val="center"/>
            </w:pPr>
            <w:r>
              <w:t>8.3%</w:t>
            </w:r>
          </w:p>
        </w:tc>
      </w:tr>
    </w:tbl>
    <w:p w14:paraId="08E26B64"/>
    <w:p w14:paraId="713EA0DC">
      <w:pPr>
        <w:pStyle w:val="55"/>
        <w:ind w:firstLine="480"/>
      </w:pPr>
      <w:r>
        <w:t>结题阶段完成了模型流程、候选缓存运行、指标表和点图对比图。没有通过验证的扩展尝试不写入正式结果，只作为后续研究记录。</w:t>
      </w:r>
    </w:p>
    <w:p w14:paraId="0AAE0758">
      <w:pPr>
        <w:pStyle w:val="55"/>
        <w:ind w:firstLine="480"/>
      </w:pPr>
      <w:r>
        <w:t>因此，本报告只把 Dream3R v1.1.0 作为正式成果。后续工作可以继续扩大数据和消融范围，但当前结论不超出已有验证结果。</w:t>
      </w:r>
    </w:p>
    <w:p w14:paraId="515C7257">
      <w:pPr>
        <w:pStyle w:val="23"/>
        <w:outlineLvl w:val="0"/>
      </w:pPr>
      <w:bookmarkStart w:id="26" w:name="_Toc12258"/>
      <w:r>
        <w:t>结论</w:t>
      </w:r>
      <w:bookmarkEnd w:id="26"/>
    </w:p>
    <w:p w14:paraId="629B565C">
      <w:pPr>
        <w:pStyle w:val="55"/>
        <w:ind w:firstLine="480"/>
        <w:jc w:val="left"/>
      </w:pPr>
      <w:r>
        <w:t>本课题完成了 Dream3R 。它是一个面向前馈式三维重建的状态条件化候选几何融合模型，接收多个教师模型的候选点图和置信度，结合状态记忆、候选质量</w:t>
      </w:r>
      <w:r>
        <w:rPr>
          <w:rFonts w:hint="eastAsia"/>
          <w:lang w:val="en-US" w:eastAsia="zh-CN"/>
        </w:rPr>
        <w:t>并</w:t>
      </w:r>
      <w:r>
        <w:t>选择输出最终点图。</w:t>
      </w:r>
    </w:p>
    <w:p w14:paraId="2EBABE5F">
      <w:pPr>
        <w:pStyle w:val="55"/>
        <w:ind w:firstLine="480"/>
        <w:jc w:val="left"/>
      </w:pPr>
      <w:r>
        <w:t>从结果看，Dream3R 在 KITTI 上</w:t>
      </w:r>
      <w:r>
        <w:rPr>
          <w:rFonts w:hint="eastAsia"/>
          <w:lang w:val="en-US" w:eastAsia="zh-CN"/>
        </w:rPr>
        <w:t>达到</w:t>
      </w:r>
      <w:r>
        <w:t xml:space="preserve"> 0.1448，在 ETH3D 上达到 0.0570。状态对照中，正常状态优于无状态和乱序状态，说明状态信息在当前融合流程中有实际作用。与单独教师模型相比，Dream3R 在已有对比表和点图样例中也取得了更低误差</w:t>
      </w:r>
      <w:r>
        <w:rPr>
          <w:rFonts w:hint="eastAsia"/>
          <w:lang w:eastAsia="zh-CN"/>
        </w:rPr>
        <w:t>。</w:t>
      </w:r>
      <w:r>
        <w:t>后续如果继续推进，可以扩大评测样本，补充更多消融，并继续改进候选生成和融合策略。</w:t>
      </w:r>
    </w:p>
    <w:p w14:paraId="4D2616F5">
      <w:pPr>
        <w:pStyle w:val="23"/>
        <w:outlineLvl w:val="0"/>
      </w:pPr>
      <w:bookmarkStart w:id="27" w:name="_Toc24215"/>
      <w:r>
        <w:t>参考文献</w:t>
      </w:r>
      <w:bookmarkEnd w:id="27"/>
    </w:p>
    <w:p w14:paraId="494B83AE">
      <w:pPr>
        <w:pStyle w:val="61"/>
      </w:pPr>
      <w:r>
        <w:t>Schonberger J. L., Frahm J.-M. Structure-From-Motion Revisited[C]//Proceedings of the IEEE Conference on Computer Vision and Pattern Recognition. 2016: 4104-4113.</w:t>
      </w:r>
    </w:p>
    <w:p w14:paraId="71077968">
      <w:pPr>
        <w:pStyle w:val="61"/>
      </w:pPr>
      <w:r>
        <w:t>Schonberger J. L., Zheng E., Pollefeys M., Frahm J.-M. Pixelwise View Selection for Unstructured Multi-View Stereo[C]//European Conference on Computer Vision. 2016.</w:t>
      </w:r>
    </w:p>
    <w:p w14:paraId="46C98AC2">
      <w:pPr>
        <w:pStyle w:val="61"/>
      </w:pPr>
      <w:r>
        <w:t>Yao Y., Luo Z., Li S., Fang T., Quan L. MVSNet: Depth Inference for Unstructured Multi-view Stereo[C]//European Conference on Computer Vision. 2018.</w:t>
      </w:r>
    </w:p>
    <w:p w14:paraId="3CDD179B">
      <w:pPr>
        <w:pStyle w:val="61"/>
      </w:pPr>
      <w:r>
        <w:t>Wang S., Leroy V., Cabon Y., Chidlovskii B., Revaud J. DUSt3R: Geometric 3D Vision Made Easy[C]//Proceedings of the IEEE/CVF Conference on Computer Vision and Pattern Recognition. 2024.</w:t>
      </w:r>
    </w:p>
    <w:p w14:paraId="08DF7B11">
      <w:pPr>
        <w:pStyle w:val="61"/>
      </w:pPr>
      <w:r>
        <w:t>Leroy V., Cabon Y., Revaud J. Grounding Image Matching in 3D with MASt3R[C]//European Conference on Computer Vision. 2024.</w:t>
      </w:r>
    </w:p>
    <w:p w14:paraId="0080E1EB">
      <w:pPr>
        <w:pStyle w:val="61"/>
      </w:pPr>
      <w:r>
        <w:t>Yang J., Sax A., Liang K. J., Henaff M., Tang H., Cao A., Chai J., Meier F., Feiszli M. Fast3R: Towards 3D Reconstruction of 1000+ Images in One Forward Pass[EB/OL]. 2024.</w:t>
      </w:r>
    </w:p>
    <w:p w14:paraId="6B67A453">
      <w:pPr>
        <w:pStyle w:val="61"/>
      </w:pPr>
      <w:r>
        <w:t>Wang H., Agapito L. 3D Reconstruction with Spatial Memory[C]//International Conference on 3D Vision. 2025.</w:t>
      </w:r>
    </w:p>
    <w:p w14:paraId="0217E796">
      <w:pPr>
        <w:pStyle w:val="61"/>
      </w:pPr>
      <w:r>
        <w:t>Vaswani A., Shazeer N., Parmar N., Uszkoreit J., Jones L., Gomez A. N., Kaiser L., Polosukhin I. Attention Is All You Need[C]//Advances in Neural Information Processing Systems. 2017.</w:t>
      </w:r>
    </w:p>
    <w:p w14:paraId="6A1C2601">
      <w:pPr>
        <w:pStyle w:val="61"/>
      </w:pPr>
      <w:r>
        <w:t>Gu A., Dao T. Mamba: Linear-Time Sequence Modeling with Selective State Spaces[EB/OL]. 2023.</w:t>
      </w:r>
    </w:p>
    <w:p w14:paraId="51374F92">
      <w:pPr>
        <w:pStyle w:val="61"/>
      </w:pPr>
      <w:r>
        <w:t>Locatello F., Weissenborn D., Unterthiner T., et al. Object-Centric Learning with Slot Attention[C]//Advances in Neural Information Processing Systems. 2020.</w:t>
      </w:r>
    </w:p>
    <w:sectPr>
      <w:headerReference r:id="rId7" w:type="first"/>
      <w:pgSz w:w="11906" w:h="16838"/>
      <w:pgMar w:top="1701" w:right="1134" w:bottom="1418" w:left="1701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BE58F">
    <w:pPr>
      <w:pStyle w:val="30"/>
      <w:ind w:right="360"/>
      <w:rPr>
        <w:rStyle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1DBCD">
    <w:pPr>
      <w:pStyle w:val="30"/>
      <w:framePr w:wrap="around" w:vAnchor="margin" w:hAnchor="text" w:xAlign="right" w:y="1"/>
      <w:rPr>
        <w:rStyle w:val="35"/>
      </w:rPr>
    </w:pPr>
  </w:p>
  <w:p w14:paraId="7A49F4F3">
    <w:pPr>
      <w:pStyle w:val="30"/>
      <w:ind w:right="360"/>
      <w:rPr>
        <w:rStyle w:val="2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B7BEE">
    <w:pPr>
      <w:pStyle w:val="28"/>
      <w:pBdr>
        <w:bottom w:val="single" w:color="000000" w:sz="6" w:space="12"/>
      </w:pBdr>
      <w:ind w:firstLine="1120" w:firstLineChars="400"/>
      <w:jc w:val="left"/>
      <w:rPr>
        <w:rStyle w:val="26"/>
        <w:rFonts w:hint="eastAsia" w:ascii="黑体"/>
        <w:sz w:val="28"/>
      </w:rPr>
    </w:pPr>
    <w:r>
      <w:rPr>
        <w:rStyle w:val="26"/>
        <w:rFonts w:hint="eastAsia" w:ascii="黑体"/>
        <w:sz w:val="28"/>
      </w:rPr>
      <w:t xml:space="preserve">  北京航空航天大学毕业设计(结题报告)            第 </w:t>
    </w:r>
    <w:r>
      <w:rPr>
        <w:rStyle w:val="26"/>
        <w:rFonts w:ascii="黑体"/>
        <w:sz w:val="28"/>
      </w:rPr>
      <w:fldChar w:fldCharType="begin"/>
    </w:r>
    <w:r>
      <w:rPr>
        <w:rStyle w:val="26"/>
        <w:rFonts w:ascii="黑体"/>
        <w:sz w:val="28"/>
      </w:rPr>
      <w:instrText xml:space="preserve"> </w:instrText>
    </w:r>
    <w:r>
      <w:rPr>
        <w:rStyle w:val="26"/>
        <w:rFonts w:hint="eastAsia" w:ascii="黑体"/>
        <w:sz w:val="28"/>
      </w:rPr>
      <w:instrText xml:space="preserve">PAGE  \* MERGEFORMAT</w:instrText>
    </w:r>
    <w:r>
      <w:rPr>
        <w:rStyle w:val="26"/>
        <w:rFonts w:ascii="黑体"/>
        <w:sz w:val="28"/>
      </w:rPr>
      <w:instrText xml:space="preserve"> </w:instrText>
    </w:r>
    <w:r>
      <w:rPr>
        <w:rStyle w:val="26"/>
        <w:rFonts w:ascii="黑体"/>
        <w:sz w:val="28"/>
      </w:rPr>
      <w:fldChar w:fldCharType="separate"/>
    </w:r>
    <w:r>
      <w:rPr>
        <w:rStyle w:val="26"/>
        <w:rFonts w:ascii="黑体"/>
        <w:sz w:val="28"/>
      </w:rPr>
      <w:t>1</w:t>
    </w:r>
    <w:r>
      <w:rPr>
        <w:rStyle w:val="26"/>
        <w:rFonts w:ascii="黑体"/>
        <w:sz w:val="28"/>
      </w:rPr>
      <w:fldChar w:fldCharType="end"/>
    </w:r>
    <w:r>
      <w:rPr>
        <w:rStyle w:val="26"/>
        <w:rFonts w:hint="eastAsia" w:ascii="黑体"/>
        <w:sz w:val="28"/>
      </w:rPr>
      <w:t xml:space="preserve"> 页</w:t>
    </w:r>
  </w:p>
  <w:p w14:paraId="386D505C">
    <w:pPr>
      <w:pStyle w:val="28"/>
      <w:pBdr>
        <w:bottom w:val="single" w:color="000000" w:sz="6" w:space="12"/>
      </w:pBdr>
      <w:ind w:firstLine="720" w:firstLineChars="400"/>
      <w:jc w:val="left"/>
      <w:rPr>
        <w:rStyle w:val="26"/>
        <w:rFonts w:ascii="宋体" w:hAnsi="宋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8128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6E1B2">
    <w:pPr>
      <w:ind w:firstLine="1600" w:firstLineChars="500"/>
      <w:rPr>
        <w:rFonts w:hint="eastAsia" w:eastAsia="黑体"/>
        <w:spacing w:val="20"/>
        <w:sz w:val="28"/>
        <w:szCs w:val="28"/>
        <w:lang w:val="zh-CN"/>
      </w:rPr>
    </w:pPr>
    <w:r>
      <w:rPr>
        <w:rFonts w:hint="eastAsia" w:eastAsia="黑体"/>
        <w:spacing w:val="20"/>
        <w:sz w:val="28"/>
        <w:szCs w:val="28"/>
        <w:lang w:val="zh-CN"/>
      </w:rPr>
      <w:t xml:space="preserve">  北京航空航天大学毕业设计(结题报告)            第 </w:t>
    </w:r>
    <w:r>
      <w:rPr>
        <w:rFonts w:eastAsia="黑体"/>
        <w:spacing w:val="20"/>
        <w:sz w:val="28"/>
        <w:szCs w:val="28"/>
        <w:lang w:val="zh-CN"/>
      </w:rPr>
      <w:fldChar w:fldCharType="begin"/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hint="eastAsia" w:eastAsia="黑体"/>
        <w:spacing w:val="20"/>
        <w:sz w:val="28"/>
        <w:szCs w:val="28"/>
        <w:lang w:val="zh-CN"/>
      </w:rPr>
      <w:instrText xml:space="preserve">PAGE  \* MERGEFORMAT</w:instrText>
    </w:r>
    <w:r>
      <w:rPr>
        <w:rFonts w:eastAsia="黑体"/>
        <w:spacing w:val="20"/>
        <w:sz w:val="28"/>
        <w:szCs w:val="28"/>
        <w:lang w:val="zh-CN"/>
      </w:rPr>
      <w:instrText xml:space="preserve"> </w:instrText>
    </w:r>
    <w:r>
      <w:rPr>
        <w:rFonts w:eastAsia="黑体"/>
        <w:spacing w:val="20"/>
        <w:sz w:val="28"/>
        <w:szCs w:val="28"/>
        <w:lang w:val="zh-CN"/>
      </w:rPr>
      <w:fldChar w:fldCharType="separate"/>
    </w:r>
    <w:r>
      <w:rPr>
        <w:rFonts w:eastAsia="黑体"/>
        <w:spacing w:val="20"/>
        <w:sz w:val="28"/>
        <w:szCs w:val="28"/>
        <w:lang w:val="zh-CN"/>
      </w:rPr>
      <w:t>1</w:t>
    </w:r>
    <w:r>
      <w:rPr>
        <w:rFonts w:eastAsia="黑体"/>
        <w:spacing w:val="20"/>
        <w:sz w:val="28"/>
        <w:szCs w:val="28"/>
        <w:lang w:val="zh-CN"/>
      </w:rPr>
      <w:fldChar w:fldCharType="end"/>
    </w:r>
    <w:r>
      <w:rPr>
        <w:rFonts w:hint="eastAsia" w:eastAsia="黑体"/>
        <w:spacing w:val="20"/>
        <w:sz w:val="28"/>
        <w:szCs w:val="28"/>
        <w:lang w:val="zh-CN"/>
      </w:rPr>
      <w:t xml:space="preserve"> 页</w:t>
    </w:r>
  </w:p>
  <w:p w14:paraId="676723D3">
    <w:pPr>
      <w:ind w:firstLine="1050" w:firstLineChars="500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62D34"/>
    <w:multiLevelType w:val="multilevel"/>
    <w:tmpl w:val="48262D34"/>
    <w:lvl w:ilvl="0" w:tentative="0">
      <w:start w:val="1"/>
      <w:numFmt w:val="decimal"/>
      <w:pStyle w:val="2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5F7E3C4B"/>
    <w:multiLevelType w:val="multilevel"/>
    <w:tmpl w:val="5F7E3C4B"/>
    <w:lvl w:ilvl="0" w:tentative="0">
      <w:start w:val="1"/>
      <w:numFmt w:val="decimal"/>
      <w:pStyle w:val="61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gxZWIwZDQ1ZWI1NDkyNmUzMTEwZjE2ZmU2Y2E1NDUifQ=="/>
  </w:docVars>
  <w:rsids>
    <w:rsidRoot w:val="00665B10"/>
    <w:rsid w:val="00001745"/>
    <w:rsid w:val="00001ACA"/>
    <w:rsid w:val="00013741"/>
    <w:rsid w:val="00013854"/>
    <w:rsid w:val="00015465"/>
    <w:rsid w:val="00034D51"/>
    <w:rsid w:val="00036A5E"/>
    <w:rsid w:val="00037EFA"/>
    <w:rsid w:val="00044569"/>
    <w:rsid w:val="000456FA"/>
    <w:rsid w:val="000472CC"/>
    <w:rsid w:val="00047CB0"/>
    <w:rsid w:val="000510DF"/>
    <w:rsid w:val="000561A3"/>
    <w:rsid w:val="0005694F"/>
    <w:rsid w:val="00060016"/>
    <w:rsid w:val="000629A1"/>
    <w:rsid w:val="0006444E"/>
    <w:rsid w:val="0008252D"/>
    <w:rsid w:val="00090B74"/>
    <w:rsid w:val="00096D1D"/>
    <w:rsid w:val="000A1D8E"/>
    <w:rsid w:val="000A4003"/>
    <w:rsid w:val="000A442D"/>
    <w:rsid w:val="000B12BC"/>
    <w:rsid w:val="000B575D"/>
    <w:rsid w:val="000C5CD5"/>
    <w:rsid w:val="000C6646"/>
    <w:rsid w:val="000D00C2"/>
    <w:rsid w:val="000D1A1A"/>
    <w:rsid w:val="000D392F"/>
    <w:rsid w:val="000E0C05"/>
    <w:rsid w:val="000E0DF4"/>
    <w:rsid w:val="000E296B"/>
    <w:rsid w:val="000E77B6"/>
    <w:rsid w:val="000F31A7"/>
    <w:rsid w:val="000F59B4"/>
    <w:rsid w:val="0011003A"/>
    <w:rsid w:val="001123E3"/>
    <w:rsid w:val="001137E8"/>
    <w:rsid w:val="00121165"/>
    <w:rsid w:val="0012267A"/>
    <w:rsid w:val="001310C8"/>
    <w:rsid w:val="00131B7B"/>
    <w:rsid w:val="00134096"/>
    <w:rsid w:val="00134632"/>
    <w:rsid w:val="001361BC"/>
    <w:rsid w:val="00136302"/>
    <w:rsid w:val="001376BD"/>
    <w:rsid w:val="00140144"/>
    <w:rsid w:val="00146884"/>
    <w:rsid w:val="00147716"/>
    <w:rsid w:val="00152D26"/>
    <w:rsid w:val="00155600"/>
    <w:rsid w:val="0015650C"/>
    <w:rsid w:val="00162B93"/>
    <w:rsid w:val="00166A8A"/>
    <w:rsid w:val="00176F8E"/>
    <w:rsid w:val="001802C5"/>
    <w:rsid w:val="00180C83"/>
    <w:rsid w:val="0018282E"/>
    <w:rsid w:val="001877DF"/>
    <w:rsid w:val="001902E9"/>
    <w:rsid w:val="00195418"/>
    <w:rsid w:val="001A182E"/>
    <w:rsid w:val="001A2CA4"/>
    <w:rsid w:val="001A547B"/>
    <w:rsid w:val="001A5AA5"/>
    <w:rsid w:val="001B025C"/>
    <w:rsid w:val="001B50A2"/>
    <w:rsid w:val="001B54F5"/>
    <w:rsid w:val="001C1CF6"/>
    <w:rsid w:val="001D3B4D"/>
    <w:rsid w:val="001D7B7A"/>
    <w:rsid w:val="001E0F57"/>
    <w:rsid w:val="001E7092"/>
    <w:rsid w:val="001E7F6C"/>
    <w:rsid w:val="001F16D4"/>
    <w:rsid w:val="001F41AB"/>
    <w:rsid w:val="001F456E"/>
    <w:rsid w:val="001F5CDD"/>
    <w:rsid w:val="00200A57"/>
    <w:rsid w:val="002035DB"/>
    <w:rsid w:val="00203766"/>
    <w:rsid w:val="002054C4"/>
    <w:rsid w:val="00205882"/>
    <w:rsid w:val="002107AE"/>
    <w:rsid w:val="00211D07"/>
    <w:rsid w:val="00212E77"/>
    <w:rsid w:val="00213BA0"/>
    <w:rsid w:val="00214101"/>
    <w:rsid w:val="0021519E"/>
    <w:rsid w:val="00215F67"/>
    <w:rsid w:val="00216F2E"/>
    <w:rsid w:val="00217038"/>
    <w:rsid w:val="00222B29"/>
    <w:rsid w:val="0022375A"/>
    <w:rsid w:val="00230CFF"/>
    <w:rsid w:val="00232A8E"/>
    <w:rsid w:val="00232B17"/>
    <w:rsid w:val="0023385A"/>
    <w:rsid w:val="002370C0"/>
    <w:rsid w:val="00242415"/>
    <w:rsid w:val="00244EC8"/>
    <w:rsid w:val="002463D7"/>
    <w:rsid w:val="00246591"/>
    <w:rsid w:val="0025007E"/>
    <w:rsid w:val="00255A77"/>
    <w:rsid w:val="0026565A"/>
    <w:rsid w:val="00267D93"/>
    <w:rsid w:val="0027147B"/>
    <w:rsid w:val="0027511F"/>
    <w:rsid w:val="0028269E"/>
    <w:rsid w:val="00283266"/>
    <w:rsid w:val="0028746F"/>
    <w:rsid w:val="002A3810"/>
    <w:rsid w:val="002A4C28"/>
    <w:rsid w:val="002A77D8"/>
    <w:rsid w:val="002A7AB3"/>
    <w:rsid w:val="002B238D"/>
    <w:rsid w:val="002B4F1B"/>
    <w:rsid w:val="002B63EF"/>
    <w:rsid w:val="002C3DDA"/>
    <w:rsid w:val="002D2250"/>
    <w:rsid w:val="002D3F17"/>
    <w:rsid w:val="002D42E0"/>
    <w:rsid w:val="002E1AF0"/>
    <w:rsid w:val="002F47BB"/>
    <w:rsid w:val="002F56AC"/>
    <w:rsid w:val="002F6335"/>
    <w:rsid w:val="002F711E"/>
    <w:rsid w:val="002F7565"/>
    <w:rsid w:val="002F7DD4"/>
    <w:rsid w:val="00302CD8"/>
    <w:rsid w:val="003049F8"/>
    <w:rsid w:val="00304F1A"/>
    <w:rsid w:val="00307121"/>
    <w:rsid w:val="00310188"/>
    <w:rsid w:val="00324746"/>
    <w:rsid w:val="00330911"/>
    <w:rsid w:val="00330A0E"/>
    <w:rsid w:val="00330FA5"/>
    <w:rsid w:val="003317EE"/>
    <w:rsid w:val="00331DF2"/>
    <w:rsid w:val="00335249"/>
    <w:rsid w:val="00336524"/>
    <w:rsid w:val="0034115A"/>
    <w:rsid w:val="00343D24"/>
    <w:rsid w:val="0034668C"/>
    <w:rsid w:val="00346B07"/>
    <w:rsid w:val="00350748"/>
    <w:rsid w:val="00351C4C"/>
    <w:rsid w:val="003532D7"/>
    <w:rsid w:val="00353F37"/>
    <w:rsid w:val="00355956"/>
    <w:rsid w:val="00365694"/>
    <w:rsid w:val="003665D5"/>
    <w:rsid w:val="00371C56"/>
    <w:rsid w:val="00373DDC"/>
    <w:rsid w:val="00375BC4"/>
    <w:rsid w:val="003837B1"/>
    <w:rsid w:val="003866D6"/>
    <w:rsid w:val="003923D0"/>
    <w:rsid w:val="00393785"/>
    <w:rsid w:val="00397B71"/>
    <w:rsid w:val="003A37F6"/>
    <w:rsid w:val="003A560C"/>
    <w:rsid w:val="003A6EB1"/>
    <w:rsid w:val="003B03E5"/>
    <w:rsid w:val="003B102C"/>
    <w:rsid w:val="003B7CA9"/>
    <w:rsid w:val="003C13FD"/>
    <w:rsid w:val="003C6116"/>
    <w:rsid w:val="003D1EA6"/>
    <w:rsid w:val="003E78EE"/>
    <w:rsid w:val="003F3068"/>
    <w:rsid w:val="003F66BE"/>
    <w:rsid w:val="004026D1"/>
    <w:rsid w:val="004058DF"/>
    <w:rsid w:val="00407E68"/>
    <w:rsid w:val="00407FF2"/>
    <w:rsid w:val="0041246F"/>
    <w:rsid w:val="004145C2"/>
    <w:rsid w:val="00414EF9"/>
    <w:rsid w:val="00427AA3"/>
    <w:rsid w:val="00433677"/>
    <w:rsid w:val="004354F5"/>
    <w:rsid w:val="00436B22"/>
    <w:rsid w:val="00442956"/>
    <w:rsid w:val="0044673E"/>
    <w:rsid w:val="00446BD8"/>
    <w:rsid w:val="00450D18"/>
    <w:rsid w:val="004511A7"/>
    <w:rsid w:val="00452AAF"/>
    <w:rsid w:val="00452F68"/>
    <w:rsid w:val="0045537D"/>
    <w:rsid w:val="00456BA8"/>
    <w:rsid w:val="0045715E"/>
    <w:rsid w:val="00457555"/>
    <w:rsid w:val="0046105D"/>
    <w:rsid w:val="00461A65"/>
    <w:rsid w:val="00474F91"/>
    <w:rsid w:val="0047757C"/>
    <w:rsid w:val="0047780E"/>
    <w:rsid w:val="00477E54"/>
    <w:rsid w:val="004830DE"/>
    <w:rsid w:val="004846EA"/>
    <w:rsid w:val="00487ACB"/>
    <w:rsid w:val="004913B5"/>
    <w:rsid w:val="00495B9F"/>
    <w:rsid w:val="004A05F6"/>
    <w:rsid w:val="004A180D"/>
    <w:rsid w:val="004A4D57"/>
    <w:rsid w:val="004A7277"/>
    <w:rsid w:val="004A761B"/>
    <w:rsid w:val="004A7C30"/>
    <w:rsid w:val="004B00C7"/>
    <w:rsid w:val="004B1FD0"/>
    <w:rsid w:val="004C1E16"/>
    <w:rsid w:val="004C5501"/>
    <w:rsid w:val="004D0DEB"/>
    <w:rsid w:val="004D14DE"/>
    <w:rsid w:val="004E79C8"/>
    <w:rsid w:val="0050011F"/>
    <w:rsid w:val="00500831"/>
    <w:rsid w:val="0050140E"/>
    <w:rsid w:val="00501A31"/>
    <w:rsid w:val="00511959"/>
    <w:rsid w:val="00512C6B"/>
    <w:rsid w:val="00521CC5"/>
    <w:rsid w:val="005243ED"/>
    <w:rsid w:val="005254CA"/>
    <w:rsid w:val="0053081A"/>
    <w:rsid w:val="00531FF6"/>
    <w:rsid w:val="0053477D"/>
    <w:rsid w:val="00536ED9"/>
    <w:rsid w:val="005410BF"/>
    <w:rsid w:val="0054738E"/>
    <w:rsid w:val="00547D4A"/>
    <w:rsid w:val="0055081E"/>
    <w:rsid w:val="00565479"/>
    <w:rsid w:val="00565DF4"/>
    <w:rsid w:val="00574E6E"/>
    <w:rsid w:val="005811EF"/>
    <w:rsid w:val="005934FA"/>
    <w:rsid w:val="00593B34"/>
    <w:rsid w:val="0059489A"/>
    <w:rsid w:val="0059566D"/>
    <w:rsid w:val="005959B9"/>
    <w:rsid w:val="0059604E"/>
    <w:rsid w:val="0059604F"/>
    <w:rsid w:val="00597710"/>
    <w:rsid w:val="005A2740"/>
    <w:rsid w:val="005A7E77"/>
    <w:rsid w:val="005B59B0"/>
    <w:rsid w:val="005B738C"/>
    <w:rsid w:val="005C1265"/>
    <w:rsid w:val="005C3D50"/>
    <w:rsid w:val="005D3C4B"/>
    <w:rsid w:val="005E11BF"/>
    <w:rsid w:val="005F50A8"/>
    <w:rsid w:val="005F6BB5"/>
    <w:rsid w:val="006008DD"/>
    <w:rsid w:val="00601354"/>
    <w:rsid w:val="00606E8F"/>
    <w:rsid w:val="00610807"/>
    <w:rsid w:val="00610867"/>
    <w:rsid w:val="006143B6"/>
    <w:rsid w:val="00620928"/>
    <w:rsid w:val="00620BF3"/>
    <w:rsid w:val="006235ED"/>
    <w:rsid w:val="00624275"/>
    <w:rsid w:val="0062630E"/>
    <w:rsid w:val="00627E19"/>
    <w:rsid w:val="00633019"/>
    <w:rsid w:val="00634CEE"/>
    <w:rsid w:val="0063742A"/>
    <w:rsid w:val="00637628"/>
    <w:rsid w:val="00637ADF"/>
    <w:rsid w:val="00637E61"/>
    <w:rsid w:val="00644566"/>
    <w:rsid w:val="00645655"/>
    <w:rsid w:val="00654888"/>
    <w:rsid w:val="00661548"/>
    <w:rsid w:val="00665B10"/>
    <w:rsid w:val="006662B8"/>
    <w:rsid w:val="00670014"/>
    <w:rsid w:val="00671CE5"/>
    <w:rsid w:val="006728CC"/>
    <w:rsid w:val="00673AE5"/>
    <w:rsid w:val="0068211B"/>
    <w:rsid w:val="0068680C"/>
    <w:rsid w:val="00686B25"/>
    <w:rsid w:val="006A2048"/>
    <w:rsid w:val="006A23DA"/>
    <w:rsid w:val="006A5111"/>
    <w:rsid w:val="006A5DA3"/>
    <w:rsid w:val="006B5D4E"/>
    <w:rsid w:val="006B70D3"/>
    <w:rsid w:val="006C2719"/>
    <w:rsid w:val="006D00D7"/>
    <w:rsid w:val="006D4FE1"/>
    <w:rsid w:val="006D62E6"/>
    <w:rsid w:val="006D67A1"/>
    <w:rsid w:val="006E00FA"/>
    <w:rsid w:val="006E6286"/>
    <w:rsid w:val="006E7BFC"/>
    <w:rsid w:val="006F2D65"/>
    <w:rsid w:val="006F555A"/>
    <w:rsid w:val="006F7AED"/>
    <w:rsid w:val="007063CD"/>
    <w:rsid w:val="00706632"/>
    <w:rsid w:val="007112B3"/>
    <w:rsid w:val="00715215"/>
    <w:rsid w:val="00721E42"/>
    <w:rsid w:val="00723615"/>
    <w:rsid w:val="00725365"/>
    <w:rsid w:val="00725510"/>
    <w:rsid w:val="00732F94"/>
    <w:rsid w:val="00735A4C"/>
    <w:rsid w:val="00737C33"/>
    <w:rsid w:val="00737ECD"/>
    <w:rsid w:val="007406FC"/>
    <w:rsid w:val="00742843"/>
    <w:rsid w:val="0074449B"/>
    <w:rsid w:val="0074713B"/>
    <w:rsid w:val="007555E4"/>
    <w:rsid w:val="00755AAC"/>
    <w:rsid w:val="0076130C"/>
    <w:rsid w:val="007671A3"/>
    <w:rsid w:val="007729BE"/>
    <w:rsid w:val="0077744B"/>
    <w:rsid w:val="00782420"/>
    <w:rsid w:val="00790D97"/>
    <w:rsid w:val="00793A29"/>
    <w:rsid w:val="0079595D"/>
    <w:rsid w:val="007A028E"/>
    <w:rsid w:val="007A5F54"/>
    <w:rsid w:val="007B2589"/>
    <w:rsid w:val="007B3B46"/>
    <w:rsid w:val="007B5A7B"/>
    <w:rsid w:val="007C23E9"/>
    <w:rsid w:val="007C3BFB"/>
    <w:rsid w:val="007D1AF4"/>
    <w:rsid w:val="007D2B54"/>
    <w:rsid w:val="007E04C7"/>
    <w:rsid w:val="007E0E8D"/>
    <w:rsid w:val="007E397E"/>
    <w:rsid w:val="007F38C5"/>
    <w:rsid w:val="007F55DB"/>
    <w:rsid w:val="007F5CCA"/>
    <w:rsid w:val="00802BA0"/>
    <w:rsid w:val="008035CC"/>
    <w:rsid w:val="00803C5A"/>
    <w:rsid w:val="00810EF3"/>
    <w:rsid w:val="00812BB3"/>
    <w:rsid w:val="00823456"/>
    <w:rsid w:val="00823EE5"/>
    <w:rsid w:val="008241F9"/>
    <w:rsid w:val="00825689"/>
    <w:rsid w:val="00826173"/>
    <w:rsid w:val="008306E0"/>
    <w:rsid w:val="00830B69"/>
    <w:rsid w:val="00831233"/>
    <w:rsid w:val="00834D4B"/>
    <w:rsid w:val="00835DED"/>
    <w:rsid w:val="008509F1"/>
    <w:rsid w:val="00853BC1"/>
    <w:rsid w:val="00854A15"/>
    <w:rsid w:val="00865A08"/>
    <w:rsid w:val="008675E4"/>
    <w:rsid w:val="00870239"/>
    <w:rsid w:val="0087263C"/>
    <w:rsid w:val="00872784"/>
    <w:rsid w:val="00872DD2"/>
    <w:rsid w:val="008776AC"/>
    <w:rsid w:val="00880362"/>
    <w:rsid w:val="008813AE"/>
    <w:rsid w:val="00882C84"/>
    <w:rsid w:val="00883CAF"/>
    <w:rsid w:val="008842F7"/>
    <w:rsid w:val="008857CD"/>
    <w:rsid w:val="00886D18"/>
    <w:rsid w:val="00894202"/>
    <w:rsid w:val="008954E8"/>
    <w:rsid w:val="008A06C4"/>
    <w:rsid w:val="008B0437"/>
    <w:rsid w:val="008B22C3"/>
    <w:rsid w:val="008B2F87"/>
    <w:rsid w:val="008B685A"/>
    <w:rsid w:val="008C41DA"/>
    <w:rsid w:val="008C4686"/>
    <w:rsid w:val="008C58A0"/>
    <w:rsid w:val="008C6C81"/>
    <w:rsid w:val="008D258B"/>
    <w:rsid w:val="008D2A67"/>
    <w:rsid w:val="008D304C"/>
    <w:rsid w:val="008D7E0A"/>
    <w:rsid w:val="008E15AA"/>
    <w:rsid w:val="008E19AA"/>
    <w:rsid w:val="008E337F"/>
    <w:rsid w:val="008E4DA6"/>
    <w:rsid w:val="008F04DB"/>
    <w:rsid w:val="008F54E3"/>
    <w:rsid w:val="00900980"/>
    <w:rsid w:val="00901C39"/>
    <w:rsid w:val="00911432"/>
    <w:rsid w:val="00915637"/>
    <w:rsid w:val="00916F6B"/>
    <w:rsid w:val="009208C4"/>
    <w:rsid w:val="00921B64"/>
    <w:rsid w:val="00921DCE"/>
    <w:rsid w:val="00922F90"/>
    <w:rsid w:val="009275B1"/>
    <w:rsid w:val="00933CAA"/>
    <w:rsid w:val="009455CF"/>
    <w:rsid w:val="00957DCE"/>
    <w:rsid w:val="009605A7"/>
    <w:rsid w:val="009630DA"/>
    <w:rsid w:val="009646DF"/>
    <w:rsid w:val="00970A3B"/>
    <w:rsid w:val="00972407"/>
    <w:rsid w:val="0097268B"/>
    <w:rsid w:val="00974CD5"/>
    <w:rsid w:val="00974F8E"/>
    <w:rsid w:val="00977949"/>
    <w:rsid w:val="00982460"/>
    <w:rsid w:val="00984F36"/>
    <w:rsid w:val="00984FA0"/>
    <w:rsid w:val="00985FA2"/>
    <w:rsid w:val="009864AF"/>
    <w:rsid w:val="009877F2"/>
    <w:rsid w:val="0099079F"/>
    <w:rsid w:val="009A2B6F"/>
    <w:rsid w:val="009A3393"/>
    <w:rsid w:val="009A6C7A"/>
    <w:rsid w:val="009B1733"/>
    <w:rsid w:val="009B1FAA"/>
    <w:rsid w:val="009B645E"/>
    <w:rsid w:val="009B76BA"/>
    <w:rsid w:val="009C0C2D"/>
    <w:rsid w:val="009C2DED"/>
    <w:rsid w:val="009C3A43"/>
    <w:rsid w:val="009C6D3C"/>
    <w:rsid w:val="009D54E9"/>
    <w:rsid w:val="009D65EE"/>
    <w:rsid w:val="009E0E54"/>
    <w:rsid w:val="009E12F4"/>
    <w:rsid w:val="009E2870"/>
    <w:rsid w:val="009F158E"/>
    <w:rsid w:val="009F350F"/>
    <w:rsid w:val="009F5209"/>
    <w:rsid w:val="00A00D6A"/>
    <w:rsid w:val="00A0162D"/>
    <w:rsid w:val="00A04F81"/>
    <w:rsid w:val="00A0655C"/>
    <w:rsid w:val="00A070D6"/>
    <w:rsid w:val="00A10703"/>
    <w:rsid w:val="00A12D31"/>
    <w:rsid w:val="00A169B3"/>
    <w:rsid w:val="00A20E24"/>
    <w:rsid w:val="00A21D34"/>
    <w:rsid w:val="00A22E02"/>
    <w:rsid w:val="00A23E77"/>
    <w:rsid w:val="00A3029A"/>
    <w:rsid w:val="00A304F8"/>
    <w:rsid w:val="00A30575"/>
    <w:rsid w:val="00A35053"/>
    <w:rsid w:val="00A40B8C"/>
    <w:rsid w:val="00A4486D"/>
    <w:rsid w:val="00A46634"/>
    <w:rsid w:val="00A51D65"/>
    <w:rsid w:val="00A54711"/>
    <w:rsid w:val="00A56960"/>
    <w:rsid w:val="00A62805"/>
    <w:rsid w:val="00A65308"/>
    <w:rsid w:val="00A65E4C"/>
    <w:rsid w:val="00A72734"/>
    <w:rsid w:val="00A735BB"/>
    <w:rsid w:val="00A774C6"/>
    <w:rsid w:val="00A95D99"/>
    <w:rsid w:val="00AA24BC"/>
    <w:rsid w:val="00AA28A3"/>
    <w:rsid w:val="00AA5348"/>
    <w:rsid w:val="00AA6C28"/>
    <w:rsid w:val="00AA7CE0"/>
    <w:rsid w:val="00AA7CFD"/>
    <w:rsid w:val="00AC0236"/>
    <w:rsid w:val="00AC22F9"/>
    <w:rsid w:val="00AC6554"/>
    <w:rsid w:val="00AC7983"/>
    <w:rsid w:val="00AD00C9"/>
    <w:rsid w:val="00AD0200"/>
    <w:rsid w:val="00AD5E6E"/>
    <w:rsid w:val="00AE057D"/>
    <w:rsid w:val="00AE2DE2"/>
    <w:rsid w:val="00B00DA2"/>
    <w:rsid w:val="00B05AA6"/>
    <w:rsid w:val="00B14ADD"/>
    <w:rsid w:val="00B16783"/>
    <w:rsid w:val="00B1786B"/>
    <w:rsid w:val="00B21929"/>
    <w:rsid w:val="00B25C6A"/>
    <w:rsid w:val="00B2605B"/>
    <w:rsid w:val="00B313D1"/>
    <w:rsid w:val="00B33E22"/>
    <w:rsid w:val="00B343D3"/>
    <w:rsid w:val="00B3592F"/>
    <w:rsid w:val="00B35E2F"/>
    <w:rsid w:val="00B4466B"/>
    <w:rsid w:val="00B51D53"/>
    <w:rsid w:val="00B55FA2"/>
    <w:rsid w:val="00B62227"/>
    <w:rsid w:val="00B64C5C"/>
    <w:rsid w:val="00B67EC4"/>
    <w:rsid w:val="00B7177F"/>
    <w:rsid w:val="00B81A9F"/>
    <w:rsid w:val="00B820D3"/>
    <w:rsid w:val="00B85BB3"/>
    <w:rsid w:val="00B87475"/>
    <w:rsid w:val="00B87D20"/>
    <w:rsid w:val="00BA2639"/>
    <w:rsid w:val="00BA29A5"/>
    <w:rsid w:val="00BA314F"/>
    <w:rsid w:val="00BA50A1"/>
    <w:rsid w:val="00BA6D8A"/>
    <w:rsid w:val="00BA6F3B"/>
    <w:rsid w:val="00BC2AC0"/>
    <w:rsid w:val="00BC599C"/>
    <w:rsid w:val="00BD009C"/>
    <w:rsid w:val="00BD054F"/>
    <w:rsid w:val="00BD62DA"/>
    <w:rsid w:val="00BD6C2D"/>
    <w:rsid w:val="00BE07E5"/>
    <w:rsid w:val="00BE1D20"/>
    <w:rsid w:val="00BE3B0B"/>
    <w:rsid w:val="00BE40A0"/>
    <w:rsid w:val="00BE50E4"/>
    <w:rsid w:val="00BF079F"/>
    <w:rsid w:val="00C03278"/>
    <w:rsid w:val="00C146CF"/>
    <w:rsid w:val="00C16846"/>
    <w:rsid w:val="00C208D1"/>
    <w:rsid w:val="00C20F8D"/>
    <w:rsid w:val="00C2202A"/>
    <w:rsid w:val="00C2323D"/>
    <w:rsid w:val="00C23FAF"/>
    <w:rsid w:val="00C264F4"/>
    <w:rsid w:val="00C30FB2"/>
    <w:rsid w:val="00C319F7"/>
    <w:rsid w:val="00C3217E"/>
    <w:rsid w:val="00C41667"/>
    <w:rsid w:val="00C43284"/>
    <w:rsid w:val="00C44284"/>
    <w:rsid w:val="00C47C6E"/>
    <w:rsid w:val="00C5096F"/>
    <w:rsid w:val="00C550A7"/>
    <w:rsid w:val="00C57A9F"/>
    <w:rsid w:val="00C60376"/>
    <w:rsid w:val="00C7371F"/>
    <w:rsid w:val="00C77363"/>
    <w:rsid w:val="00C77762"/>
    <w:rsid w:val="00C823B0"/>
    <w:rsid w:val="00C907F0"/>
    <w:rsid w:val="00C91B16"/>
    <w:rsid w:val="00C926CA"/>
    <w:rsid w:val="00C92884"/>
    <w:rsid w:val="00C92EE0"/>
    <w:rsid w:val="00C942D9"/>
    <w:rsid w:val="00C94D29"/>
    <w:rsid w:val="00C969C7"/>
    <w:rsid w:val="00C9703F"/>
    <w:rsid w:val="00CA77DD"/>
    <w:rsid w:val="00CB0AA9"/>
    <w:rsid w:val="00CB70D7"/>
    <w:rsid w:val="00CC0681"/>
    <w:rsid w:val="00CC0697"/>
    <w:rsid w:val="00CC08D5"/>
    <w:rsid w:val="00CC45F7"/>
    <w:rsid w:val="00CC6489"/>
    <w:rsid w:val="00CD16B0"/>
    <w:rsid w:val="00CD2029"/>
    <w:rsid w:val="00CD55DB"/>
    <w:rsid w:val="00CD6896"/>
    <w:rsid w:val="00CE1F16"/>
    <w:rsid w:val="00CE2602"/>
    <w:rsid w:val="00CF6C7E"/>
    <w:rsid w:val="00D01C85"/>
    <w:rsid w:val="00D02E0A"/>
    <w:rsid w:val="00D11777"/>
    <w:rsid w:val="00D2018D"/>
    <w:rsid w:val="00D20F76"/>
    <w:rsid w:val="00D25383"/>
    <w:rsid w:val="00D30E9D"/>
    <w:rsid w:val="00D31A2E"/>
    <w:rsid w:val="00D31FBF"/>
    <w:rsid w:val="00D34845"/>
    <w:rsid w:val="00D34853"/>
    <w:rsid w:val="00D352FD"/>
    <w:rsid w:val="00D35EAE"/>
    <w:rsid w:val="00D364F8"/>
    <w:rsid w:val="00D44874"/>
    <w:rsid w:val="00D45309"/>
    <w:rsid w:val="00D611B1"/>
    <w:rsid w:val="00D715A1"/>
    <w:rsid w:val="00D71B18"/>
    <w:rsid w:val="00D71C37"/>
    <w:rsid w:val="00D72E72"/>
    <w:rsid w:val="00D732B4"/>
    <w:rsid w:val="00D733E9"/>
    <w:rsid w:val="00D81298"/>
    <w:rsid w:val="00D848E7"/>
    <w:rsid w:val="00D9064B"/>
    <w:rsid w:val="00D90DA5"/>
    <w:rsid w:val="00D93960"/>
    <w:rsid w:val="00D95A4C"/>
    <w:rsid w:val="00DA2944"/>
    <w:rsid w:val="00DA3977"/>
    <w:rsid w:val="00DA4A5B"/>
    <w:rsid w:val="00DB0796"/>
    <w:rsid w:val="00DB1F2F"/>
    <w:rsid w:val="00DC07C4"/>
    <w:rsid w:val="00DD3CBC"/>
    <w:rsid w:val="00DD6DE9"/>
    <w:rsid w:val="00DD78C2"/>
    <w:rsid w:val="00DE073D"/>
    <w:rsid w:val="00DE2021"/>
    <w:rsid w:val="00DF2502"/>
    <w:rsid w:val="00DF2677"/>
    <w:rsid w:val="00DF27F9"/>
    <w:rsid w:val="00DF5B64"/>
    <w:rsid w:val="00DF772B"/>
    <w:rsid w:val="00E00B14"/>
    <w:rsid w:val="00E04D8F"/>
    <w:rsid w:val="00E05F51"/>
    <w:rsid w:val="00E109C7"/>
    <w:rsid w:val="00E1507E"/>
    <w:rsid w:val="00E171F8"/>
    <w:rsid w:val="00E214B7"/>
    <w:rsid w:val="00E218F2"/>
    <w:rsid w:val="00E27B46"/>
    <w:rsid w:val="00E32BDB"/>
    <w:rsid w:val="00E3466A"/>
    <w:rsid w:val="00E34A2A"/>
    <w:rsid w:val="00E35B23"/>
    <w:rsid w:val="00E42309"/>
    <w:rsid w:val="00E43BD3"/>
    <w:rsid w:val="00E43EB9"/>
    <w:rsid w:val="00E52639"/>
    <w:rsid w:val="00E53A5E"/>
    <w:rsid w:val="00E60ED0"/>
    <w:rsid w:val="00E770F4"/>
    <w:rsid w:val="00E83702"/>
    <w:rsid w:val="00E86FC4"/>
    <w:rsid w:val="00E93C34"/>
    <w:rsid w:val="00E93EB5"/>
    <w:rsid w:val="00E9456E"/>
    <w:rsid w:val="00E94CC9"/>
    <w:rsid w:val="00E94E6A"/>
    <w:rsid w:val="00E95C46"/>
    <w:rsid w:val="00E96FED"/>
    <w:rsid w:val="00EA03D6"/>
    <w:rsid w:val="00EA19AD"/>
    <w:rsid w:val="00EA4036"/>
    <w:rsid w:val="00EA5F85"/>
    <w:rsid w:val="00EA61B1"/>
    <w:rsid w:val="00EC0ECC"/>
    <w:rsid w:val="00EC1D35"/>
    <w:rsid w:val="00EC20DF"/>
    <w:rsid w:val="00EC65C1"/>
    <w:rsid w:val="00EC6B79"/>
    <w:rsid w:val="00ED0A44"/>
    <w:rsid w:val="00ED0D5E"/>
    <w:rsid w:val="00ED2B02"/>
    <w:rsid w:val="00ED31ED"/>
    <w:rsid w:val="00EE1119"/>
    <w:rsid w:val="00EF4104"/>
    <w:rsid w:val="00EF62FA"/>
    <w:rsid w:val="00EF77B1"/>
    <w:rsid w:val="00EF7C40"/>
    <w:rsid w:val="00F06BA3"/>
    <w:rsid w:val="00F07F3F"/>
    <w:rsid w:val="00F13242"/>
    <w:rsid w:val="00F1656B"/>
    <w:rsid w:val="00F23CA3"/>
    <w:rsid w:val="00F27184"/>
    <w:rsid w:val="00F27E9E"/>
    <w:rsid w:val="00F301E7"/>
    <w:rsid w:val="00F32E5B"/>
    <w:rsid w:val="00F34920"/>
    <w:rsid w:val="00F362AB"/>
    <w:rsid w:val="00F370C0"/>
    <w:rsid w:val="00F37DD0"/>
    <w:rsid w:val="00F43243"/>
    <w:rsid w:val="00F44433"/>
    <w:rsid w:val="00F4721B"/>
    <w:rsid w:val="00F62CCF"/>
    <w:rsid w:val="00F74E0A"/>
    <w:rsid w:val="00F76AEA"/>
    <w:rsid w:val="00F779D1"/>
    <w:rsid w:val="00F77BA0"/>
    <w:rsid w:val="00F800F4"/>
    <w:rsid w:val="00F80129"/>
    <w:rsid w:val="00F916AE"/>
    <w:rsid w:val="00F94372"/>
    <w:rsid w:val="00F94D57"/>
    <w:rsid w:val="00F94F10"/>
    <w:rsid w:val="00F95B53"/>
    <w:rsid w:val="00FA1F9A"/>
    <w:rsid w:val="00FA4B51"/>
    <w:rsid w:val="00FA5533"/>
    <w:rsid w:val="00FA5CC5"/>
    <w:rsid w:val="00FA70DC"/>
    <w:rsid w:val="00FB1BE2"/>
    <w:rsid w:val="00FC1549"/>
    <w:rsid w:val="00FC56FD"/>
    <w:rsid w:val="00FD2838"/>
    <w:rsid w:val="00FD4E4A"/>
    <w:rsid w:val="00FD7FAD"/>
    <w:rsid w:val="00FE1B63"/>
    <w:rsid w:val="00FF4569"/>
    <w:rsid w:val="00FF6059"/>
    <w:rsid w:val="02F45812"/>
    <w:rsid w:val="0BF351BB"/>
    <w:rsid w:val="14C61426"/>
    <w:rsid w:val="169D1326"/>
    <w:rsid w:val="3E863CAB"/>
    <w:rsid w:val="3EF747C4"/>
    <w:rsid w:val="46DA5C1B"/>
    <w:rsid w:val="4EBF07E7"/>
    <w:rsid w:val="538C13AC"/>
    <w:rsid w:val="58C50ABF"/>
    <w:rsid w:val="5A0E555C"/>
    <w:rsid w:val="5F2500D8"/>
    <w:rsid w:val="6E9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1"/>
    <w:qFormat/>
    <w:uiPriority w:val="9"/>
    <w:pPr>
      <w:keepNext/>
      <w:keepLines/>
      <w:numPr>
        <w:ilvl w:val="0"/>
        <w:numId w:val="1"/>
      </w:numPr>
      <w:spacing w:line="360" w:lineRule="auto"/>
      <w:jc w:val="center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52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 w:line="360" w:lineRule="auto"/>
      <w:outlineLvl w:val="1"/>
    </w:pPr>
    <w:rPr>
      <w:rFonts w:ascii="Times New Roman" w:hAnsi="Times New Roman" w:eastAsia="黑体" w:cstheme="majorBidi"/>
      <w:bCs/>
      <w:sz w:val="24"/>
      <w:szCs w:val="32"/>
    </w:rPr>
  </w:style>
  <w:style w:type="paragraph" w:styleId="4">
    <w:name w:val="heading 3"/>
    <w:basedOn w:val="1"/>
    <w:next w:val="1"/>
    <w:link w:val="67"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 w:line="360" w:lineRule="auto"/>
      <w:outlineLvl w:val="2"/>
    </w:pPr>
    <w:rPr>
      <w:rFonts w:ascii="Times New Roman" w:hAnsi="Times New Roman" w:eastAsia="黑体"/>
      <w:bCs/>
      <w:sz w:val="24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72"/>
    <w:unhideWhenUsed/>
    <w:qFormat/>
    <w:uiPriority w:val="35"/>
    <w:pPr>
      <w:spacing w:line="360" w:lineRule="auto"/>
      <w:jc w:val="center"/>
    </w:pPr>
    <w:rPr>
      <w:rFonts w:ascii="Times New Roman" w:hAnsi="Times New Roman" w:eastAsia="黑体" w:cstheme="majorBidi"/>
      <w:b/>
      <w:szCs w:val="20"/>
    </w:rPr>
  </w:style>
  <w:style w:type="paragraph" w:styleId="6">
    <w:name w:val="annotation text"/>
    <w:basedOn w:val="1"/>
    <w:link w:val="59"/>
    <w:unhideWhenUsed/>
    <w:qFormat/>
    <w:uiPriority w:val="99"/>
    <w:pPr>
      <w:jc w:val="left"/>
    </w:pPr>
  </w:style>
  <w:style w:type="paragraph" w:styleId="7">
    <w:name w:val="toc 3"/>
    <w:basedOn w:val="1"/>
    <w:next w:val="1"/>
    <w:autoRedefine/>
    <w:unhideWhenUsed/>
    <w:qFormat/>
    <w:uiPriority w:val="39"/>
    <w:pPr>
      <w:spacing w:line="360" w:lineRule="auto"/>
      <w:ind w:left="400" w:leftChars="400"/>
    </w:pPr>
    <w:rPr>
      <w:rFonts w:ascii="Times New Roman" w:hAnsi="Times New Roman"/>
      <w:sz w:val="24"/>
    </w:rPr>
  </w:style>
  <w:style w:type="paragraph" w:styleId="8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4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uiPriority w:val="39"/>
    <w:pPr>
      <w:spacing w:line="360" w:lineRule="auto"/>
    </w:pPr>
    <w:rPr>
      <w:rFonts w:ascii="Times New Roman" w:hAnsi="Times New Roman" w:eastAsia="黑体"/>
      <w:sz w:val="24"/>
    </w:rPr>
  </w:style>
  <w:style w:type="paragraph" w:styleId="11">
    <w:name w:val="toc 2"/>
    <w:basedOn w:val="1"/>
    <w:next w:val="1"/>
    <w:autoRedefine/>
    <w:unhideWhenUsed/>
    <w:qFormat/>
    <w:uiPriority w:val="39"/>
    <w:pPr>
      <w:spacing w:line="360" w:lineRule="auto"/>
      <w:ind w:left="200" w:leftChars="200"/>
    </w:pPr>
    <w:rPr>
      <w:rFonts w:ascii="Times New Roman" w:hAnsi="Times New Roman" w:eastAsiaTheme="majorEastAsia"/>
      <w:sz w:val="24"/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14">
    <w:name w:val="Title"/>
    <w:basedOn w:val="1"/>
    <w:next w:val="1"/>
    <w:link w:val="48"/>
    <w:qFormat/>
    <w:uiPriority w:val="10"/>
    <w:pPr>
      <w:spacing w:line="360" w:lineRule="auto"/>
      <w:jc w:val="center"/>
      <w:outlineLvl w:val="0"/>
    </w:pPr>
    <w:rPr>
      <w:rFonts w:ascii="Times New Roman" w:hAnsi="Times New Roman" w:eastAsia="黑体" w:cstheme="majorBidi"/>
      <w:bCs/>
      <w:sz w:val="44"/>
      <w:szCs w:val="32"/>
    </w:rPr>
  </w:style>
  <w:style w:type="paragraph" w:styleId="15">
    <w:name w:val="annotation subject"/>
    <w:basedOn w:val="6"/>
    <w:next w:val="6"/>
    <w:link w:val="60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Emphasis"/>
    <w:autoRedefine/>
    <w:qFormat/>
    <w:uiPriority w:val="0"/>
    <w:rPr>
      <w:color w:val="C60A00"/>
    </w:rPr>
  </w:style>
  <w:style w:type="character" w:styleId="21">
    <w:name w:val="Hyperlink"/>
    <w:autoRedefine/>
    <w:qFormat/>
    <w:uiPriority w:val="99"/>
    <w:rPr>
      <w:color w:val="0000FF"/>
      <w:u w:val="single"/>
    </w:rPr>
  </w:style>
  <w:style w:type="character" w:styleId="22">
    <w:name w:val="annotation reference"/>
    <w:basedOn w:val="18"/>
    <w:semiHidden/>
    <w:unhideWhenUsed/>
    <w:qFormat/>
    <w:uiPriority w:val="99"/>
    <w:rPr>
      <w:sz w:val="21"/>
      <w:szCs w:val="21"/>
    </w:rPr>
  </w:style>
  <w:style w:type="paragraph" w:customStyle="1" w:styleId="23">
    <w:name w:val="Heading1"/>
    <w:basedOn w:val="1"/>
    <w:next w:val="1"/>
    <w:link w:val="32"/>
    <w:autoRedefine/>
    <w:qFormat/>
    <w:uiPriority w:val="0"/>
    <w:pPr>
      <w:keepNext/>
      <w:keepLines/>
      <w:spacing w:before="340" w:after="330" w:line="578" w:lineRule="auto"/>
    </w:pPr>
    <w:rPr>
      <w:b/>
      <w:bCs/>
      <w:kern w:val="44"/>
      <w:sz w:val="44"/>
      <w:szCs w:val="44"/>
    </w:rPr>
  </w:style>
  <w:style w:type="paragraph" w:customStyle="1" w:styleId="24">
    <w:name w:val="Heading2"/>
    <w:basedOn w:val="1"/>
    <w:next w:val="1"/>
    <w:link w:val="33"/>
    <w:autoRedefine/>
    <w:qFormat/>
    <w:uiPriority w:val="0"/>
    <w:pPr>
      <w:keepNext/>
      <w:keepLines/>
      <w:spacing w:before="260" w:after="260" w:line="416" w:lineRule="auto"/>
    </w:pPr>
    <w:rPr>
      <w:rFonts w:ascii="Arial" w:hAnsi="Arial" w:eastAsia="黑体"/>
      <w:b/>
      <w:bCs/>
      <w:kern w:val="0"/>
      <w:sz w:val="32"/>
      <w:szCs w:val="32"/>
    </w:rPr>
  </w:style>
  <w:style w:type="paragraph" w:customStyle="1" w:styleId="25">
    <w:name w:val="Heading3"/>
    <w:basedOn w:val="1"/>
    <w:next w:val="1"/>
    <w:link w:val="44"/>
    <w:autoRedefine/>
    <w:qFormat/>
    <w:uiPriority w:val="0"/>
    <w:pPr>
      <w:keepNext/>
      <w:keepLines/>
      <w:spacing w:before="260" w:after="260" w:line="416" w:lineRule="auto"/>
    </w:pPr>
    <w:rPr>
      <w:rFonts w:ascii="Times New Roman" w:hAnsi="Times New Roman"/>
      <w:b/>
      <w:bCs/>
      <w:sz w:val="32"/>
      <w:szCs w:val="32"/>
    </w:rPr>
  </w:style>
  <w:style w:type="character" w:customStyle="1" w:styleId="26">
    <w:name w:val="NormalCharacter"/>
    <w:autoRedefine/>
    <w:qFormat/>
    <w:uiPriority w:val="0"/>
  </w:style>
  <w:style w:type="table" w:customStyle="1" w:styleId="27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页眉1"/>
    <w:basedOn w:val="1"/>
    <w:link w:val="29"/>
    <w:autoRedefine/>
    <w:semiHidden/>
    <w:qFormat/>
    <w:uiPriority w:val="0"/>
    <w:pPr>
      <w:pBdr>
        <w:bottom w:val="single" w:color="000000" w:sz="6" w:space="0"/>
      </w:pBdr>
      <w:snapToGrid w:val="0"/>
      <w:jc w:val="center"/>
    </w:pPr>
    <w:rPr>
      <w:kern w:val="0"/>
      <w:sz w:val="18"/>
      <w:szCs w:val="18"/>
    </w:rPr>
  </w:style>
  <w:style w:type="character" w:customStyle="1" w:styleId="29">
    <w:name w:val="UserStyle_0"/>
    <w:link w:val="28"/>
    <w:autoRedefine/>
    <w:semiHidden/>
    <w:qFormat/>
    <w:uiPriority w:val="0"/>
    <w:rPr>
      <w:sz w:val="18"/>
      <w:szCs w:val="18"/>
    </w:rPr>
  </w:style>
  <w:style w:type="paragraph" w:customStyle="1" w:styleId="30">
    <w:name w:val="页脚1"/>
    <w:basedOn w:val="1"/>
    <w:link w:val="31"/>
    <w:autoRedefine/>
    <w:qFormat/>
    <w:uiPriority w:val="0"/>
    <w:pPr>
      <w:snapToGrid w:val="0"/>
      <w:jc w:val="left"/>
    </w:pPr>
    <w:rPr>
      <w:kern w:val="0"/>
      <w:sz w:val="18"/>
      <w:szCs w:val="18"/>
    </w:rPr>
  </w:style>
  <w:style w:type="character" w:customStyle="1" w:styleId="31">
    <w:name w:val="UserStyle_1"/>
    <w:link w:val="30"/>
    <w:autoRedefine/>
    <w:qFormat/>
    <w:uiPriority w:val="0"/>
    <w:rPr>
      <w:sz w:val="18"/>
      <w:szCs w:val="18"/>
    </w:rPr>
  </w:style>
  <w:style w:type="character" w:customStyle="1" w:styleId="32">
    <w:name w:val="UserStyle_2"/>
    <w:link w:val="23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3">
    <w:name w:val="UserStyle_3"/>
    <w:link w:val="24"/>
    <w:autoRedefine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34">
    <w:name w:val="179"/>
    <w:basedOn w:val="1"/>
    <w:link w:val="62"/>
    <w:autoRedefine/>
    <w:qFormat/>
    <w:uiPriority w:val="0"/>
    <w:pPr>
      <w:ind w:firstLine="420" w:firstLineChars="200"/>
    </w:pPr>
  </w:style>
  <w:style w:type="character" w:customStyle="1" w:styleId="35">
    <w:name w:val="PageNumber"/>
    <w:basedOn w:val="26"/>
    <w:autoRedefine/>
    <w:qFormat/>
    <w:uiPriority w:val="0"/>
  </w:style>
  <w:style w:type="paragraph" w:customStyle="1" w:styleId="36">
    <w:name w:val="Acetate"/>
    <w:basedOn w:val="1"/>
    <w:link w:val="37"/>
    <w:autoRedefine/>
    <w:semiHidden/>
    <w:qFormat/>
    <w:uiPriority w:val="0"/>
    <w:rPr>
      <w:kern w:val="0"/>
      <w:sz w:val="18"/>
      <w:szCs w:val="18"/>
    </w:rPr>
  </w:style>
  <w:style w:type="character" w:customStyle="1" w:styleId="37">
    <w:name w:val="UserStyle_4"/>
    <w:link w:val="36"/>
    <w:autoRedefine/>
    <w:semiHidden/>
    <w:qFormat/>
    <w:uiPriority w:val="0"/>
    <w:rPr>
      <w:rFonts w:ascii="Calibri" w:hAnsi="Calibri" w:eastAsia="宋体"/>
      <w:sz w:val="18"/>
      <w:szCs w:val="18"/>
    </w:rPr>
  </w:style>
  <w:style w:type="character" w:customStyle="1" w:styleId="38">
    <w:name w:val="Max"/>
    <w:autoRedefine/>
    <w:semiHidden/>
    <w:qFormat/>
    <w:uiPriority w:val="0"/>
    <w:rPr>
      <w:color w:val="808080"/>
    </w:rPr>
  </w:style>
  <w:style w:type="character" w:customStyle="1" w:styleId="39">
    <w:name w:val="UserStyle_5"/>
    <w:autoRedefine/>
    <w:qFormat/>
    <w:uiPriority w:val="0"/>
    <w:rPr>
      <w:rFonts w:cs="Times New Roman"/>
      <w:b/>
      <w:bCs/>
    </w:rPr>
  </w:style>
  <w:style w:type="table" w:customStyle="1" w:styleId="40">
    <w:name w:val="TableGrid"/>
    <w:basedOn w:val="27"/>
    <w:autoRedefine/>
    <w:qFormat/>
    <w:uiPriority w:val="0"/>
  </w:style>
  <w:style w:type="table" w:customStyle="1" w:styleId="41">
    <w:name w:val="UserStyle_6"/>
    <w:basedOn w:val="27"/>
    <w:autoRedefine/>
    <w:qFormat/>
    <w:uiPriority w:val="0"/>
  </w:style>
  <w:style w:type="table" w:customStyle="1" w:styleId="42">
    <w:name w:val="205"/>
    <w:basedOn w:val="27"/>
    <w:autoRedefine/>
    <w:qFormat/>
    <w:uiPriority w:val="0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auto" w:sz="4" w:space="0"/>
        </w:tcBorders>
      </w:tcPr>
    </w:tblStylePr>
  </w:style>
  <w:style w:type="table" w:customStyle="1" w:styleId="43">
    <w:name w:val="207"/>
    <w:basedOn w:val="27"/>
    <w:autoRedefine/>
    <w:qFormat/>
    <w:uiPriority w:val="0"/>
    <w:pPr>
      <w:jc w:val="center"/>
    </w:pPr>
    <w:rPr>
      <w:rFonts w:ascii="Times New Roman" w:hAnsi="Times New Roman"/>
      <w:sz w:val="24"/>
    </w:rPr>
    <w:tcPr>
      <w:vAlign w:val="center"/>
    </w:tcPr>
  </w:style>
  <w:style w:type="character" w:customStyle="1" w:styleId="44">
    <w:name w:val="UserStyle_7"/>
    <w:link w:val="25"/>
    <w:autoRedefine/>
    <w:qFormat/>
    <w:uiPriority w:val="0"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45">
    <w:name w:val="页眉 字符"/>
    <w:basedOn w:val="18"/>
    <w:link w:val="9"/>
    <w:autoRedefine/>
    <w:qFormat/>
    <w:uiPriority w:val="99"/>
    <w:rPr>
      <w:kern w:val="2"/>
      <w:sz w:val="18"/>
      <w:szCs w:val="18"/>
    </w:rPr>
  </w:style>
  <w:style w:type="character" w:customStyle="1" w:styleId="46">
    <w:name w:val="页脚 字符"/>
    <w:basedOn w:val="18"/>
    <w:link w:val="8"/>
    <w:autoRedefine/>
    <w:qFormat/>
    <w:uiPriority w:val="99"/>
    <w:rPr>
      <w:kern w:val="2"/>
      <w:sz w:val="18"/>
      <w:szCs w:val="18"/>
    </w:rPr>
  </w:style>
  <w:style w:type="paragraph" w:customStyle="1" w:styleId="47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">
    <w:name w:val="标题 字符"/>
    <w:basedOn w:val="18"/>
    <w:link w:val="14"/>
    <w:qFormat/>
    <w:uiPriority w:val="10"/>
    <w:rPr>
      <w:rFonts w:ascii="Times New Roman" w:hAnsi="Times New Roman" w:eastAsia="黑体" w:cstheme="majorBidi"/>
      <w:bCs/>
      <w:kern w:val="2"/>
      <w:sz w:val="44"/>
      <w:szCs w:val="32"/>
    </w:rPr>
  </w:style>
  <w:style w:type="paragraph" w:customStyle="1" w:styleId="49">
    <w:name w:val="毕业设计"/>
    <w:basedOn w:val="1"/>
    <w:link w:val="50"/>
    <w:qFormat/>
    <w:uiPriority w:val="0"/>
    <w:pPr>
      <w:spacing w:line="360" w:lineRule="auto"/>
      <w:jc w:val="center"/>
    </w:pPr>
    <w:rPr>
      <w:rFonts w:ascii="Times New Roman" w:hAnsi="Times New Roman" w:eastAsia="黑体"/>
      <w:spacing w:val="20"/>
      <w:sz w:val="72"/>
    </w:rPr>
  </w:style>
  <w:style w:type="character" w:customStyle="1" w:styleId="50">
    <w:name w:val="毕业设计 字符"/>
    <w:basedOn w:val="18"/>
    <w:link w:val="49"/>
    <w:qFormat/>
    <w:uiPriority w:val="0"/>
    <w:rPr>
      <w:rFonts w:ascii="Times New Roman" w:hAnsi="Times New Roman" w:eastAsia="黑体"/>
      <w:spacing w:val="20"/>
      <w:kern w:val="2"/>
      <w:sz w:val="72"/>
      <w:szCs w:val="22"/>
    </w:rPr>
  </w:style>
  <w:style w:type="character" w:customStyle="1" w:styleId="51">
    <w:name w:val="标题 1 字符"/>
    <w:basedOn w:val="18"/>
    <w:link w:val="2"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52">
    <w:name w:val="标题 2 字符"/>
    <w:basedOn w:val="18"/>
    <w:link w:val="3"/>
    <w:qFormat/>
    <w:uiPriority w:val="9"/>
    <w:rPr>
      <w:rFonts w:ascii="Times New Roman" w:hAnsi="Times New Roman" w:eastAsia="黑体" w:cstheme="majorBidi"/>
      <w:bCs/>
      <w:kern w:val="2"/>
      <w:sz w:val="24"/>
      <w:szCs w:val="32"/>
    </w:rPr>
  </w:style>
  <w:style w:type="paragraph" w:customStyle="1" w:styleId="53">
    <w:name w:val="条标题"/>
    <w:basedOn w:val="1"/>
    <w:link w:val="54"/>
    <w:qFormat/>
    <w:uiPriority w:val="0"/>
    <w:pPr>
      <w:spacing w:before="50" w:beforeLines="50" w:after="50" w:afterLines="50" w:line="360" w:lineRule="auto"/>
    </w:pPr>
    <w:rPr>
      <w:rFonts w:ascii="Times New Roman" w:hAnsi="Times New Roman" w:eastAsia="黑体"/>
      <w:sz w:val="24"/>
      <w:szCs w:val="28"/>
    </w:rPr>
  </w:style>
  <w:style w:type="character" w:customStyle="1" w:styleId="54">
    <w:name w:val="条标题 字符"/>
    <w:basedOn w:val="18"/>
    <w:link w:val="53"/>
    <w:qFormat/>
    <w:uiPriority w:val="0"/>
    <w:rPr>
      <w:rFonts w:ascii="Times New Roman" w:hAnsi="Times New Roman" w:eastAsia="黑体"/>
      <w:kern w:val="2"/>
      <w:sz w:val="24"/>
      <w:szCs w:val="28"/>
    </w:rPr>
  </w:style>
  <w:style w:type="paragraph" w:customStyle="1" w:styleId="55">
    <w:name w:val="论文正文"/>
    <w:basedOn w:val="1"/>
    <w:link w:val="56"/>
    <w:qFormat/>
    <w:uiPriority w:val="0"/>
    <w:pPr>
      <w:spacing w:line="360" w:lineRule="auto"/>
      <w:ind w:firstLine="200" w:firstLineChars="200"/>
    </w:pPr>
    <w:rPr>
      <w:rFonts w:ascii="Times New Roman" w:hAnsi="Times New Roman" w:eastAsiaTheme="minorEastAsia"/>
      <w:sz w:val="24"/>
      <w:szCs w:val="28"/>
    </w:rPr>
  </w:style>
  <w:style w:type="character" w:customStyle="1" w:styleId="56">
    <w:name w:val="论文正文 字符"/>
    <w:basedOn w:val="54"/>
    <w:link w:val="55"/>
    <w:qFormat/>
    <w:uiPriority w:val="0"/>
    <w:rPr>
      <w:rFonts w:ascii="Times New Roman" w:hAnsi="Times New Roman" w:eastAsiaTheme="minorEastAsia"/>
      <w:kern w:val="2"/>
      <w:sz w:val="24"/>
      <w:szCs w:val="28"/>
    </w:rPr>
  </w:style>
  <w:style w:type="paragraph" w:customStyle="1" w:styleId="57">
    <w:name w:val="表格"/>
    <w:basedOn w:val="1"/>
    <w:link w:val="58"/>
    <w:qFormat/>
    <w:uiPriority w:val="0"/>
    <w:pPr>
      <w:spacing w:line="360" w:lineRule="auto"/>
      <w:jc w:val="center"/>
    </w:pPr>
    <w:rPr>
      <w:rFonts w:ascii="Times New Roman" w:hAnsi="Times New Roman"/>
      <w:szCs w:val="24"/>
    </w:rPr>
  </w:style>
  <w:style w:type="character" w:customStyle="1" w:styleId="58">
    <w:name w:val="表格 字符"/>
    <w:basedOn w:val="56"/>
    <w:link w:val="57"/>
    <w:qFormat/>
    <w:uiPriority w:val="0"/>
    <w:rPr>
      <w:rFonts w:ascii="Times New Roman" w:hAnsi="Times New Roman" w:eastAsiaTheme="minorEastAsia"/>
      <w:kern w:val="2"/>
      <w:sz w:val="21"/>
      <w:szCs w:val="24"/>
    </w:rPr>
  </w:style>
  <w:style w:type="character" w:customStyle="1" w:styleId="59">
    <w:name w:val="批注文字 字符"/>
    <w:basedOn w:val="18"/>
    <w:link w:val="6"/>
    <w:qFormat/>
    <w:uiPriority w:val="99"/>
    <w:rPr>
      <w:kern w:val="2"/>
      <w:sz w:val="21"/>
      <w:szCs w:val="22"/>
    </w:rPr>
  </w:style>
  <w:style w:type="character" w:customStyle="1" w:styleId="60">
    <w:name w:val="批注主题 字符"/>
    <w:basedOn w:val="59"/>
    <w:link w:val="15"/>
    <w:semiHidden/>
    <w:qFormat/>
    <w:uiPriority w:val="99"/>
    <w:rPr>
      <w:b/>
      <w:bCs/>
      <w:kern w:val="2"/>
      <w:sz w:val="21"/>
      <w:szCs w:val="22"/>
    </w:rPr>
  </w:style>
  <w:style w:type="paragraph" w:customStyle="1" w:styleId="61">
    <w:name w:val="参考文献"/>
    <w:basedOn w:val="34"/>
    <w:link w:val="63"/>
    <w:qFormat/>
    <w:uiPriority w:val="0"/>
    <w:pPr>
      <w:numPr>
        <w:ilvl w:val="0"/>
        <w:numId w:val="2"/>
      </w:numPr>
      <w:spacing w:line="360" w:lineRule="auto"/>
      <w:ind w:left="0" w:firstLine="0" w:firstLineChars="0"/>
    </w:pPr>
    <w:rPr>
      <w:rFonts w:ascii="Times New Roman" w:hAnsi="Times New Roman"/>
      <w:kern w:val="0"/>
      <w:sz w:val="24"/>
      <w:szCs w:val="24"/>
    </w:rPr>
  </w:style>
  <w:style w:type="character" w:customStyle="1" w:styleId="62">
    <w:name w:val="179 字符"/>
    <w:basedOn w:val="18"/>
    <w:link w:val="34"/>
    <w:qFormat/>
    <w:uiPriority w:val="0"/>
    <w:rPr>
      <w:kern w:val="2"/>
      <w:sz w:val="21"/>
      <w:szCs w:val="22"/>
    </w:rPr>
  </w:style>
  <w:style w:type="character" w:customStyle="1" w:styleId="63">
    <w:name w:val="参考文献 字符"/>
    <w:basedOn w:val="62"/>
    <w:link w:val="61"/>
    <w:qFormat/>
    <w:uiPriority w:val="0"/>
    <w:rPr>
      <w:rFonts w:ascii="Times New Roman" w:hAnsi="Times New Roman"/>
      <w:kern w:val="2"/>
      <w:sz w:val="24"/>
      <w:szCs w:val="24"/>
    </w:rPr>
  </w:style>
  <w:style w:type="paragraph" w:customStyle="1" w:styleId="64">
    <w:name w:val="TOC Heading"/>
    <w:basedOn w:val="2"/>
    <w:next w:val="1"/>
    <w:unhideWhenUsed/>
    <w:qFormat/>
    <w:uiPriority w:val="39"/>
    <w:pPr>
      <w:numPr>
        <w:numId w:val="0"/>
      </w:numPr>
      <w:spacing w:before="240" w:line="259" w:lineRule="auto"/>
      <w:jc w:val="left"/>
      <w:textAlignment w:val="auto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Cs w:val="32"/>
    </w:rPr>
  </w:style>
  <w:style w:type="paragraph" w:customStyle="1" w:styleId="65">
    <w:name w:val="目录摘要"/>
    <w:basedOn w:val="2"/>
    <w:link w:val="66"/>
    <w:qFormat/>
    <w:uiPriority w:val="0"/>
    <w:pPr>
      <w:numPr>
        <w:numId w:val="0"/>
      </w:numPr>
    </w:pPr>
  </w:style>
  <w:style w:type="character" w:customStyle="1" w:styleId="66">
    <w:name w:val="目录摘要 字符"/>
    <w:basedOn w:val="51"/>
    <w:link w:val="65"/>
    <w:uiPriority w:val="0"/>
    <w:rPr>
      <w:rFonts w:ascii="Times New Roman" w:hAnsi="Times New Roman" w:eastAsia="黑体"/>
      <w:kern w:val="44"/>
      <w:sz w:val="32"/>
      <w:szCs w:val="44"/>
    </w:rPr>
  </w:style>
  <w:style w:type="character" w:customStyle="1" w:styleId="67">
    <w:name w:val="标题 3 字符"/>
    <w:basedOn w:val="18"/>
    <w:link w:val="4"/>
    <w:qFormat/>
    <w:uiPriority w:val="9"/>
    <w:rPr>
      <w:rFonts w:ascii="Times New Roman" w:hAnsi="Times New Roman" w:eastAsia="黑体"/>
      <w:bCs/>
      <w:kern w:val="2"/>
      <w:sz w:val="24"/>
      <w:szCs w:val="32"/>
    </w:rPr>
  </w:style>
  <w:style w:type="character" w:styleId="68">
    <w:name w:val="Placeholder Text"/>
    <w:basedOn w:val="18"/>
    <w:unhideWhenUsed/>
    <w:uiPriority w:val="99"/>
    <w:rPr>
      <w:color w:val="666666"/>
    </w:rPr>
  </w:style>
  <w:style w:type="paragraph" w:customStyle="1" w:styleId="69">
    <w:name w:val="分图题注"/>
    <w:basedOn w:val="55"/>
    <w:link w:val="70"/>
    <w:qFormat/>
    <w:uiPriority w:val="0"/>
    <w:pPr>
      <w:ind w:firstLine="0" w:firstLineChars="0"/>
      <w:jc w:val="center"/>
    </w:pPr>
    <w:rPr>
      <w:sz w:val="21"/>
    </w:rPr>
  </w:style>
  <w:style w:type="character" w:customStyle="1" w:styleId="70">
    <w:name w:val="分图题注 字符"/>
    <w:basedOn w:val="56"/>
    <w:link w:val="69"/>
    <w:qFormat/>
    <w:uiPriority w:val="0"/>
    <w:rPr>
      <w:rFonts w:ascii="Times New Roman" w:hAnsi="Times New Roman" w:eastAsiaTheme="minorEastAsia"/>
      <w:kern w:val="2"/>
      <w:sz w:val="21"/>
      <w:szCs w:val="28"/>
    </w:rPr>
  </w:style>
  <w:style w:type="paragraph" w:customStyle="1" w:styleId="71">
    <w:name w:val="表题"/>
    <w:basedOn w:val="5"/>
    <w:link w:val="73"/>
    <w:qFormat/>
    <w:uiPriority w:val="0"/>
  </w:style>
  <w:style w:type="character" w:customStyle="1" w:styleId="72">
    <w:name w:val="题注 字符"/>
    <w:basedOn w:val="18"/>
    <w:link w:val="5"/>
    <w:uiPriority w:val="35"/>
    <w:rPr>
      <w:rFonts w:ascii="Times New Roman" w:hAnsi="Times New Roman" w:eastAsia="黑体" w:cstheme="majorBidi"/>
      <w:b/>
      <w:kern w:val="2"/>
      <w:sz w:val="21"/>
    </w:rPr>
  </w:style>
  <w:style w:type="character" w:customStyle="1" w:styleId="73">
    <w:name w:val="表题 字符"/>
    <w:basedOn w:val="72"/>
    <w:link w:val="71"/>
    <w:uiPriority w:val="0"/>
    <w:rPr>
      <w:rFonts w:ascii="Times New Roman" w:hAnsi="Times New Roman" w:eastAsia="黑体" w:cstheme="majorBidi"/>
      <w:kern w:val="2"/>
      <w:sz w:val="21"/>
    </w:rPr>
  </w:style>
  <w:style w:type="paragraph" w:customStyle="1" w:styleId="74">
    <w:name w:val="图"/>
    <w:basedOn w:val="55"/>
    <w:link w:val="75"/>
    <w:qFormat/>
    <w:uiPriority w:val="0"/>
    <w:pPr>
      <w:ind w:firstLine="0" w:firstLineChars="0"/>
      <w:jc w:val="center"/>
    </w:pPr>
    <w:rPr>
      <w:rFonts w:cstheme="majorBidi"/>
      <w:sz w:val="21"/>
    </w:rPr>
  </w:style>
  <w:style w:type="character" w:customStyle="1" w:styleId="75">
    <w:name w:val="图 字符"/>
    <w:basedOn w:val="73"/>
    <w:link w:val="74"/>
    <w:uiPriority w:val="0"/>
    <w:rPr>
      <w:rFonts w:ascii="Times New Roman" w:hAnsi="Times New Roman" w:eastAsiaTheme="minorEastAsia" w:cstheme="majorBidi"/>
      <w:b w:val="0"/>
      <w:kern w:val="2"/>
      <w:sz w:val="21"/>
      <w:szCs w:val="28"/>
    </w:rPr>
  </w:style>
  <w:style w:type="character" w:customStyle="1" w:styleId="76">
    <w:name w:val="Unresolved Mention"/>
    <w:basedOn w:val="1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Tee</b:Tag>
    <b:SourceType>Book</b:SourceType>
    <b:Guid>{A57B30C0-4E9A-4D2B-94BB-86E0B297A23D}</b:Guid>
    <b:Author>
      <b:Author>
        <b:NameList>
          <b:Person>
            <b:Last>Teed Z</b:Last>
            <b:First>Deng</b:First>
            <b:Middle>J. DROID-SLAM: Deep Visual SLAM for Monocular, Stereo, and RGB-D Cameras[C]//Advances in Neural Information Processing Systems (NeurIPS). 2021.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778D163-D27E-46CB-B611-4257BDB8C2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3867</Words>
  <Characters>4820</Characters>
  <Lines>1</Lines>
  <Paragraphs>1</Paragraphs>
  <TotalTime>67</TotalTime>
  <ScaleCrop>false</ScaleCrop>
  <LinksUpToDate>false</LinksUpToDate>
  <CharactersWithSpaces>5050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2026-06-08T12:35:00Z</dcterms:created>
  <dc:creator>Administrator</dc:creator>
  <cp:lastModifiedBy>风吟杳秋</cp:lastModifiedBy>
  <cp:lastPrinted>2026-06-08T16:45:00Z</cp:lastPrinted>
  <dcterms:modified xsi:type="dcterms:W3CDTF">2026-06-15T11:56:34Z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80670A6FBF7F4203BA1175596A2C3827_13</vt:lpwstr>
  </property>
  <property fmtid="{D5CDD505-2E9C-101B-9397-08002B2CF9AE}" pid="4" name="KSOTemplateDocerSaveRecord">
    <vt:lpwstr>eyJoZGlkIjoiY2JhYzY0MDllNGYwZTUyMjQ3OGM4MTA4MjkzMzMzMjMiLCJ1c2VySWQiOiIxMjMxODA2NjE0In0=</vt:lpwstr>
  </property>
  <property fmtid="{D5CDD505-2E9C-101B-9397-08002B2CF9AE}" pid="5" name="ZOTERO_PREF_1">
    <vt:lpwstr>&lt;data data-version="3" zotero-version="7.0.11"&gt;&lt;session id="Xx9k3hAb"/&gt;&lt;style id="http://www.zotero.org/styles/chinese-gb7714-1987-numeric" hasBibliography="1" bibliographyStyleHasBeenSet="0"/&gt;&lt;prefs&gt;&lt;pref name="fieldType" value="Field"/&gt;&lt;/prefs&gt;&lt;/data&gt;</vt:lpwstr>
  </property>
</Properties>
</file>